
<file path=[Content_Types].xml><?xml version="1.0" encoding="utf-8"?>
<Types xmlns="http://schemas.openxmlformats.org/package/2006/content-types">
  <Default Extension="xml" ContentType="application/xml"/>
  <Default Extension="jpeg" ContentType="image/jpeg"/>
  <Default Extension="wdp" ContentType="image/vnd.ms-photo"/>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5675ED" w14:textId="09CFBAC7" w:rsidR="00AF31F5" w:rsidRPr="006C0488" w:rsidRDefault="00855D60" w:rsidP="006C0488">
      <w:pPr>
        <w:jc w:val="center"/>
        <w:rPr>
          <w:rFonts w:ascii="Baskerville" w:hAnsi="Baskerville"/>
          <w:sz w:val="28"/>
          <w:szCs w:val="28"/>
          <w:u w:val="single"/>
          <w:lang w:val="en-US"/>
        </w:rPr>
      </w:pPr>
      <w:r>
        <w:rPr>
          <w:rFonts w:ascii="Baskerville" w:hAnsi="Baskerville"/>
          <w:sz w:val="28"/>
          <w:szCs w:val="28"/>
          <w:u w:val="single"/>
        </w:rPr>
        <w:t>Law, Gender and Sexuality</w:t>
      </w:r>
      <w:r w:rsidR="006C0488">
        <w:rPr>
          <w:rFonts w:ascii="Baskerville" w:hAnsi="Baskerville"/>
          <w:sz w:val="28"/>
          <w:szCs w:val="28"/>
          <w:u w:val="single"/>
        </w:rPr>
        <w:t xml:space="preserve"> </w:t>
      </w:r>
      <w:r w:rsidR="006C0488">
        <w:rPr>
          <w:rFonts w:ascii="Baskerville" w:hAnsi="Baskerville"/>
          <w:sz w:val="28"/>
          <w:szCs w:val="28"/>
          <w:u w:val="single"/>
          <w:lang w:val="en-US"/>
        </w:rPr>
        <w:t>(LAWDM00</w:t>
      </w:r>
      <w:r>
        <w:rPr>
          <w:rFonts w:ascii="Baskerville" w:hAnsi="Baskerville"/>
          <w:sz w:val="28"/>
          <w:szCs w:val="28"/>
          <w:u w:val="single"/>
          <w:lang w:val="en-US"/>
        </w:rPr>
        <w:t>33</w:t>
      </w:r>
      <w:r w:rsidR="006C0488">
        <w:rPr>
          <w:rFonts w:ascii="Baskerville" w:hAnsi="Baskerville"/>
          <w:sz w:val="28"/>
          <w:szCs w:val="28"/>
          <w:u w:val="single"/>
          <w:lang w:val="en-US"/>
        </w:rPr>
        <w:t>)</w:t>
      </w:r>
      <w:r w:rsidR="003272A5" w:rsidRPr="00322286">
        <w:rPr>
          <w:rFonts w:ascii="Baskerville" w:hAnsi="Baskerville"/>
          <w:sz w:val="28"/>
          <w:szCs w:val="28"/>
          <w:u w:val="single"/>
        </w:rPr>
        <w:t xml:space="preserve">: </w:t>
      </w:r>
      <w:r w:rsidR="00755865">
        <w:rPr>
          <w:rFonts w:ascii="Baskerville" w:hAnsi="Baskerville"/>
          <w:sz w:val="28"/>
          <w:szCs w:val="28"/>
          <w:u w:val="single"/>
        </w:rPr>
        <w:t>Summative</w:t>
      </w:r>
      <w:r w:rsidR="003272A5" w:rsidRPr="00322286">
        <w:rPr>
          <w:rFonts w:ascii="Baskerville" w:hAnsi="Baskerville"/>
          <w:sz w:val="28"/>
          <w:szCs w:val="28"/>
          <w:u w:val="single"/>
        </w:rPr>
        <w:t xml:space="preserve"> Essay</w:t>
      </w:r>
    </w:p>
    <w:p w14:paraId="03A8FD7C" w14:textId="77777777" w:rsidR="00755865" w:rsidRDefault="00755865" w:rsidP="00755865">
      <w:pPr>
        <w:rPr>
          <w:rFonts w:ascii="Baskerville" w:hAnsi="Baskerville"/>
          <w:b/>
          <w:bCs/>
          <w:u w:val="single"/>
        </w:rPr>
      </w:pPr>
    </w:p>
    <w:p w14:paraId="03CA1988" w14:textId="77777777" w:rsidR="00855D60" w:rsidRPr="00855D60" w:rsidRDefault="00855D60" w:rsidP="00855D60">
      <w:pPr>
        <w:jc w:val="center"/>
        <w:rPr>
          <w:rFonts w:ascii="Baskerville" w:hAnsi="Baskerville"/>
          <w:b/>
          <w:bCs/>
          <w:i/>
          <w:lang w:val="en-US"/>
        </w:rPr>
      </w:pPr>
      <w:r w:rsidRPr="00855D60">
        <w:rPr>
          <w:rFonts w:ascii="Baskerville" w:hAnsi="Baskerville"/>
          <w:b/>
          <w:bCs/>
          <w:i/>
          <w:lang w:val="en-US"/>
        </w:rPr>
        <w:t xml:space="preserve">‘Liberalism as a political and legal ideology has failed women.’ </w:t>
      </w:r>
    </w:p>
    <w:p w14:paraId="7B423634" w14:textId="77777777" w:rsidR="00855D60" w:rsidRPr="00855D60" w:rsidRDefault="00855D60" w:rsidP="00855D60">
      <w:pPr>
        <w:jc w:val="center"/>
        <w:rPr>
          <w:rFonts w:ascii="Baskerville" w:hAnsi="Baskerville"/>
          <w:b/>
          <w:bCs/>
          <w:u w:val="single"/>
          <w:lang w:val="en-US"/>
        </w:rPr>
      </w:pPr>
      <w:r w:rsidRPr="00855D60">
        <w:rPr>
          <w:rFonts w:ascii="Baskerville" w:hAnsi="Baskerville"/>
          <w:b/>
          <w:bCs/>
          <w:iCs/>
          <w:u w:val="single"/>
          <w:lang w:val="en-US"/>
        </w:rPr>
        <w:t xml:space="preserve">Discuss </w:t>
      </w:r>
    </w:p>
    <w:p w14:paraId="05113785" w14:textId="77777777" w:rsidR="00755865" w:rsidRPr="009971A3" w:rsidRDefault="00755865" w:rsidP="009971A3">
      <w:pPr>
        <w:jc w:val="center"/>
        <w:rPr>
          <w:rFonts w:ascii="Baskerville" w:hAnsi="Baskerville"/>
          <w:b/>
          <w:bCs/>
          <w:u w:val="single"/>
        </w:rPr>
      </w:pPr>
    </w:p>
    <w:p w14:paraId="72CAFAC1" w14:textId="77777777" w:rsidR="003272A5" w:rsidRDefault="003272A5" w:rsidP="003272A5">
      <w:pPr>
        <w:jc w:val="center"/>
        <w:rPr>
          <w:rFonts w:ascii="Baskerville" w:hAnsi="Baskerville"/>
          <w:b/>
          <w:bCs/>
          <w:u w:val="single"/>
          <w:lang w:val="en-US"/>
        </w:rPr>
      </w:pPr>
    </w:p>
    <w:p w14:paraId="7002B95E" w14:textId="4C90C070" w:rsidR="003272A5" w:rsidRDefault="00422264" w:rsidP="003272A5">
      <w:pPr>
        <w:rPr>
          <w:rFonts w:ascii="Baskerville" w:hAnsi="Baskerville"/>
          <w:b/>
          <w:bCs/>
          <w:u w:val="single"/>
          <w:lang w:val="en-US"/>
        </w:rPr>
      </w:pPr>
      <w:r>
        <w:rPr>
          <w:rFonts w:ascii="Baskerville" w:hAnsi="Baskerville"/>
          <w:b/>
          <w:bCs/>
          <w:u w:val="single"/>
          <w:lang w:val="en-US"/>
        </w:rPr>
        <w:t>Word Count</w:t>
      </w:r>
      <w:r w:rsidR="00454277">
        <w:rPr>
          <w:rFonts w:ascii="Baskerville" w:hAnsi="Baskerville"/>
          <w:b/>
          <w:bCs/>
          <w:u w:val="single"/>
          <w:lang w:val="en-US"/>
        </w:rPr>
        <w:t xml:space="preserve"> (excluding footnotes</w:t>
      </w:r>
      <w:r w:rsidR="00B1385C">
        <w:rPr>
          <w:rFonts w:ascii="Baskerville" w:hAnsi="Baskerville"/>
          <w:b/>
          <w:bCs/>
          <w:u w:val="single"/>
          <w:lang w:val="en-US"/>
        </w:rPr>
        <w:t xml:space="preserve"> and bibliography</w:t>
      </w:r>
      <w:r w:rsidR="00454277">
        <w:rPr>
          <w:rFonts w:ascii="Baskerville" w:hAnsi="Baskerville"/>
          <w:b/>
          <w:bCs/>
          <w:u w:val="single"/>
          <w:lang w:val="en-US"/>
        </w:rPr>
        <w:t>)</w:t>
      </w:r>
      <w:r>
        <w:rPr>
          <w:rFonts w:ascii="Baskerville" w:hAnsi="Baskerville"/>
          <w:b/>
          <w:bCs/>
          <w:u w:val="single"/>
          <w:lang w:val="en-US"/>
        </w:rPr>
        <w:t xml:space="preserve">: </w:t>
      </w:r>
      <w:r w:rsidR="003466B3">
        <w:rPr>
          <w:rFonts w:ascii="Baskerville" w:hAnsi="Baskerville"/>
          <w:b/>
          <w:bCs/>
          <w:u w:val="single"/>
          <w:lang w:val="en-US"/>
        </w:rPr>
        <w:t>2</w:t>
      </w:r>
      <w:r>
        <w:rPr>
          <w:rFonts w:ascii="Baskerville" w:hAnsi="Baskerville"/>
          <w:b/>
          <w:bCs/>
          <w:u w:val="single"/>
          <w:lang w:val="en-US"/>
        </w:rPr>
        <w:t>,</w:t>
      </w:r>
      <w:r w:rsidR="00E925B4">
        <w:rPr>
          <w:rFonts w:ascii="Baskerville" w:hAnsi="Baskerville"/>
          <w:b/>
          <w:bCs/>
          <w:u w:val="single"/>
          <w:lang w:val="en-US"/>
        </w:rPr>
        <w:t>9</w:t>
      </w:r>
      <w:r w:rsidR="005B7AAB">
        <w:rPr>
          <w:rFonts w:ascii="Baskerville" w:hAnsi="Baskerville"/>
          <w:b/>
          <w:bCs/>
          <w:u w:val="single"/>
          <w:lang w:val="en-US"/>
        </w:rPr>
        <w:t>49</w:t>
      </w:r>
      <w:r w:rsidR="003272A5">
        <w:rPr>
          <w:rFonts w:ascii="Baskerville" w:hAnsi="Baskerville"/>
          <w:b/>
          <w:bCs/>
          <w:u w:val="single"/>
          <w:lang w:val="en-US"/>
        </w:rPr>
        <w:t xml:space="preserve"> words</w:t>
      </w:r>
    </w:p>
    <w:p w14:paraId="42B85A8E" w14:textId="77777777" w:rsidR="007373DA" w:rsidRDefault="007373DA" w:rsidP="003272A5">
      <w:pPr>
        <w:rPr>
          <w:rFonts w:ascii="Baskerville" w:hAnsi="Baskerville"/>
          <w:b/>
          <w:bCs/>
          <w:u w:val="single"/>
          <w:lang w:val="en-US"/>
        </w:rPr>
      </w:pPr>
    </w:p>
    <w:p w14:paraId="1432A394" w14:textId="48DD89E4" w:rsidR="00A452E2" w:rsidRDefault="004905BA" w:rsidP="002E4B20">
      <w:pPr>
        <w:rPr>
          <w:rFonts w:ascii="Baskerville" w:hAnsi="Baskerville"/>
          <w:b/>
          <w:bCs/>
          <w:u w:val="single"/>
          <w:lang w:val="en-US"/>
        </w:rPr>
      </w:pPr>
      <w:r>
        <w:rPr>
          <w:rFonts w:ascii="Baskerville" w:hAnsi="Baskerville"/>
          <w:b/>
          <w:bCs/>
          <w:u w:val="single"/>
          <w:lang w:val="en-US"/>
        </w:rPr>
        <w:t>Introduction</w:t>
      </w:r>
    </w:p>
    <w:p w14:paraId="75FFD43B" w14:textId="77777777" w:rsidR="00024A15" w:rsidRPr="00024A15" w:rsidRDefault="00024A15" w:rsidP="002E4B20">
      <w:pPr>
        <w:rPr>
          <w:rFonts w:ascii="Baskerville" w:hAnsi="Baskerville"/>
          <w:b/>
          <w:bCs/>
          <w:u w:val="single"/>
          <w:lang w:val="en-US"/>
        </w:rPr>
      </w:pPr>
    </w:p>
    <w:p w14:paraId="0BBF741F" w14:textId="111A7A4D" w:rsidR="00D046ED" w:rsidRDefault="002B34B4" w:rsidP="002E4B20">
      <w:pPr>
        <w:rPr>
          <w:rFonts w:ascii="Baskerville" w:hAnsi="Baskerville"/>
          <w:color w:val="FF0000"/>
        </w:rPr>
      </w:pPr>
      <w:r w:rsidRPr="00D85ABF">
        <w:rPr>
          <w:rFonts w:ascii="Baskerville" w:hAnsi="Baskerville"/>
        </w:rPr>
        <w:t xml:space="preserve">Liberalism is </w:t>
      </w:r>
      <w:r w:rsidR="002D2E47" w:rsidRPr="00D85ABF">
        <w:rPr>
          <w:rFonts w:ascii="Baskerville" w:hAnsi="Baskerville"/>
        </w:rPr>
        <w:t xml:space="preserve">legally </w:t>
      </w:r>
      <w:r w:rsidRPr="00D85ABF">
        <w:rPr>
          <w:rFonts w:ascii="Baskerville" w:hAnsi="Baskerville"/>
        </w:rPr>
        <w:t xml:space="preserve">defined as </w:t>
      </w:r>
      <w:r w:rsidR="00A452E2" w:rsidRPr="00D85ABF">
        <w:rPr>
          <w:rFonts w:ascii="Baskerville" w:hAnsi="Baskerville"/>
          <w:lang w:val="en-US"/>
        </w:rPr>
        <w:t>a political ideology that emphasises ‘a broad interpretation of civil liberties for freedom of expression</w:t>
      </w:r>
      <w:r w:rsidR="00AD3CE4">
        <w:rPr>
          <w:rFonts w:ascii="Baskerville" w:hAnsi="Baskerville"/>
          <w:lang w:val="en-US"/>
        </w:rPr>
        <w:t>’</w:t>
      </w:r>
      <w:r w:rsidR="00A452E2" w:rsidRPr="00D85ABF">
        <w:rPr>
          <w:rFonts w:ascii="Baskerville" w:hAnsi="Baskerville"/>
          <w:lang w:val="en-US"/>
        </w:rPr>
        <w:t xml:space="preserve"> and toleration</w:t>
      </w:r>
      <w:r w:rsidR="00D27AEF">
        <w:rPr>
          <w:rFonts w:ascii="Baskerville" w:hAnsi="Baskerville"/>
          <w:lang w:val="en-US"/>
        </w:rPr>
        <w:t xml:space="preserve"> of minorities</w:t>
      </w:r>
      <w:r w:rsidR="00A452E2" w:rsidRPr="00D85ABF">
        <w:rPr>
          <w:rFonts w:ascii="Baskerville" w:hAnsi="Baskerville"/>
          <w:lang w:val="en-US"/>
        </w:rPr>
        <w:t>.</w:t>
      </w:r>
      <w:r w:rsidR="004F6569" w:rsidRPr="00D85ABF">
        <w:rPr>
          <w:rStyle w:val="FootnoteReference"/>
          <w:rFonts w:ascii="Baskerville" w:hAnsi="Baskerville"/>
          <w:lang w:val="en-US"/>
        </w:rPr>
        <w:footnoteReference w:id="1"/>
      </w:r>
      <w:r w:rsidR="00A452E2" w:rsidRPr="00D85ABF">
        <w:rPr>
          <w:rFonts w:ascii="Baskerville" w:hAnsi="Baskerville"/>
          <w:lang w:val="en-US"/>
        </w:rPr>
        <w:t xml:space="preserve"> Liberals believe in the importance of ‘individual freedom and individual choice’</w:t>
      </w:r>
      <w:r w:rsidR="00DF1C84" w:rsidRPr="00D85ABF">
        <w:rPr>
          <w:rFonts w:ascii="Baskerville" w:hAnsi="Baskerville"/>
          <w:lang w:val="en-US"/>
        </w:rPr>
        <w:t>, particularly for women</w:t>
      </w:r>
      <w:r w:rsidR="00A452E2" w:rsidRPr="00D85ABF">
        <w:rPr>
          <w:rFonts w:ascii="Baskerville" w:hAnsi="Baskerville"/>
          <w:lang w:val="en-US"/>
        </w:rPr>
        <w:t>.</w:t>
      </w:r>
      <w:r w:rsidR="00DF1C84" w:rsidRPr="00D85ABF">
        <w:rPr>
          <w:rStyle w:val="FootnoteReference"/>
          <w:rFonts w:ascii="Baskerville" w:hAnsi="Baskerville"/>
          <w:lang w:val="en-US"/>
        </w:rPr>
        <w:footnoteReference w:id="2"/>
      </w:r>
      <w:r w:rsidR="00A452E2" w:rsidRPr="00A452E2">
        <w:rPr>
          <w:rFonts w:ascii="Baskerville" w:hAnsi="Baskerville"/>
          <w:color w:val="FF0000"/>
          <w:lang w:val="en-US"/>
        </w:rPr>
        <w:t xml:space="preserve"> </w:t>
      </w:r>
      <w:r w:rsidR="00574A70">
        <w:rPr>
          <w:rFonts w:ascii="Baskerville" w:hAnsi="Baskerville"/>
        </w:rPr>
        <w:t>Women’s rights are protected by</w:t>
      </w:r>
      <w:r w:rsidR="001223B9" w:rsidRPr="001223B9">
        <w:rPr>
          <w:rFonts w:ascii="Baskerville" w:hAnsi="Baskerville"/>
        </w:rPr>
        <w:t xml:space="preserve"> </w:t>
      </w:r>
      <w:r w:rsidR="001223B9" w:rsidRPr="001223B9">
        <w:rPr>
          <w:rFonts w:ascii="Baskerville" w:hAnsi="Baskerville"/>
          <w:lang w:val="en-US"/>
        </w:rPr>
        <w:t>the United Nations Universal Declaration of Human Rights</w:t>
      </w:r>
      <w:r w:rsidR="00574A70">
        <w:rPr>
          <w:rFonts w:ascii="Baskerville" w:hAnsi="Baskerville"/>
          <w:lang w:val="en-US"/>
        </w:rPr>
        <w:t>,</w:t>
      </w:r>
      <w:r w:rsidR="001223B9" w:rsidRPr="001223B9">
        <w:rPr>
          <w:rFonts w:ascii="Baskerville" w:hAnsi="Baskerville"/>
          <w:lang w:val="en-US"/>
        </w:rPr>
        <w:t xml:space="preserve"> </w:t>
      </w:r>
      <w:r w:rsidR="00574A70">
        <w:rPr>
          <w:rFonts w:ascii="Baskerville" w:hAnsi="Baskerville"/>
          <w:lang w:val="en-US"/>
        </w:rPr>
        <w:t>which aims</w:t>
      </w:r>
      <w:r w:rsidR="001223B9" w:rsidRPr="001223B9">
        <w:rPr>
          <w:rFonts w:ascii="Baskerville" w:hAnsi="Baskerville"/>
          <w:lang w:val="en-US"/>
        </w:rPr>
        <w:t xml:space="preserve"> to establish</w:t>
      </w:r>
      <w:r w:rsidR="00D040DF">
        <w:rPr>
          <w:rFonts w:ascii="Baskerville" w:hAnsi="Baskerville"/>
          <w:lang w:val="en-US"/>
        </w:rPr>
        <w:t xml:space="preserve"> </w:t>
      </w:r>
      <w:r w:rsidR="004A239E">
        <w:rPr>
          <w:rFonts w:ascii="Baskerville" w:hAnsi="Baskerville"/>
          <w:lang w:val="en-US"/>
        </w:rPr>
        <w:t xml:space="preserve">gender </w:t>
      </w:r>
      <w:r w:rsidR="00D040DF">
        <w:rPr>
          <w:rFonts w:ascii="Baskerville" w:hAnsi="Baskerville"/>
          <w:lang w:val="en-US"/>
        </w:rPr>
        <w:t xml:space="preserve">equality in law and </w:t>
      </w:r>
      <w:r w:rsidR="009248F8">
        <w:rPr>
          <w:rFonts w:ascii="Baskerville" w:hAnsi="Baskerville"/>
          <w:lang w:val="en-US"/>
        </w:rPr>
        <w:t xml:space="preserve">in </w:t>
      </w:r>
      <w:r w:rsidR="001223B9" w:rsidRPr="001223B9">
        <w:rPr>
          <w:rFonts w:ascii="Baskerville" w:hAnsi="Baskerville"/>
          <w:lang w:val="en-US"/>
        </w:rPr>
        <w:t>social situations.</w:t>
      </w:r>
      <w:r w:rsidR="00574A70">
        <w:rPr>
          <w:rStyle w:val="FootnoteReference"/>
          <w:rFonts w:ascii="Baskerville" w:hAnsi="Baskerville"/>
          <w:lang w:val="en-US"/>
        </w:rPr>
        <w:footnoteReference w:id="3"/>
      </w:r>
      <w:r w:rsidR="001223B9">
        <w:rPr>
          <w:rFonts w:ascii="Baskerville" w:hAnsi="Baskerville"/>
          <w:color w:val="FF0000"/>
          <w:lang w:val="en-US"/>
        </w:rPr>
        <w:t xml:space="preserve"> </w:t>
      </w:r>
      <w:r w:rsidR="0043208E">
        <w:rPr>
          <w:rFonts w:ascii="Baskerville" w:hAnsi="Baskerville"/>
        </w:rPr>
        <w:t>I</w:t>
      </w:r>
      <w:r w:rsidR="00DF1C84" w:rsidRPr="00DF1C84">
        <w:rPr>
          <w:rFonts w:ascii="Baskerville" w:hAnsi="Baskerville"/>
        </w:rPr>
        <w:t xml:space="preserve">t can seem easy to brand liberalism as a failure for women, </w:t>
      </w:r>
      <w:r w:rsidR="005D6EF2">
        <w:rPr>
          <w:rFonts w:ascii="Baskerville" w:hAnsi="Baskerville"/>
        </w:rPr>
        <w:t>particularly in light of</w:t>
      </w:r>
      <w:r w:rsidR="00DF1C84" w:rsidRPr="00DF1C84">
        <w:rPr>
          <w:rFonts w:ascii="Baskerville" w:hAnsi="Baskerville"/>
        </w:rPr>
        <w:t xml:space="preserve"> the </w:t>
      </w:r>
      <w:r w:rsidR="006263D9">
        <w:rPr>
          <w:rFonts w:ascii="Baskerville" w:hAnsi="Baskerville"/>
        </w:rPr>
        <w:t xml:space="preserve">global </w:t>
      </w:r>
      <w:r w:rsidR="00ED5862">
        <w:rPr>
          <w:rFonts w:ascii="Baskerville" w:hAnsi="Baskerville"/>
        </w:rPr>
        <w:t>movement towards the political right in</w:t>
      </w:r>
      <w:r w:rsidR="00DF1C84" w:rsidRPr="00DF1C84">
        <w:rPr>
          <w:rFonts w:ascii="Baskerville" w:hAnsi="Baskerville"/>
        </w:rPr>
        <w:t xml:space="preserve"> 2016. However, </w:t>
      </w:r>
      <w:r w:rsidR="00DF1C84" w:rsidRPr="00DF1C84">
        <w:rPr>
          <w:rFonts w:ascii="Baskerville" w:hAnsi="Baskerville"/>
          <w:lang w:val="en-US"/>
        </w:rPr>
        <w:t>the notion that liberalism has fundamentally failed women, politically and legally, is still a very strong assertion to make.</w:t>
      </w:r>
      <w:r w:rsidR="00DF1C84" w:rsidRPr="00DF1C84">
        <w:rPr>
          <w:rFonts w:ascii="Baskerville" w:hAnsi="Baskerville"/>
          <w:color w:val="FF0000"/>
        </w:rPr>
        <w:t xml:space="preserve"> </w:t>
      </w:r>
    </w:p>
    <w:p w14:paraId="09E832BD" w14:textId="77777777" w:rsidR="00244FC5" w:rsidRDefault="00244FC5" w:rsidP="002E4B20">
      <w:pPr>
        <w:rPr>
          <w:rFonts w:ascii="Baskerville" w:hAnsi="Baskerville"/>
          <w:color w:val="FF0000"/>
        </w:rPr>
      </w:pPr>
    </w:p>
    <w:p w14:paraId="2BEF2353" w14:textId="06E17FC9" w:rsidR="00244FC5" w:rsidRPr="00244FC5" w:rsidRDefault="00244FC5" w:rsidP="002E4B20">
      <w:pPr>
        <w:rPr>
          <w:rFonts w:ascii="Baskerville" w:hAnsi="Baskerville"/>
          <w:b/>
          <w:u w:val="single"/>
          <w:lang w:val="en-US"/>
        </w:rPr>
      </w:pPr>
      <w:r w:rsidRPr="00244FC5">
        <w:rPr>
          <w:rFonts w:ascii="Baskerville" w:hAnsi="Baskerville"/>
          <w:b/>
          <w:u w:val="single"/>
        </w:rPr>
        <w:t>Modern Liberal</w:t>
      </w:r>
      <w:r w:rsidR="00D9369B">
        <w:rPr>
          <w:rFonts w:ascii="Baskerville" w:hAnsi="Baskerville"/>
          <w:b/>
          <w:u w:val="single"/>
        </w:rPr>
        <w:t>ism</w:t>
      </w:r>
    </w:p>
    <w:p w14:paraId="7D0C7C31" w14:textId="77777777" w:rsidR="009931CC" w:rsidRDefault="009931CC" w:rsidP="002E4B20">
      <w:pPr>
        <w:rPr>
          <w:rFonts w:ascii="Baskerville" w:hAnsi="Baskerville"/>
          <w:color w:val="FF0000"/>
        </w:rPr>
      </w:pPr>
    </w:p>
    <w:p w14:paraId="015E2E96" w14:textId="37586E70" w:rsidR="00AC482D" w:rsidRDefault="002C6DC8" w:rsidP="00B82D52">
      <w:pPr>
        <w:rPr>
          <w:rFonts w:ascii="Baskerville" w:hAnsi="Baskerville"/>
        </w:rPr>
      </w:pPr>
      <w:r w:rsidRPr="00AC1522">
        <w:rPr>
          <w:rFonts w:ascii="Baskerville" w:hAnsi="Baskerville"/>
        </w:rPr>
        <w:t>M</w:t>
      </w:r>
      <w:r w:rsidR="00BC0D93" w:rsidRPr="00AC1522">
        <w:rPr>
          <w:rFonts w:ascii="Baskerville" w:hAnsi="Baskerville"/>
        </w:rPr>
        <w:t xml:space="preserve">any of the </w:t>
      </w:r>
      <w:r w:rsidRPr="00AC1522">
        <w:rPr>
          <w:rFonts w:ascii="Baskerville" w:hAnsi="Baskerville"/>
        </w:rPr>
        <w:t>failures of liberalism in helping women to succeed in society are blamed on political correctness.</w:t>
      </w:r>
      <w:r w:rsidR="00310046" w:rsidRPr="00AC1522">
        <w:rPr>
          <w:rStyle w:val="FootnoteReference"/>
          <w:rFonts w:ascii="Baskerville" w:hAnsi="Baskerville"/>
        </w:rPr>
        <w:footnoteReference w:id="4"/>
      </w:r>
      <w:r>
        <w:rPr>
          <w:rFonts w:ascii="Baskerville" w:hAnsi="Baskerville"/>
        </w:rPr>
        <w:t xml:space="preserve"> </w:t>
      </w:r>
      <w:r w:rsidRPr="002C6DC8">
        <w:rPr>
          <w:rFonts w:ascii="Baskerville" w:hAnsi="Baskerville"/>
        </w:rPr>
        <w:t>P</w:t>
      </w:r>
      <w:r w:rsidR="003838C9" w:rsidRPr="003838C9">
        <w:rPr>
          <w:rFonts w:ascii="Baskerville" w:hAnsi="Baskerville"/>
          <w:lang w:val="en-US"/>
        </w:rPr>
        <w:t xml:space="preserve">olitical correctness often </w:t>
      </w:r>
      <w:r w:rsidR="002F3E0E">
        <w:rPr>
          <w:rFonts w:ascii="Baskerville" w:hAnsi="Baskerville"/>
          <w:lang w:val="en-US"/>
        </w:rPr>
        <w:t>‘</w:t>
      </w:r>
      <w:r w:rsidR="003838C9" w:rsidRPr="003838C9">
        <w:rPr>
          <w:rFonts w:ascii="Baskerville" w:hAnsi="Baskerville"/>
          <w:lang w:val="en-US"/>
        </w:rPr>
        <w:t xml:space="preserve">achieves the </w:t>
      </w:r>
      <w:r w:rsidR="002F3E0E">
        <w:rPr>
          <w:rFonts w:ascii="Baskerville" w:hAnsi="Baskerville"/>
          <w:lang w:val="en-US"/>
        </w:rPr>
        <w:t>opposite</w:t>
      </w:r>
      <w:r w:rsidR="003838C9" w:rsidRPr="003838C9">
        <w:rPr>
          <w:rFonts w:ascii="Baskerville" w:hAnsi="Baskerville"/>
          <w:lang w:val="en-US"/>
        </w:rPr>
        <w:t xml:space="preserve"> of its intent</w:t>
      </w:r>
      <w:r w:rsidR="002F3E0E">
        <w:rPr>
          <w:rFonts w:ascii="Baskerville" w:hAnsi="Baskerville"/>
          <w:lang w:val="en-US"/>
        </w:rPr>
        <w:t>’</w:t>
      </w:r>
      <w:r w:rsidR="007B00CB">
        <w:rPr>
          <w:rFonts w:ascii="Baskerville" w:hAnsi="Baskerville"/>
          <w:lang w:val="en-US"/>
        </w:rPr>
        <w:t>.</w:t>
      </w:r>
      <w:r w:rsidR="003F7DBF">
        <w:rPr>
          <w:rStyle w:val="FootnoteReference"/>
          <w:rFonts w:ascii="Baskerville" w:hAnsi="Baskerville"/>
          <w:lang w:val="en-US"/>
        </w:rPr>
        <w:footnoteReference w:id="5"/>
      </w:r>
      <w:r w:rsidR="003F7DBF">
        <w:rPr>
          <w:rFonts w:ascii="Baskerville" w:hAnsi="Baskerville"/>
          <w:lang w:val="en-US"/>
        </w:rPr>
        <w:t xml:space="preserve"> </w:t>
      </w:r>
      <w:r w:rsidR="007D7845">
        <w:rPr>
          <w:rFonts w:ascii="Baskerville" w:hAnsi="Baskerville"/>
          <w:lang w:val="en-US"/>
        </w:rPr>
        <w:t>It</w:t>
      </w:r>
      <w:r w:rsidR="007B00CB" w:rsidRPr="007B00CB">
        <w:rPr>
          <w:rFonts w:ascii="Baskerville" w:hAnsi="Baskerville"/>
          <w:lang w:val="en-US"/>
        </w:rPr>
        <w:t xml:space="preserve"> interrupts </w:t>
      </w:r>
      <w:r w:rsidR="00B86166">
        <w:rPr>
          <w:rFonts w:ascii="Baskerville" w:hAnsi="Baskerville"/>
          <w:lang w:val="en-US"/>
        </w:rPr>
        <w:t>‘</w:t>
      </w:r>
      <w:r w:rsidR="007B00CB" w:rsidRPr="007B00CB">
        <w:rPr>
          <w:rFonts w:ascii="Baskerville" w:hAnsi="Baskerville"/>
          <w:lang w:val="en-US"/>
        </w:rPr>
        <w:t>positive as well as negative cultural structures</w:t>
      </w:r>
      <w:r w:rsidR="007B00CB">
        <w:rPr>
          <w:rFonts w:ascii="Baskerville" w:hAnsi="Baskerville"/>
          <w:lang w:val="en-US"/>
        </w:rPr>
        <w:t>’</w:t>
      </w:r>
      <w:r w:rsidR="007B00CB" w:rsidRPr="007B00CB">
        <w:rPr>
          <w:rFonts w:ascii="Baskerville" w:hAnsi="Baskerville"/>
          <w:lang w:val="en-US"/>
        </w:rPr>
        <w:t>.</w:t>
      </w:r>
      <w:r w:rsidR="004E1C64">
        <w:rPr>
          <w:rStyle w:val="FootnoteReference"/>
          <w:rFonts w:ascii="Baskerville" w:hAnsi="Baskerville"/>
          <w:lang w:val="en-US"/>
        </w:rPr>
        <w:footnoteReference w:id="6"/>
      </w:r>
      <w:r w:rsidR="00BF2EFB">
        <w:rPr>
          <w:rFonts w:ascii="Baskerville" w:hAnsi="Baskerville"/>
          <w:lang w:val="en-US"/>
        </w:rPr>
        <w:t xml:space="preserve"> </w:t>
      </w:r>
      <w:r w:rsidR="00BF2EFB" w:rsidRPr="00BF2EFB">
        <w:rPr>
          <w:rFonts w:ascii="Baskerville" w:hAnsi="Baskerville"/>
          <w:lang w:val="en-US"/>
        </w:rPr>
        <w:t xml:space="preserve">People are </w:t>
      </w:r>
      <w:r w:rsidR="00A003E9">
        <w:rPr>
          <w:rFonts w:ascii="Baskerville" w:hAnsi="Baskerville"/>
          <w:lang w:val="en-US"/>
        </w:rPr>
        <w:t>worried about</w:t>
      </w:r>
      <w:r w:rsidR="00BF2EFB" w:rsidRPr="00BF2EFB">
        <w:rPr>
          <w:rFonts w:ascii="Baskerville" w:hAnsi="Baskerville"/>
          <w:lang w:val="en-US"/>
        </w:rPr>
        <w:t xml:space="preserve"> say</w:t>
      </w:r>
      <w:r w:rsidR="00A003E9">
        <w:rPr>
          <w:rFonts w:ascii="Baskerville" w:hAnsi="Baskerville"/>
          <w:lang w:val="en-US"/>
        </w:rPr>
        <w:t>ing</w:t>
      </w:r>
      <w:r w:rsidR="00BF2EFB" w:rsidRPr="00BF2EFB">
        <w:rPr>
          <w:rFonts w:ascii="Baskerville" w:hAnsi="Baskerville"/>
          <w:lang w:val="en-US"/>
        </w:rPr>
        <w:t xml:space="preserve"> the wrong thing because political correctness </w:t>
      </w:r>
      <w:r w:rsidR="000F472F">
        <w:rPr>
          <w:rFonts w:ascii="Baskerville" w:hAnsi="Baskerville"/>
          <w:lang w:val="en-US"/>
        </w:rPr>
        <w:t>generates</w:t>
      </w:r>
      <w:r w:rsidR="00BF2EFB" w:rsidRPr="00BF2EFB">
        <w:rPr>
          <w:rFonts w:ascii="Baskerville" w:hAnsi="Baskerville"/>
          <w:lang w:val="en-US"/>
        </w:rPr>
        <w:t xml:space="preserve"> an </w:t>
      </w:r>
      <w:r w:rsidR="008401E3">
        <w:rPr>
          <w:rFonts w:ascii="Baskerville" w:hAnsi="Baskerville"/>
          <w:lang w:val="en-US"/>
        </w:rPr>
        <w:t>atmosphere</w:t>
      </w:r>
      <w:r w:rsidR="00BF2EFB" w:rsidRPr="00BF2EFB">
        <w:rPr>
          <w:rFonts w:ascii="Baskerville" w:hAnsi="Baskerville"/>
          <w:lang w:val="en-US"/>
        </w:rPr>
        <w:t xml:space="preserve"> of </w:t>
      </w:r>
      <w:r w:rsidR="00357C24">
        <w:rPr>
          <w:rFonts w:ascii="Baskerville" w:hAnsi="Baskerville"/>
          <w:lang w:val="en-US"/>
        </w:rPr>
        <w:t>‘</w:t>
      </w:r>
      <w:r w:rsidR="00BF2EFB" w:rsidRPr="00BF2EFB">
        <w:rPr>
          <w:rFonts w:ascii="Baskerville" w:hAnsi="Baskerville"/>
          <w:lang w:val="en-US"/>
        </w:rPr>
        <w:t>cultural entitlement to historically submissive cultures</w:t>
      </w:r>
      <w:r w:rsidR="00357C24">
        <w:rPr>
          <w:rFonts w:ascii="Baskerville" w:hAnsi="Baskerville"/>
          <w:lang w:val="en-US"/>
        </w:rPr>
        <w:t>’</w:t>
      </w:r>
      <w:r w:rsidR="00BF2EFB" w:rsidRPr="00BF2EFB">
        <w:rPr>
          <w:rFonts w:ascii="Baskerville" w:hAnsi="Baskerville"/>
          <w:lang w:val="en-US"/>
        </w:rPr>
        <w:t xml:space="preserve"> and a </w:t>
      </w:r>
      <w:r w:rsidR="004D6D38">
        <w:rPr>
          <w:rFonts w:ascii="Baskerville" w:hAnsi="Baskerville"/>
          <w:lang w:val="en-US"/>
        </w:rPr>
        <w:t>feeling</w:t>
      </w:r>
      <w:r w:rsidR="00BF2EFB" w:rsidRPr="00BF2EFB">
        <w:rPr>
          <w:rFonts w:ascii="Baskerville" w:hAnsi="Baskerville"/>
          <w:lang w:val="en-US"/>
        </w:rPr>
        <w:t xml:space="preserve"> of </w:t>
      </w:r>
      <w:r w:rsidR="00357C24" w:rsidRPr="00BF2EFB">
        <w:rPr>
          <w:rFonts w:ascii="Baskerville" w:hAnsi="Baskerville"/>
          <w:lang w:val="en-US"/>
        </w:rPr>
        <w:t>culpability</w:t>
      </w:r>
      <w:r w:rsidR="00BF2EFB" w:rsidRPr="00BF2EFB">
        <w:rPr>
          <w:rFonts w:ascii="Baskerville" w:hAnsi="Baskerville"/>
          <w:lang w:val="en-US"/>
        </w:rPr>
        <w:t xml:space="preserve"> </w:t>
      </w:r>
      <w:r w:rsidR="00113B9F">
        <w:rPr>
          <w:rFonts w:ascii="Baskerville" w:hAnsi="Baskerville"/>
          <w:lang w:val="en-US"/>
        </w:rPr>
        <w:t xml:space="preserve">is applied </w:t>
      </w:r>
      <w:r w:rsidR="00BF2EFB" w:rsidRPr="00BF2EFB">
        <w:rPr>
          <w:rFonts w:ascii="Baskerville" w:hAnsi="Baskerville"/>
          <w:lang w:val="en-US"/>
        </w:rPr>
        <w:t>to historically dominant cultures</w:t>
      </w:r>
      <w:r w:rsidR="00357C24">
        <w:rPr>
          <w:rFonts w:ascii="Baskerville" w:hAnsi="Baskerville"/>
          <w:lang w:val="en-US"/>
        </w:rPr>
        <w:t>,</w:t>
      </w:r>
      <w:r w:rsidR="00BF2EFB" w:rsidRPr="00BF2EFB">
        <w:rPr>
          <w:rFonts w:ascii="Baskerville" w:hAnsi="Baskerville"/>
          <w:lang w:val="en-US"/>
        </w:rPr>
        <w:t xml:space="preserve"> thus </w:t>
      </w:r>
      <w:r w:rsidR="00357C24" w:rsidRPr="00BF2EFB">
        <w:rPr>
          <w:rFonts w:ascii="Baskerville" w:hAnsi="Baskerville"/>
          <w:lang w:val="en-US"/>
        </w:rPr>
        <w:t xml:space="preserve">further </w:t>
      </w:r>
      <w:r w:rsidR="00EF43F5">
        <w:rPr>
          <w:rFonts w:ascii="Baskerville" w:hAnsi="Baskerville"/>
          <w:lang w:val="en-US"/>
        </w:rPr>
        <w:t>‘</w:t>
      </w:r>
      <w:r w:rsidR="00BF2EFB" w:rsidRPr="00BF2EFB">
        <w:rPr>
          <w:rFonts w:ascii="Baskerville" w:hAnsi="Baskerville"/>
          <w:lang w:val="en-US"/>
        </w:rPr>
        <w:t xml:space="preserve">dividing the </w:t>
      </w:r>
      <w:r w:rsidR="00427599" w:rsidRPr="00BF2EFB">
        <w:rPr>
          <w:rFonts w:ascii="Baskerville" w:hAnsi="Baskerville"/>
          <w:lang w:val="en-US"/>
        </w:rPr>
        <w:t>envisioned</w:t>
      </w:r>
      <w:r w:rsidR="00BF2EFB" w:rsidRPr="00BF2EFB">
        <w:rPr>
          <w:rFonts w:ascii="Baskerville" w:hAnsi="Baskerville"/>
          <w:lang w:val="en-US"/>
        </w:rPr>
        <w:t xml:space="preserve"> blend of cultures</w:t>
      </w:r>
      <w:r w:rsidR="00EF43F5">
        <w:rPr>
          <w:rFonts w:ascii="Baskerville" w:hAnsi="Baskerville"/>
          <w:lang w:val="en-US"/>
        </w:rPr>
        <w:t>’</w:t>
      </w:r>
      <w:r w:rsidR="00BF2EFB">
        <w:rPr>
          <w:rFonts w:ascii="Baskerville" w:hAnsi="Baskerville"/>
          <w:lang w:val="en-US"/>
        </w:rPr>
        <w:t>.</w:t>
      </w:r>
      <w:r w:rsidR="00532B1C">
        <w:rPr>
          <w:rStyle w:val="FootnoteReference"/>
          <w:rFonts w:ascii="Baskerville" w:hAnsi="Baskerville"/>
          <w:lang w:val="en-US"/>
        </w:rPr>
        <w:footnoteReference w:id="7"/>
      </w:r>
      <w:r w:rsidR="00357C24">
        <w:rPr>
          <w:rFonts w:ascii="Baskerville" w:hAnsi="Baskerville"/>
          <w:lang w:val="en-US"/>
        </w:rPr>
        <w:t xml:space="preserve"> If we apply this model t</w:t>
      </w:r>
      <w:r w:rsidR="007C4ECF">
        <w:rPr>
          <w:rFonts w:ascii="Baskerville" w:hAnsi="Baskerville"/>
          <w:lang w:val="en-US"/>
        </w:rPr>
        <w:t>o women in society, we can see where the</w:t>
      </w:r>
      <w:r w:rsidR="00357C24">
        <w:rPr>
          <w:rFonts w:ascii="Baskerville" w:hAnsi="Baskerville"/>
          <w:lang w:val="en-US"/>
        </w:rPr>
        <w:t xml:space="preserve"> cracks start to appe</w:t>
      </w:r>
      <w:r w:rsidR="00CB1367">
        <w:rPr>
          <w:rFonts w:ascii="Baskerville" w:hAnsi="Baskerville"/>
          <w:lang w:val="en-US"/>
        </w:rPr>
        <w:t>ar</w:t>
      </w:r>
      <w:r w:rsidR="00D8612C">
        <w:rPr>
          <w:rFonts w:ascii="Baskerville" w:hAnsi="Baskerville"/>
        </w:rPr>
        <w:t>, owing to the fact that ‘m</w:t>
      </w:r>
      <w:r w:rsidR="00326F56">
        <w:rPr>
          <w:rFonts w:ascii="Baskerville" w:hAnsi="Baskerville"/>
        </w:rPr>
        <w:t xml:space="preserve">odern feminism is </w:t>
      </w:r>
      <w:r w:rsidR="00D8612C">
        <w:rPr>
          <w:rFonts w:ascii="Baskerville" w:hAnsi="Baskerville"/>
        </w:rPr>
        <w:t>not predominantly liberal’.</w:t>
      </w:r>
      <w:r w:rsidR="00FB5382">
        <w:rPr>
          <w:rStyle w:val="FootnoteReference"/>
          <w:rFonts w:ascii="Baskerville" w:hAnsi="Baskerville"/>
        </w:rPr>
        <w:footnoteReference w:id="8"/>
      </w:r>
      <w:r w:rsidR="00D8612C">
        <w:rPr>
          <w:rFonts w:ascii="Baskerville" w:hAnsi="Baskerville"/>
        </w:rPr>
        <w:t xml:space="preserve"> Resultantly, m</w:t>
      </w:r>
      <w:r w:rsidR="00326F56">
        <w:rPr>
          <w:rFonts w:ascii="Baskerville" w:hAnsi="Baskerville"/>
        </w:rPr>
        <w:t xml:space="preserve">any </w:t>
      </w:r>
      <w:r w:rsidR="00326F56" w:rsidRPr="00C632CC">
        <w:rPr>
          <w:rFonts w:ascii="Baskerville" w:hAnsi="Baskerville"/>
        </w:rPr>
        <w:t>second-wave</w:t>
      </w:r>
      <w:r w:rsidR="00326F56">
        <w:rPr>
          <w:rFonts w:ascii="Baskerville" w:hAnsi="Baskerville"/>
        </w:rPr>
        <w:t xml:space="preserve"> feminists have regarded the ‘whole liberal approach’ as ‘flawed and inappropriate for feminist purposes’</w:t>
      </w:r>
      <w:r w:rsidR="00567C43">
        <w:rPr>
          <w:rFonts w:ascii="Baskerville" w:hAnsi="Baskerville"/>
        </w:rPr>
        <w:t>.</w:t>
      </w:r>
      <w:r w:rsidR="00567C43">
        <w:rPr>
          <w:rStyle w:val="FootnoteReference"/>
          <w:rFonts w:ascii="Baskerville" w:hAnsi="Baskerville"/>
        </w:rPr>
        <w:footnoteReference w:id="9"/>
      </w:r>
    </w:p>
    <w:p w14:paraId="2CAA3EF9" w14:textId="1F5F9969" w:rsidR="00B82D52" w:rsidRPr="007C546F" w:rsidRDefault="00B82D52" w:rsidP="00B82D52">
      <w:pPr>
        <w:rPr>
          <w:rFonts w:ascii="Baskerville" w:hAnsi="Baskerville"/>
        </w:rPr>
      </w:pPr>
      <w:r w:rsidRPr="00291B1D">
        <w:rPr>
          <w:rFonts w:ascii="Baskerville" w:hAnsi="Baskerville"/>
          <w:bCs/>
          <w:lang w:val="en-US"/>
        </w:rPr>
        <w:lastRenderedPageBreak/>
        <w:t>There also</w:t>
      </w:r>
      <w:r w:rsidRPr="009A11FD">
        <w:rPr>
          <w:rFonts w:ascii="Baskerville" w:hAnsi="Baskerville"/>
          <w:bCs/>
          <w:lang w:val="en-US"/>
        </w:rPr>
        <w:t xml:space="preserve"> exists a class element to this discussion as well. Liberalism is increasingly </w:t>
      </w:r>
      <w:r>
        <w:rPr>
          <w:rFonts w:ascii="Baskerville" w:hAnsi="Baskerville"/>
          <w:bCs/>
          <w:lang w:val="en-US"/>
        </w:rPr>
        <w:t xml:space="preserve">being </w:t>
      </w:r>
      <w:r w:rsidRPr="009A11FD">
        <w:rPr>
          <w:rFonts w:ascii="Baskerville" w:hAnsi="Baskerville"/>
          <w:bCs/>
          <w:lang w:val="en-US"/>
        </w:rPr>
        <w:t xml:space="preserve">seen as the </w:t>
      </w:r>
      <w:r w:rsidRPr="00291B1D">
        <w:rPr>
          <w:rFonts w:ascii="Baskerville" w:hAnsi="Baskerville"/>
          <w:bCs/>
          <w:lang w:val="en-US"/>
        </w:rPr>
        <w:t>preserve</w:t>
      </w:r>
      <w:r w:rsidRPr="009A11FD">
        <w:rPr>
          <w:rFonts w:ascii="Baskerville" w:hAnsi="Baskerville"/>
          <w:bCs/>
          <w:lang w:val="en-US"/>
        </w:rPr>
        <w:t xml:space="preserve"> of the middle class</w:t>
      </w:r>
      <w:r>
        <w:rPr>
          <w:rFonts w:ascii="Baskerville" w:hAnsi="Baskerville"/>
          <w:bCs/>
          <w:lang w:val="en-US"/>
        </w:rPr>
        <w:t xml:space="preserve"> and the ‘metropolitan elite’</w:t>
      </w:r>
      <w:r w:rsidRPr="009A11FD">
        <w:rPr>
          <w:rFonts w:ascii="Baskerville" w:hAnsi="Baskerville"/>
          <w:bCs/>
          <w:lang w:val="en-US"/>
        </w:rPr>
        <w:t>.</w:t>
      </w:r>
      <w:r>
        <w:rPr>
          <w:rStyle w:val="FootnoteReference"/>
          <w:rFonts w:ascii="Baskerville" w:hAnsi="Baskerville"/>
          <w:bCs/>
          <w:lang w:val="en-US"/>
        </w:rPr>
        <w:footnoteReference w:id="10"/>
      </w:r>
      <w:r>
        <w:rPr>
          <w:rFonts w:ascii="Baskerville" w:hAnsi="Baskerville"/>
          <w:bCs/>
          <w:lang w:val="en-US"/>
        </w:rPr>
        <w:t xml:space="preserve"> </w:t>
      </w:r>
      <w:r w:rsidRPr="009A11FD">
        <w:rPr>
          <w:rFonts w:ascii="Baskerville" w:hAnsi="Baskerville"/>
          <w:bCs/>
          <w:lang w:val="en-US"/>
        </w:rPr>
        <w:t xml:space="preserve">For this reason, working class people are fighting against liberal ideas, because they feel threatened </w:t>
      </w:r>
      <w:r>
        <w:rPr>
          <w:rFonts w:ascii="Baskerville" w:hAnsi="Baskerville"/>
          <w:bCs/>
          <w:lang w:val="en-US"/>
        </w:rPr>
        <w:t>by</w:t>
      </w:r>
      <w:r w:rsidRPr="009A11FD">
        <w:rPr>
          <w:rFonts w:ascii="Baskerville" w:hAnsi="Baskerville"/>
          <w:bCs/>
          <w:lang w:val="en-US"/>
        </w:rPr>
        <w:t xml:space="preserve"> progressive liberalism</w:t>
      </w:r>
      <w:r>
        <w:rPr>
          <w:rFonts w:ascii="Baskerville" w:hAnsi="Baskerville"/>
          <w:bCs/>
          <w:lang w:val="en-US"/>
        </w:rPr>
        <w:t xml:space="preserve"> that</w:t>
      </w:r>
      <w:r w:rsidRPr="009A11FD">
        <w:rPr>
          <w:rFonts w:ascii="Baskerville" w:hAnsi="Baskerville"/>
          <w:bCs/>
          <w:lang w:val="en-US"/>
        </w:rPr>
        <w:t xml:space="preserve"> impacts on their way of life. This argument formed the cornerstone of the Brexit and Trump debates that took place last year.</w:t>
      </w:r>
      <w:r w:rsidRPr="0016484A">
        <w:rPr>
          <w:rFonts w:ascii="Baskerville" w:hAnsi="Baskerville"/>
        </w:rPr>
        <w:t xml:space="preserve"> </w:t>
      </w:r>
      <w:r>
        <w:rPr>
          <w:rFonts w:ascii="Baskerville" w:hAnsi="Baskerville"/>
        </w:rPr>
        <w:t>From the very recent downfall of US Presidential Candidate Hillary Clinton,</w:t>
      </w:r>
      <w:r>
        <w:rPr>
          <w:rStyle w:val="FootnoteReference"/>
          <w:rFonts w:ascii="Baskerville" w:hAnsi="Baskerville"/>
        </w:rPr>
        <w:footnoteReference w:id="11"/>
      </w:r>
      <w:r>
        <w:rPr>
          <w:rFonts w:ascii="Baskerville" w:hAnsi="Baskerville"/>
        </w:rPr>
        <w:t xml:space="preserve"> we can see how a liberal political platform often does not allow women to succeed in society.</w:t>
      </w:r>
      <w:r>
        <w:rPr>
          <w:rStyle w:val="FootnoteReference"/>
          <w:rFonts w:ascii="Baskerville" w:hAnsi="Baskerville"/>
        </w:rPr>
        <w:footnoteReference w:id="12"/>
      </w:r>
      <w:r>
        <w:rPr>
          <w:rFonts w:ascii="Baskerville" w:hAnsi="Baskerville"/>
        </w:rPr>
        <w:t xml:space="preserve"> Donald Trump’s shock victory was blamed on the failure of elitist neoliberalism.</w:t>
      </w:r>
      <w:r>
        <w:rPr>
          <w:rStyle w:val="FootnoteReference"/>
          <w:rFonts w:ascii="Baskerville" w:hAnsi="Baskerville"/>
        </w:rPr>
        <w:footnoteReference w:id="13"/>
      </w:r>
      <w:r>
        <w:rPr>
          <w:rFonts w:ascii="Baskerville" w:hAnsi="Baskerville"/>
        </w:rPr>
        <w:t xml:space="preserve"> To date, Britain has had only two female Prime Ministers, both of </w:t>
      </w:r>
      <w:r w:rsidRPr="00CE365C">
        <w:rPr>
          <w:rFonts w:ascii="Baskerville" w:hAnsi="Baskerville"/>
        </w:rPr>
        <w:t>them Conservatives.</w:t>
      </w:r>
      <w:r w:rsidRPr="00B97E8A">
        <w:rPr>
          <w:rFonts w:ascii="Baskerville" w:hAnsi="Baskerville"/>
        </w:rPr>
        <w:t xml:space="preserve"> </w:t>
      </w:r>
      <w:r w:rsidRPr="00B97E8A">
        <w:rPr>
          <w:rFonts w:ascii="Baskerville" w:hAnsi="Baskerville"/>
          <w:lang w:val="en-US"/>
        </w:rPr>
        <w:t>Liberalism is ‘the opposite of conservativism’.</w:t>
      </w:r>
      <w:r w:rsidRPr="00B97E8A">
        <w:rPr>
          <w:rStyle w:val="FootnoteReference"/>
          <w:rFonts w:ascii="Baskerville" w:hAnsi="Baskerville"/>
          <w:lang w:val="en-US"/>
        </w:rPr>
        <w:footnoteReference w:id="14"/>
      </w:r>
      <w:r w:rsidRPr="00B97E8A">
        <w:rPr>
          <w:rFonts w:ascii="Baskerville" w:hAnsi="Baskerville"/>
        </w:rPr>
        <w:t xml:space="preserve"> </w:t>
      </w:r>
      <w:r w:rsidR="00F97570">
        <w:rPr>
          <w:rFonts w:ascii="Baskerville" w:hAnsi="Baskerville"/>
        </w:rPr>
        <w:t xml:space="preserve">In the past, </w:t>
      </w:r>
      <w:r w:rsidR="00F25C92">
        <w:rPr>
          <w:rFonts w:ascii="Baskerville" w:hAnsi="Baskerville"/>
        </w:rPr>
        <w:t xml:space="preserve">American </w:t>
      </w:r>
      <w:r w:rsidR="00F25C92" w:rsidRPr="00A83FC9">
        <w:rPr>
          <w:rFonts w:ascii="Baskerville" w:hAnsi="Baskerville"/>
        </w:rPr>
        <w:t>c</w:t>
      </w:r>
      <w:r w:rsidRPr="00A83FC9">
        <w:rPr>
          <w:rFonts w:ascii="Baskerville" w:hAnsi="Baskerville"/>
        </w:rPr>
        <w:t xml:space="preserve">onservatism has </w:t>
      </w:r>
      <w:r w:rsidR="00B15284" w:rsidRPr="00A83FC9">
        <w:rPr>
          <w:rFonts w:ascii="Baskerville" w:hAnsi="Baskerville"/>
        </w:rPr>
        <w:t xml:space="preserve">largely </w:t>
      </w:r>
      <w:r w:rsidR="00F97570" w:rsidRPr="00A83FC9">
        <w:rPr>
          <w:rFonts w:ascii="Baskerville" w:hAnsi="Baskerville"/>
        </w:rPr>
        <w:t xml:space="preserve">helped women </w:t>
      </w:r>
      <w:r w:rsidR="00B15284" w:rsidRPr="00A83FC9">
        <w:rPr>
          <w:rFonts w:ascii="Baskerville" w:hAnsi="Baskerville"/>
        </w:rPr>
        <w:t xml:space="preserve">through sound </w:t>
      </w:r>
      <w:r w:rsidR="009577F5">
        <w:rPr>
          <w:rFonts w:ascii="Baskerville" w:hAnsi="Baskerville"/>
        </w:rPr>
        <w:t xml:space="preserve">economic </w:t>
      </w:r>
      <w:r w:rsidR="00B15284" w:rsidRPr="00A83FC9">
        <w:rPr>
          <w:rFonts w:ascii="Baskerville" w:hAnsi="Baskerville"/>
        </w:rPr>
        <w:t>policies,</w:t>
      </w:r>
      <w:r w:rsidR="007C546F" w:rsidRPr="007C546F">
        <w:rPr>
          <w:rStyle w:val="FootnoteReference"/>
          <w:rFonts w:ascii="Baskerville" w:hAnsi="Baskerville"/>
          <w:lang w:val="en-US"/>
        </w:rPr>
        <w:footnoteReference w:id="15"/>
      </w:r>
      <w:r w:rsidR="00B15284" w:rsidRPr="00A83FC9">
        <w:rPr>
          <w:rFonts w:ascii="Baskerville" w:hAnsi="Baskerville"/>
        </w:rPr>
        <w:t xml:space="preserve"> such as the </w:t>
      </w:r>
      <w:r w:rsidR="00B15284" w:rsidRPr="00A83FC9">
        <w:rPr>
          <w:rFonts w:ascii="Baskerville" w:hAnsi="Baskerville"/>
          <w:bCs/>
          <w:lang w:val="en-US"/>
        </w:rPr>
        <w:t>Family and Medical Leave Act</w:t>
      </w:r>
      <w:r w:rsidR="00B15284" w:rsidRPr="00A83FC9">
        <w:rPr>
          <w:rFonts w:ascii="Baskerville" w:hAnsi="Baskerville"/>
        </w:rPr>
        <w:t xml:space="preserve">, which </w:t>
      </w:r>
      <w:r w:rsidR="007C546F" w:rsidRPr="007C546F">
        <w:rPr>
          <w:rFonts w:ascii="Baskerville" w:hAnsi="Baskerville"/>
        </w:rPr>
        <w:t>establishe</w:t>
      </w:r>
      <w:r w:rsidR="007C546F">
        <w:rPr>
          <w:rFonts w:ascii="Baskerville" w:hAnsi="Baskerville"/>
        </w:rPr>
        <w:t>d</w:t>
      </w:r>
      <w:r w:rsidR="007C546F" w:rsidRPr="007C546F">
        <w:rPr>
          <w:rFonts w:ascii="Baskerville" w:hAnsi="Baskerville"/>
        </w:rPr>
        <w:t xml:space="preserve"> a f</w:t>
      </w:r>
      <w:r w:rsidR="007C546F">
        <w:rPr>
          <w:rFonts w:ascii="Baskerville" w:hAnsi="Baskerville"/>
        </w:rPr>
        <w:t xml:space="preserve">ederal, minimum </w:t>
      </w:r>
      <w:r w:rsidR="00EE598D">
        <w:rPr>
          <w:rFonts w:ascii="Baskerville" w:hAnsi="Baskerville"/>
        </w:rPr>
        <w:t>parental</w:t>
      </w:r>
      <w:r w:rsidR="007C546F">
        <w:rPr>
          <w:rFonts w:ascii="Baskerville" w:hAnsi="Baskerville"/>
        </w:rPr>
        <w:t xml:space="preserve"> leave threshold, </w:t>
      </w:r>
      <w:r w:rsidR="001A5D9E">
        <w:rPr>
          <w:rFonts w:ascii="Baskerville" w:hAnsi="Baskerville"/>
        </w:rPr>
        <w:t>for</w:t>
      </w:r>
      <w:r w:rsidR="007C546F">
        <w:rPr>
          <w:rFonts w:ascii="Baskerville" w:hAnsi="Baskerville"/>
        </w:rPr>
        <w:t xml:space="preserve"> the benefit of </w:t>
      </w:r>
      <w:r w:rsidR="00B15284" w:rsidRPr="001A5D9E">
        <w:rPr>
          <w:rFonts w:ascii="Baskerville" w:hAnsi="Baskerville"/>
          <w:lang w:val="en-US"/>
        </w:rPr>
        <w:t>working women</w:t>
      </w:r>
      <w:r w:rsidR="00056E26" w:rsidRPr="001A5D9E">
        <w:rPr>
          <w:rFonts w:ascii="Baskerville" w:hAnsi="Baskerville"/>
          <w:lang w:val="en-US"/>
        </w:rPr>
        <w:t>.</w:t>
      </w:r>
      <w:r w:rsidR="001A5D9E" w:rsidRPr="001A5D9E">
        <w:rPr>
          <w:rStyle w:val="FootnoteReference"/>
          <w:rFonts w:ascii="Baskerville" w:hAnsi="Baskerville"/>
          <w:lang w:val="en-US"/>
        </w:rPr>
        <w:footnoteReference w:id="16"/>
      </w:r>
      <w:r w:rsidR="00B15284" w:rsidRPr="001A5D9E">
        <w:rPr>
          <w:rFonts w:ascii="Baskerville" w:hAnsi="Baskerville"/>
          <w:lang w:val="en-US"/>
        </w:rPr>
        <w:t> </w:t>
      </w:r>
      <w:r w:rsidR="009B3FB3" w:rsidRPr="006378CA">
        <w:rPr>
          <w:rFonts w:ascii="Baskerville" w:hAnsi="Baskerville"/>
          <w:lang w:val="en-US"/>
        </w:rPr>
        <w:t xml:space="preserve">However, support for traditional </w:t>
      </w:r>
      <w:r w:rsidR="00F14694" w:rsidRPr="006378CA">
        <w:rPr>
          <w:rFonts w:ascii="Baskerville" w:hAnsi="Baskerville"/>
          <w:lang w:val="en-US"/>
        </w:rPr>
        <w:t xml:space="preserve">liberal </w:t>
      </w:r>
      <w:r w:rsidR="009B3FB3" w:rsidRPr="006378CA">
        <w:rPr>
          <w:rFonts w:ascii="Baskerville" w:hAnsi="Baskerville"/>
          <w:lang w:val="en-US"/>
        </w:rPr>
        <w:t>structures</w:t>
      </w:r>
      <w:r w:rsidR="00F40A4E">
        <w:rPr>
          <w:rFonts w:ascii="Baskerville" w:hAnsi="Baskerville"/>
          <w:lang w:val="en-US"/>
        </w:rPr>
        <w:t xml:space="preserve"> </w:t>
      </w:r>
      <w:r w:rsidR="009B3FB3" w:rsidRPr="006378CA">
        <w:rPr>
          <w:rFonts w:ascii="Baskerville" w:hAnsi="Baskerville"/>
          <w:lang w:val="en-US"/>
        </w:rPr>
        <w:t>has always been “the saving grace for the far-sighted conservative”.</w:t>
      </w:r>
      <w:r w:rsidR="00F14694" w:rsidRPr="006378CA">
        <w:rPr>
          <w:rStyle w:val="FootnoteReference"/>
          <w:rFonts w:ascii="Baskerville" w:hAnsi="Baskerville"/>
          <w:lang w:val="en-US"/>
        </w:rPr>
        <w:footnoteReference w:id="17"/>
      </w:r>
    </w:p>
    <w:p w14:paraId="426F93D4" w14:textId="77777777" w:rsidR="00B82D52" w:rsidRDefault="00B82D52" w:rsidP="00B82D52">
      <w:pPr>
        <w:rPr>
          <w:rFonts w:ascii="Baskerville" w:hAnsi="Baskerville"/>
          <w:color w:val="FF0000"/>
        </w:rPr>
      </w:pPr>
    </w:p>
    <w:p w14:paraId="4E650A58" w14:textId="6B6167D2" w:rsidR="0062208E" w:rsidRDefault="00D521A5" w:rsidP="0062208E">
      <w:pPr>
        <w:rPr>
          <w:rFonts w:ascii="Baskerville" w:hAnsi="Baskerville"/>
          <w:color w:val="FF0000"/>
          <w:lang w:val="en-US"/>
        </w:rPr>
      </w:pPr>
      <w:r w:rsidRPr="00E05AE4">
        <w:rPr>
          <w:rFonts w:ascii="Baskerville" w:hAnsi="Baskerville"/>
          <w:lang w:val="en-US"/>
        </w:rPr>
        <w:t>L</w:t>
      </w:r>
      <w:r w:rsidR="0062208E" w:rsidRPr="00E05AE4">
        <w:rPr>
          <w:rFonts w:ascii="Baskerville" w:hAnsi="Baskerville"/>
          <w:lang w:val="en-US"/>
        </w:rPr>
        <w:t xml:space="preserve">iberal feminists </w:t>
      </w:r>
      <w:r w:rsidRPr="00E05AE4">
        <w:rPr>
          <w:rFonts w:ascii="Baskerville" w:hAnsi="Baskerville"/>
          <w:lang w:val="en-US"/>
        </w:rPr>
        <w:t>are at</w:t>
      </w:r>
      <w:r w:rsidR="0062208E" w:rsidRPr="00E05AE4">
        <w:rPr>
          <w:rFonts w:ascii="Baskerville" w:hAnsi="Baskerville"/>
          <w:lang w:val="en-US"/>
        </w:rPr>
        <w:t xml:space="preserve"> risk of being insufficiently liberal.</w:t>
      </w:r>
      <w:r w:rsidR="0062208E" w:rsidRPr="0062208E">
        <w:rPr>
          <w:rFonts w:ascii="Baskerville" w:hAnsi="Baskerville"/>
          <w:color w:val="FF0000"/>
          <w:lang w:val="en-US"/>
        </w:rPr>
        <w:t xml:space="preserve"> </w:t>
      </w:r>
      <w:r w:rsidR="006A5901" w:rsidRPr="008427FD">
        <w:rPr>
          <w:rFonts w:ascii="Baskerville" w:hAnsi="Baskerville"/>
          <w:lang w:val="en-US"/>
        </w:rPr>
        <w:t>Paradoxically, methods</w:t>
      </w:r>
      <w:r w:rsidR="0062208E" w:rsidRPr="008427FD">
        <w:rPr>
          <w:rFonts w:ascii="Baskerville" w:hAnsi="Baskerville"/>
          <w:lang w:val="en-US"/>
        </w:rPr>
        <w:t xml:space="preserve"> intended to </w:t>
      </w:r>
      <w:r w:rsidR="006A5901" w:rsidRPr="008427FD">
        <w:rPr>
          <w:rFonts w:ascii="Baskerville" w:hAnsi="Baskerville"/>
          <w:lang w:val="en-US"/>
        </w:rPr>
        <w:t>encourage</w:t>
      </w:r>
      <w:r w:rsidR="0062208E" w:rsidRPr="008427FD">
        <w:rPr>
          <w:rFonts w:ascii="Baskerville" w:hAnsi="Baskerville"/>
          <w:lang w:val="en-US"/>
        </w:rPr>
        <w:t xml:space="preserve"> gender </w:t>
      </w:r>
      <w:r w:rsidR="006A5901" w:rsidRPr="008427FD">
        <w:rPr>
          <w:rFonts w:ascii="Baskerville" w:hAnsi="Baskerville"/>
          <w:lang w:val="en-US"/>
        </w:rPr>
        <w:t>equality</w:t>
      </w:r>
      <w:r w:rsidR="0062208E" w:rsidRPr="008427FD">
        <w:rPr>
          <w:rFonts w:ascii="Baskerville" w:hAnsi="Baskerville"/>
          <w:lang w:val="en-US"/>
        </w:rPr>
        <w:t xml:space="preserve"> and the </w:t>
      </w:r>
      <w:r w:rsidR="006A5901" w:rsidRPr="008427FD">
        <w:rPr>
          <w:rFonts w:ascii="Baskerville" w:hAnsi="Baskerville"/>
          <w:lang w:val="en-US"/>
        </w:rPr>
        <w:t>independence of women could actually</w:t>
      </w:r>
      <w:r w:rsidR="0062208E" w:rsidRPr="008427FD">
        <w:rPr>
          <w:rFonts w:ascii="Baskerville" w:hAnsi="Baskerville"/>
          <w:lang w:val="en-US"/>
        </w:rPr>
        <w:t xml:space="preserve"> hinder autonomy</w:t>
      </w:r>
      <w:r w:rsidR="00EB79A4" w:rsidRPr="008427FD">
        <w:rPr>
          <w:rFonts w:ascii="Baskerville" w:hAnsi="Baskerville"/>
          <w:lang w:val="en-US"/>
        </w:rPr>
        <w:t>.</w:t>
      </w:r>
      <w:r w:rsidR="00EB79A4" w:rsidRPr="008427FD">
        <w:rPr>
          <w:rStyle w:val="FootnoteReference"/>
          <w:rFonts w:ascii="Baskerville" w:hAnsi="Baskerville"/>
          <w:lang w:val="en-US"/>
        </w:rPr>
        <w:footnoteReference w:id="18"/>
      </w:r>
      <w:r w:rsidR="0062208E" w:rsidRPr="0062208E">
        <w:rPr>
          <w:rFonts w:ascii="Baskerville" w:hAnsi="Baskerville"/>
          <w:color w:val="FF0000"/>
          <w:lang w:val="en-US"/>
        </w:rPr>
        <w:t xml:space="preserve"> </w:t>
      </w:r>
      <w:r w:rsidR="0062208E" w:rsidRPr="00A71E9F">
        <w:rPr>
          <w:rFonts w:ascii="Baskerville" w:hAnsi="Baskerville"/>
          <w:lang w:val="en-US"/>
        </w:rPr>
        <w:t>O</w:t>
      </w:r>
      <w:r w:rsidR="0090343B" w:rsidRPr="00A71E9F">
        <w:rPr>
          <w:rFonts w:ascii="Baskerville" w:hAnsi="Baskerville"/>
          <w:lang w:val="en-US"/>
        </w:rPr>
        <w:t>ne could also</w:t>
      </w:r>
      <w:r w:rsidR="0062208E" w:rsidRPr="00A71E9F">
        <w:rPr>
          <w:rFonts w:ascii="Baskerville" w:hAnsi="Baskerville"/>
          <w:lang w:val="en-US"/>
        </w:rPr>
        <w:t xml:space="preserve"> argue that Susan Okin’s claim that the state should be </w:t>
      </w:r>
      <w:r w:rsidR="000209C2" w:rsidRPr="00A71E9F">
        <w:rPr>
          <w:rFonts w:ascii="Baskerville" w:hAnsi="Baskerville"/>
          <w:lang w:val="en-US"/>
        </w:rPr>
        <w:t>directed</w:t>
      </w:r>
      <w:r w:rsidR="0062208E" w:rsidRPr="00A71E9F">
        <w:rPr>
          <w:rFonts w:ascii="Baskerville" w:hAnsi="Baskerville"/>
          <w:lang w:val="en-US"/>
        </w:rPr>
        <w:t xml:space="preserve"> </w:t>
      </w:r>
      <w:r w:rsidR="00A71E9F" w:rsidRPr="00A71E9F">
        <w:rPr>
          <w:rFonts w:ascii="Baskerville" w:hAnsi="Baskerville"/>
          <w:lang w:val="en-US"/>
        </w:rPr>
        <w:t>‘</w:t>
      </w:r>
      <w:r w:rsidR="0062208E" w:rsidRPr="00A71E9F">
        <w:rPr>
          <w:rFonts w:ascii="Baskerville" w:hAnsi="Baskerville"/>
          <w:lang w:val="en-US"/>
        </w:rPr>
        <w:t>by an egalitarian ideal of family life</w:t>
      </w:r>
      <w:r w:rsidR="00A71E9F" w:rsidRPr="00A71E9F">
        <w:rPr>
          <w:rFonts w:ascii="Baskerville" w:hAnsi="Baskerville"/>
          <w:lang w:val="en-US"/>
        </w:rPr>
        <w:t>’</w:t>
      </w:r>
      <w:r w:rsidR="0062208E" w:rsidRPr="00A71E9F">
        <w:rPr>
          <w:rFonts w:ascii="Baskerville" w:hAnsi="Baskerville"/>
          <w:lang w:val="en-US"/>
        </w:rPr>
        <w:t xml:space="preserve"> is an </w:t>
      </w:r>
      <w:r w:rsidR="000209C2" w:rsidRPr="00A71E9F">
        <w:rPr>
          <w:rFonts w:ascii="Baskerville" w:hAnsi="Baskerville"/>
          <w:lang w:val="en-US"/>
        </w:rPr>
        <w:t>illustration</w:t>
      </w:r>
      <w:r w:rsidR="0062208E" w:rsidRPr="00A71E9F">
        <w:rPr>
          <w:rFonts w:ascii="Baskerville" w:hAnsi="Baskerville"/>
          <w:lang w:val="en-US"/>
        </w:rPr>
        <w:t xml:space="preserve"> of such a </w:t>
      </w:r>
      <w:r w:rsidR="001B1A36" w:rsidRPr="00A71E9F">
        <w:rPr>
          <w:rFonts w:ascii="Baskerville" w:hAnsi="Baskerville"/>
          <w:lang w:val="en-US"/>
        </w:rPr>
        <w:t>method</w:t>
      </w:r>
      <w:r w:rsidR="00757C5F" w:rsidRPr="00A71E9F">
        <w:rPr>
          <w:rFonts w:ascii="Baskerville" w:hAnsi="Baskerville"/>
          <w:lang w:val="en-US"/>
        </w:rPr>
        <w:t>.</w:t>
      </w:r>
      <w:r w:rsidR="00757C5F" w:rsidRPr="00A71E9F">
        <w:rPr>
          <w:rStyle w:val="FootnoteReference"/>
          <w:rFonts w:ascii="Baskerville" w:hAnsi="Baskerville"/>
          <w:lang w:val="en-US"/>
        </w:rPr>
        <w:footnoteReference w:id="19"/>
      </w:r>
      <w:r w:rsidR="009F434F">
        <w:rPr>
          <w:rFonts w:ascii="Baskerville" w:hAnsi="Baskerville"/>
          <w:color w:val="FF0000"/>
          <w:lang w:val="en-US"/>
        </w:rPr>
        <w:t xml:space="preserve"> </w:t>
      </w:r>
      <w:r w:rsidR="009F434F" w:rsidRPr="009F434F">
        <w:rPr>
          <w:rFonts w:ascii="Baskerville" w:hAnsi="Baskerville"/>
          <w:lang w:val="en-US"/>
        </w:rPr>
        <w:t>Liberal feminists have also recommended other, more illiberal, measures, such as ‘</w:t>
      </w:r>
      <w:r w:rsidR="0062208E" w:rsidRPr="009F434F">
        <w:rPr>
          <w:rFonts w:ascii="Baskerville" w:hAnsi="Baskerville"/>
          <w:lang w:val="en-US"/>
        </w:rPr>
        <w:t xml:space="preserve">quotas on party slates or </w:t>
      </w:r>
      <w:r w:rsidR="008A1B62" w:rsidRPr="009F434F">
        <w:rPr>
          <w:rFonts w:ascii="Baskerville" w:hAnsi="Baskerville"/>
          <w:lang w:val="en-US"/>
        </w:rPr>
        <w:t>in elected bodies</w:t>
      </w:r>
      <w:r w:rsidR="009F434F" w:rsidRPr="009F434F">
        <w:rPr>
          <w:rFonts w:ascii="Baskerville" w:hAnsi="Baskerville"/>
          <w:lang w:val="en-US"/>
        </w:rPr>
        <w:t>’</w:t>
      </w:r>
      <w:r w:rsidR="0062208E" w:rsidRPr="009F434F">
        <w:rPr>
          <w:rFonts w:ascii="Baskerville" w:hAnsi="Baskerville"/>
          <w:lang w:val="en-US"/>
        </w:rPr>
        <w:t>,</w:t>
      </w:r>
      <w:r w:rsidR="00593740" w:rsidRPr="009F434F">
        <w:rPr>
          <w:rStyle w:val="FootnoteReference"/>
          <w:rFonts w:ascii="Baskerville" w:hAnsi="Baskerville"/>
          <w:lang w:val="en-US"/>
        </w:rPr>
        <w:footnoteReference w:id="20"/>
      </w:r>
      <w:r w:rsidR="0062208E" w:rsidRPr="009F434F">
        <w:rPr>
          <w:rFonts w:ascii="Baskerville" w:hAnsi="Baskerville"/>
          <w:lang w:val="en-US"/>
        </w:rPr>
        <w:t xml:space="preserve"> and </w:t>
      </w:r>
      <w:r w:rsidR="009F434F" w:rsidRPr="009F434F">
        <w:rPr>
          <w:rFonts w:ascii="Baskerville" w:hAnsi="Baskerville"/>
          <w:lang w:val="en-US"/>
        </w:rPr>
        <w:t>‘</w:t>
      </w:r>
      <w:r w:rsidR="0062208E" w:rsidRPr="009F434F">
        <w:rPr>
          <w:rFonts w:ascii="Baskerville" w:hAnsi="Baskerville"/>
          <w:lang w:val="en-US"/>
        </w:rPr>
        <w:t>bans on violent</w:t>
      </w:r>
      <w:r w:rsidR="00E21BB3" w:rsidRPr="009F434F">
        <w:rPr>
          <w:rFonts w:ascii="Baskerville" w:hAnsi="Baskerville"/>
          <w:lang w:val="en-US"/>
        </w:rPr>
        <w:t xml:space="preserve"> pornography</w:t>
      </w:r>
      <w:r w:rsidR="009F434F" w:rsidRPr="009F434F">
        <w:rPr>
          <w:rFonts w:ascii="Baskerville" w:hAnsi="Baskerville"/>
          <w:lang w:val="en-US"/>
        </w:rPr>
        <w:t>’</w:t>
      </w:r>
      <w:r w:rsidR="00E21BB3" w:rsidRPr="009F434F">
        <w:rPr>
          <w:rFonts w:ascii="Baskerville" w:hAnsi="Baskerville"/>
          <w:lang w:val="en-US"/>
        </w:rPr>
        <w:t>.</w:t>
      </w:r>
      <w:r w:rsidR="00480DA0" w:rsidRPr="009F434F">
        <w:rPr>
          <w:rStyle w:val="FootnoteReference"/>
          <w:rFonts w:ascii="Baskerville" w:hAnsi="Baskerville"/>
          <w:lang w:val="en-US"/>
        </w:rPr>
        <w:footnoteReference w:id="21"/>
      </w:r>
      <w:r w:rsidR="00172B87">
        <w:rPr>
          <w:rFonts w:ascii="Baskerville" w:hAnsi="Baskerville"/>
          <w:color w:val="FF0000"/>
          <w:lang w:val="en-US"/>
        </w:rPr>
        <w:t xml:space="preserve"> </w:t>
      </w:r>
      <w:r w:rsidR="006D126D" w:rsidRPr="006D126D">
        <w:rPr>
          <w:rFonts w:ascii="Baskerville" w:hAnsi="Baskerville"/>
          <w:lang w:val="en-US"/>
        </w:rPr>
        <w:t>Liberal feminists often receive strong criticism from c</w:t>
      </w:r>
      <w:r w:rsidR="0062208E" w:rsidRPr="006D126D">
        <w:rPr>
          <w:rFonts w:ascii="Baskerville" w:hAnsi="Baskerville"/>
          <w:lang w:val="en-US"/>
        </w:rPr>
        <w:t>la</w:t>
      </w:r>
      <w:r w:rsidR="006D126D" w:rsidRPr="006D126D">
        <w:rPr>
          <w:rFonts w:ascii="Baskerville" w:hAnsi="Baskerville"/>
          <w:lang w:val="en-US"/>
        </w:rPr>
        <w:t xml:space="preserve">ssical liberals or libertarians </w:t>
      </w:r>
      <w:r w:rsidR="0062208E" w:rsidRPr="006D126D">
        <w:rPr>
          <w:rFonts w:ascii="Baskerville" w:hAnsi="Baskerville"/>
          <w:lang w:val="en-US"/>
        </w:rPr>
        <w:t>because</w:t>
      </w:r>
      <w:r w:rsidR="006D126D" w:rsidRPr="006D126D">
        <w:rPr>
          <w:rFonts w:ascii="Baskerville" w:hAnsi="Baskerville"/>
          <w:lang w:val="en-US"/>
        </w:rPr>
        <w:t xml:space="preserve"> they claim that </w:t>
      </w:r>
      <w:r w:rsidR="0062208E" w:rsidRPr="006D126D">
        <w:rPr>
          <w:rFonts w:ascii="Baskerville" w:hAnsi="Baskerville"/>
          <w:lang w:val="en-US"/>
        </w:rPr>
        <w:t xml:space="preserve">liberalism cannot support the </w:t>
      </w:r>
      <w:r w:rsidR="006D126D" w:rsidRPr="006D126D">
        <w:rPr>
          <w:rFonts w:ascii="Baskerville" w:hAnsi="Baskerville"/>
          <w:lang w:val="en-US"/>
        </w:rPr>
        <w:t>notion</w:t>
      </w:r>
      <w:r w:rsidR="0062208E" w:rsidRPr="006D126D">
        <w:rPr>
          <w:rFonts w:ascii="Baskerville" w:hAnsi="Baskerville"/>
          <w:lang w:val="en-US"/>
        </w:rPr>
        <w:t xml:space="preserve"> that the right of some against coercive interference may be </w:t>
      </w:r>
      <w:r w:rsidR="006D126D" w:rsidRPr="006D126D">
        <w:rPr>
          <w:rFonts w:ascii="Baskerville" w:hAnsi="Baskerville"/>
          <w:lang w:val="en-US"/>
        </w:rPr>
        <w:t>infringed</w:t>
      </w:r>
      <w:r w:rsidR="0062208E" w:rsidRPr="006D126D">
        <w:rPr>
          <w:rFonts w:ascii="Baskerville" w:hAnsi="Baskerville"/>
          <w:lang w:val="en-US"/>
        </w:rPr>
        <w:t xml:space="preserve"> in order </w:t>
      </w:r>
      <w:r w:rsidR="006D126D">
        <w:rPr>
          <w:rFonts w:ascii="Baskerville" w:hAnsi="Baskerville"/>
          <w:lang w:val="en-US"/>
        </w:rPr>
        <w:t>‘</w:t>
      </w:r>
      <w:r w:rsidR="0062208E" w:rsidRPr="006D126D">
        <w:rPr>
          <w:rFonts w:ascii="Baskerville" w:hAnsi="Baskerville"/>
          <w:lang w:val="en-US"/>
        </w:rPr>
        <w:t xml:space="preserve">to </w:t>
      </w:r>
      <w:r w:rsidR="006D126D">
        <w:rPr>
          <w:rFonts w:ascii="Baskerville" w:hAnsi="Baskerville"/>
          <w:lang w:val="en-US"/>
        </w:rPr>
        <w:t>promote</w:t>
      </w:r>
      <w:r w:rsidR="0062208E" w:rsidRPr="006D126D">
        <w:rPr>
          <w:rFonts w:ascii="Baskerville" w:hAnsi="Baskerville"/>
          <w:lang w:val="en-US"/>
        </w:rPr>
        <w:t xml:space="preserve"> the au</w:t>
      </w:r>
      <w:r w:rsidR="006D126D" w:rsidRPr="006D126D">
        <w:rPr>
          <w:rFonts w:ascii="Baskerville" w:hAnsi="Baskerville"/>
          <w:lang w:val="en-US"/>
        </w:rPr>
        <w:t>tonomy capacities of others</w:t>
      </w:r>
      <w:r w:rsidR="006D126D">
        <w:rPr>
          <w:rFonts w:ascii="Baskerville" w:hAnsi="Baskerville"/>
          <w:lang w:val="en-US"/>
        </w:rPr>
        <w:t>’</w:t>
      </w:r>
      <w:r w:rsidR="006D126D" w:rsidRPr="006D126D">
        <w:rPr>
          <w:rFonts w:ascii="Baskerville" w:hAnsi="Baskerville"/>
          <w:lang w:val="en-US"/>
        </w:rPr>
        <w:t>.</w:t>
      </w:r>
      <w:r w:rsidR="006D126D" w:rsidRPr="003B68D9">
        <w:rPr>
          <w:rStyle w:val="FootnoteReference"/>
          <w:rFonts w:ascii="Baskerville" w:hAnsi="Baskerville"/>
          <w:lang w:val="en-US"/>
        </w:rPr>
        <w:footnoteReference w:id="22"/>
      </w:r>
      <w:r w:rsidR="006D126D">
        <w:rPr>
          <w:rFonts w:ascii="Baskerville" w:hAnsi="Baskerville"/>
          <w:color w:val="FF0000"/>
          <w:lang w:val="en-US"/>
        </w:rPr>
        <w:t xml:space="preserve"> </w:t>
      </w:r>
      <w:r w:rsidR="006D126D" w:rsidRPr="00975E16">
        <w:rPr>
          <w:rFonts w:ascii="Baskerville" w:hAnsi="Baskerville"/>
          <w:lang w:val="en-US"/>
        </w:rPr>
        <w:t>W</w:t>
      </w:r>
      <w:r w:rsidR="0062208E" w:rsidRPr="00975E16">
        <w:rPr>
          <w:rFonts w:ascii="Baskerville" w:hAnsi="Baskerville"/>
          <w:lang w:val="en-US"/>
        </w:rPr>
        <w:t xml:space="preserve">e </w:t>
      </w:r>
      <w:r w:rsidR="00975E16" w:rsidRPr="00975E16">
        <w:rPr>
          <w:rFonts w:ascii="Baskerville" w:hAnsi="Baskerville"/>
          <w:lang w:val="en-US"/>
        </w:rPr>
        <w:t>see</w:t>
      </w:r>
      <w:r w:rsidR="0062208E" w:rsidRPr="00975E16">
        <w:rPr>
          <w:rFonts w:ascii="Baskerville" w:hAnsi="Baskerville"/>
          <w:lang w:val="en-US"/>
        </w:rPr>
        <w:t xml:space="preserve"> </w:t>
      </w:r>
      <w:r w:rsidR="006D126D" w:rsidRPr="00975E16">
        <w:rPr>
          <w:rFonts w:ascii="Baskerville" w:hAnsi="Baskerville"/>
          <w:lang w:val="en-US"/>
        </w:rPr>
        <w:t xml:space="preserve">examples of this </w:t>
      </w:r>
      <w:r w:rsidR="0062208E" w:rsidRPr="00975E16">
        <w:rPr>
          <w:rFonts w:ascii="Baskerville" w:hAnsi="Baskerville"/>
          <w:lang w:val="en-US"/>
        </w:rPr>
        <w:t xml:space="preserve">in affirmative action programs, or in the </w:t>
      </w:r>
      <w:r w:rsidR="00975E16" w:rsidRPr="00975E16">
        <w:rPr>
          <w:rFonts w:ascii="Baskerville" w:hAnsi="Baskerville"/>
          <w:lang w:val="en-US"/>
        </w:rPr>
        <w:t>considerable</w:t>
      </w:r>
      <w:r w:rsidR="0062208E" w:rsidRPr="00975E16">
        <w:rPr>
          <w:rFonts w:ascii="Baskerville" w:hAnsi="Baskerville"/>
          <w:lang w:val="en-US"/>
        </w:rPr>
        <w:t xml:space="preserve"> taxation that would be </w:t>
      </w:r>
      <w:r w:rsidR="00975E16" w:rsidRPr="00975E16">
        <w:rPr>
          <w:rFonts w:ascii="Baskerville" w:hAnsi="Baskerville"/>
          <w:lang w:val="en-US"/>
        </w:rPr>
        <w:t>required</w:t>
      </w:r>
      <w:r w:rsidR="0062208E" w:rsidRPr="00975E16">
        <w:rPr>
          <w:rFonts w:ascii="Baskerville" w:hAnsi="Baskerville"/>
          <w:lang w:val="en-US"/>
        </w:rPr>
        <w:t xml:space="preserve"> to fund the social programs</w:t>
      </w:r>
      <w:r w:rsidR="00975E16" w:rsidRPr="00975E16">
        <w:rPr>
          <w:rFonts w:ascii="Baskerville" w:hAnsi="Baskerville"/>
          <w:lang w:val="en-US"/>
        </w:rPr>
        <w:t xml:space="preserve"> that</w:t>
      </w:r>
      <w:r w:rsidR="0062208E" w:rsidRPr="00975E16">
        <w:rPr>
          <w:rFonts w:ascii="Baskerville" w:hAnsi="Baskerville"/>
          <w:lang w:val="en-US"/>
        </w:rPr>
        <w:t xml:space="preserve"> liberal feminists endorse</w:t>
      </w:r>
      <w:r w:rsidR="00975E16" w:rsidRPr="00975E16">
        <w:rPr>
          <w:rFonts w:ascii="Baskerville" w:hAnsi="Baskerville"/>
          <w:lang w:val="en-US"/>
        </w:rPr>
        <w:t>.</w:t>
      </w:r>
      <w:r w:rsidR="00975E16" w:rsidRPr="00975E16">
        <w:rPr>
          <w:rStyle w:val="FootnoteReference"/>
          <w:rFonts w:ascii="Baskerville" w:hAnsi="Baskerville"/>
          <w:lang w:val="en-US"/>
        </w:rPr>
        <w:footnoteReference w:id="23"/>
      </w:r>
      <w:r w:rsidR="00975E16">
        <w:rPr>
          <w:rFonts w:ascii="Baskerville" w:hAnsi="Baskerville"/>
          <w:color w:val="FF0000"/>
          <w:lang w:val="en-US"/>
        </w:rPr>
        <w:t xml:space="preserve"> </w:t>
      </w:r>
    </w:p>
    <w:p w14:paraId="20456D10" w14:textId="77777777" w:rsidR="00F64DBB" w:rsidRDefault="00F64DBB" w:rsidP="0062208E">
      <w:pPr>
        <w:rPr>
          <w:rFonts w:ascii="Baskerville" w:hAnsi="Baskerville"/>
          <w:color w:val="FF0000"/>
          <w:lang w:val="en-US"/>
        </w:rPr>
      </w:pPr>
    </w:p>
    <w:p w14:paraId="52C96AEF" w14:textId="671C6B9B" w:rsidR="00244FC5" w:rsidRDefault="00244FC5" w:rsidP="00244FC5">
      <w:pPr>
        <w:rPr>
          <w:rFonts w:ascii="Baskerville" w:hAnsi="Baskerville"/>
        </w:rPr>
      </w:pPr>
      <w:r>
        <w:rPr>
          <w:rFonts w:ascii="Baskerville" w:hAnsi="Baskerville"/>
        </w:rPr>
        <w:t>Radical feminists have criticised the dichotomy in liberalist attitudes between public and private issues. They argue that too much emphasis has been placed on eliminating ‘discrimination and injustice in the public sphere of the law, politics, school and work’ rather than on ‘the private domestic life of women’.</w:t>
      </w:r>
      <w:r w:rsidR="00357D21">
        <w:rPr>
          <w:rStyle w:val="FootnoteReference"/>
          <w:rFonts w:ascii="Baskerville" w:hAnsi="Baskerville"/>
        </w:rPr>
        <w:footnoteReference w:id="24"/>
      </w:r>
      <w:r>
        <w:rPr>
          <w:rFonts w:ascii="Baskerville" w:hAnsi="Baskerville"/>
        </w:rPr>
        <w:t xml:space="preserve"> Liberalism deems the public and private spheres to be independent of one another when they are actually inextricably linked, and consequently ‘obscures a fundamental source of inequality and oppression in relations between the sexes’.</w:t>
      </w:r>
      <w:r>
        <w:rPr>
          <w:rStyle w:val="FootnoteReference"/>
          <w:rFonts w:ascii="Baskerville" w:hAnsi="Baskerville"/>
        </w:rPr>
        <w:footnoteReference w:id="25"/>
      </w:r>
      <w:r>
        <w:rPr>
          <w:rFonts w:ascii="Baskerville" w:hAnsi="Baskerville"/>
        </w:rPr>
        <w:t xml:space="preserve"> Vocal feminist critics, like </w:t>
      </w:r>
      <w:r w:rsidRPr="00B30E34">
        <w:rPr>
          <w:rFonts w:ascii="Baskerville" w:hAnsi="Baskerville"/>
        </w:rPr>
        <w:t>Carole</w:t>
      </w:r>
      <w:r>
        <w:rPr>
          <w:rFonts w:ascii="Baskerville" w:hAnsi="Baskerville"/>
          <w:color w:val="FF0000"/>
        </w:rPr>
        <w:t xml:space="preserve"> </w:t>
      </w:r>
      <w:r>
        <w:rPr>
          <w:rFonts w:ascii="Baskerville" w:hAnsi="Baskerville"/>
        </w:rPr>
        <w:t>Pateman,</w:t>
      </w:r>
      <w:r>
        <w:rPr>
          <w:rStyle w:val="FootnoteReference"/>
          <w:rFonts w:ascii="Baskerville" w:hAnsi="Baskerville"/>
        </w:rPr>
        <w:footnoteReference w:id="26"/>
      </w:r>
      <w:r>
        <w:rPr>
          <w:rFonts w:ascii="Baskerville" w:hAnsi="Baskerville"/>
        </w:rPr>
        <w:t xml:space="preserve"> have argued that the public/private divide has taken varying forms, as a ‘dichotomy between nature and culture, between morality and power, and between the personal and the political’.</w:t>
      </w:r>
      <w:r>
        <w:rPr>
          <w:rStyle w:val="FootnoteReference"/>
          <w:rFonts w:ascii="Baskerville" w:hAnsi="Baskerville"/>
        </w:rPr>
        <w:footnoteReference w:id="27"/>
      </w:r>
      <w:r>
        <w:rPr>
          <w:rFonts w:ascii="Baskerville" w:hAnsi="Baskerville"/>
        </w:rPr>
        <w:t xml:space="preserve"> </w:t>
      </w:r>
    </w:p>
    <w:p w14:paraId="38524DD2" w14:textId="77777777" w:rsidR="00B74EB5" w:rsidRDefault="00B74EB5" w:rsidP="0062208E">
      <w:pPr>
        <w:rPr>
          <w:rFonts w:ascii="Baskerville" w:hAnsi="Baskerville"/>
          <w:color w:val="FF0000"/>
          <w:lang w:val="en-US"/>
        </w:rPr>
      </w:pPr>
    </w:p>
    <w:p w14:paraId="740431B7" w14:textId="5E6DD4FD" w:rsidR="00A87A06" w:rsidRDefault="00B74EB5" w:rsidP="0062208E">
      <w:pPr>
        <w:rPr>
          <w:rFonts w:ascii="Baskerville" w:hAnsi="Baskerville"/>
          <w:b/>
          <w:u w:val="single"/>
          <w:lang w:val="en-US"/>
        </w:rPr>
      </w:pPr>
      <w:r w:rsidRPr="00244FC5">
        <w:rPr>
          <w:rFonts w:ascii="Baskerville" w:hAnsi="Baskerville"/>
          <w:b/>
          <w:u w:val="single"/>
          <w:lang w:val="en-US"/>
        </w:rPr>
        <w:t>Equal Pay</w:t>
      </w:r>
      <w:r w:rsidR="00DF2814">
        <w:rPr>
          <w:rFonts w:ascii="Baskerville" w:hAnsi="Baskerville"/>
          <w:b/>
          <w:u w:val="single"/>
          <w:lang w:val="en-US"/>
        </w:rPr>
        <w:t xml:space="preserve"> and the Gender Pay Gap</w:t>
      </w:r>
    </w:p>
    <w:p w14:paraId="2433D91A" w14:textId="77777777" w:rsidR="00FF5B0A" w:rsidRPr="00FF5B0A" w:rsidRDefault="00FF5B0A" w:rsidP="0062208E">
      <w:pPr>
        <w:rPr>
          <w:rFonts w:ascii="Baskerville" w:hAnsi="Baskerville"/>
          <w:b/>
          <w:u w:val="single"/>
          <w:lang w:val="en-US"/>
        </w:rPr>
      </w:pPr>
    </w:p>
    <w:p w14:paraId="0BDC7438" w14:textId="08635FBA" w:rsidR="00D1607C" w:rsidRDefault="008164D9" w:rsidP="00D1607C">
      <w:pPr>
        <w:rPr>
          <w:rFonts w:ascii="Baskerville" w:hAnsi="Baskerville"/>
          <w:lang w:val="en-US"/>
        </w:rPr>
      </w:pPr>
      <w:r w:rsidRPr="00AC2BBF">
        <w:rPr>
          <w:rFonts w:ascii="Baskerville" w:hAnsi="Baskerville"/>
          <w:lang w:val="en-US"/>
        </w:rPr>
        <w:t xml:space="preserve">Equal pay </w:t>
      </w:r>
      <w:r>
        <w:rPr>
          <w:rFonts w:ascii="Baskerville" w:hAnsi="Baskerville"/>
          <w:lang w:val="en-US"/>
        </w:rPr>
        <w:t xml:space="preserve">is a legal obligation that </w:t>
      </w:r>
      <w:r w:rsidRPr="00AC2BBF">
        <w:rPr>
          <w:rFonts w:ascii="Baskerville" w:hAnsi="Baskerville"/>
          <w:lang w:val="en-US"/>
        </w:rPr>
        <w:t>refers to the right of all employees to receive the same level of pay as someone performing work of equal value</w:t>
      </w:r>
      <w:r>
        <w:rPr>
          <w:rFonts w:ascii="Baskerville" w:hAnsi="Baskerville"/>
          <w:lang w:val="en-US"/>
        </w:rPr>
        <w:t>, irrespective of gender</w:t>
      </w:r>
      <w:r w:rsidRPr="00AC2BBF">
        <w:rPr>
          <w:rFonts w:ascii="Baskerville" w:hAnsi="Baskerville"/>
          <w:lang w:val="en-US"/>
        </w:rPr>
        <w:t>.</w:t>
      </w:r>
      <w:r w:rsidR="007F0595">
        <w:rPr>
          <w:rStyle w:val="FootnoteReference"/>
          <w:rFonts w:ascii="Baskerville" w:hAnsi="Baskerville"/>
          <w:lang w:val="en-US"/>
        </w:rPr>
        <w:footnoteReference w:id="28"/>
      </w:r>
      <w:r w:rsidR="007F0595">
        <w:rPr>
          <w:rFonts w:ascii="Baskerville" w:hAnsi="Baskerville"/>
          <w:lang w:val="en-US"/>
        </w:rPr>
        <w:t xml:space="preserve"> </w:t>
      </w:r>
      <w:r w:rsidRPr="00AC2BBF">
        <w:rPr>
          <w:rFonts w:ascii="Baskerville" w:hAnsi="Baskerville"/>
          <w:lang w:val="en-US"/>
        </w:rPr>
        <w:t xml:space="preserve"> </w:t>
      </w:r>
      <w:r w:rsidR="00A87A06" w:rsidRPr="00D447AE">
        <w:rPr>
          <w:rFonts w:ascii="Baskerville" w:hAnsi="Baskerville"/>
          <w:lang w:val="en-US"/>
        </w:rPr>
        <w:t>Economic liberalism believes in the removal of tariffs, a laissez-faire economy and a Newtonian ‘agency’ to economics.</w:t>
      </w:r>
      <w:r w:rsidR="000F2894" w:rsidRPr="00D447AE">
        <w:rPr>
          <w:rFonts w:ascii="Baskerville" w:hAnsi="Baskerville"/>
          <w:lang w:val="en-US"/>
        </w:rPr>
        <w:t xml:space="preserve"> </w:t>
      </w:r>
      <w:r w:rsidR="00FF5B0A" w:rsidRPr="00D447AE">
        <w:rPr>
          <w:rFonts w:ascii="Baskerville" w:hAnsi="Baskerville"/>
          <w:lang w:val="en-US"/>
        </w:rPr>
        <w:t xml:space="preserve">In this capacity, liberalism has also assisted in the advancement towards equal pay for men and women. </w:t>
      </w:r>
      <w:r w:rsidR="00D1607C" w:rsidRPr="00D447AE">
        <w:rPr>
          <w:rFonts w:ascii="Baskerville" w:hAnsi="Baskerville"/>
          <w:lang w:val="en-US"/>
        </w:rPr>
        <w:t xml:space="preserve">Socialists consider human nature to be organic and directly related to the conditions we are raised in. </w:t>
      </w:r>
      <w:r w:rsidR="00C862E1" w:rsidRPr="00D447AE">
        <w:rPr>
          <w:rFonts w:ascii="Baskerville" w:hAnsi="Baskerville"/>
          <w:lang w:val="en-US"/>
        </w:rPr>
        <w:t xml:space="preserve">They also </w:t>
      </w:r>
      <w:r w:rsidR="00D1607C" w:rsidRPr="00D447AE">
        <w:rPr>
          <w:rFonts w:ascii="Baskerville" w:hAnsi="Baskerville"/>
          <w:lang w:val="en-US"/>
        </w:rPr>
        <w:t xml:space="preserve">believe </w:t>
      </w:r>
      <w:r w:rsidR="00C862E1" w:rsidRPr="00D447AE">
        <w:rPr>
          <w:rFonts w:ascii="Baskerville" w:hAnsi="Baskerville"/>
          <w:lang w:val="en-US"/>
        </w:rPr>
        <w:t xml:space="preserve">that </w:t>
      </w:r>
      <w:r w:rsidR="00D1607C" w:rsidRPr="00D447AE">
        <w:rPr>
          <w:rFonts w:ascii="Baskerville" w:hAnsi="Baskerville"/>
          <w:lang w:val="en-US"/>
        </w:rPr>
        <w:t xml:space="preserve">individuals are raised to be ‘against’ each other. But, also </w:t>
      </w:r>
      <w:r w:rsidR="00C862E1" w:rsidRPr="00D447AE">
        <w:rPr>
          <w:rFonts w:ascii="Baskerville" w:hAnsi="Baskerville"/>
          <w:lang w:val="en-US"/>
        </w:rPr>
        <w:t xml:space="preserve">this notion </w:t>
      </w:r>
      <w:r w:rsidR="00D1607C" w:rsidRPr="00D447AE">
        <w:rPr>
          <w:rFonts w:ascii="Baskerville" w:hAnsi="Baskerville"/>
          <w:lang w:val="en-US"/>
        </w:rPr>
        <w:t>recognises that individuals form society. The closer our conditions are to each other</w:t>
      </w:r>
      <w:r w:rsidR="00C862E1" w:rsidRPr="00D447AE">
        <w:rPr>
          <w:rFonts w:ascii="Baskerville" w:hAnsi="Baskerville"/>
          <w:lang w:val="en-US"/>
        </w:rPr>
        <w:t xml:space="preserve">, the more we have in common: a </w:t>
      </w:r>
      <w:r w:rsidR="00D1607C" w:rsidRPr="00D447AE">
        <w:rPr>
          <w:rFonts w:ascii="Baskerville" w:hAnsi="Baskerville"/>
          <w:lang w:val="en-US"/>
        </w:rPr>
        <w:t>shared society</w:t>
      </w:r>
      <w:r w:rsidR="00C862E1" w:rsidRPr="00D447AE">
        <w:rPr>
          <w:rFonts w:ascii="Baskerville" w:hAnsi="Baskerville"/>
          <w:lang w:val="en-US"/>
        </w:rPr>
        <w:t xml:space="preserve"> means </w:t>
      </w:r>
      <w:r w:rsidR="00D1607C" w:rsidRPr="00D447AE">
        <w:rPr>
          <w:rFonts w:ascii="Baskerville" w:hAnsi="Baskerville"/>
          <w:lang w:val="en-US"/>
        </w:rPr>
        <w:t xml:space="preserve">shared </w:t>
      </w:r>
      <w:r w:rsidR="00C862E1" w:rsidRPr="00D447AE">
        <w:rPr>
          <w:rFonts w:ascii="Baskerville" w:hAnsi="Baskerville"/>
          <w:lang w:val="en-US"/>
        </w:rPr>
        <w:t xml:space="preserve">gender </w:t>
      </w:r>
      <w:r w:rsidR="00D1607C" w:rsidRPr="00D447AE">
        <w:rPr>
          <w:rFonts w:ascii="Baskerville" w:hAnsi="Baskerville"/>
          <w:lang w:val="en-US"/>
        </w:rPr>
        <w:t>equality</w:t>
      </w:r>
      <w:r w:rsidR="00C862E1" w:rsidRPr="00D447AE">
        <w:rPr>
          <w:rFonts w:ascii="Baskerville" w:hAnsi="Baskerville"/>
          <w:lang w:val="en-US"/>
        </w:rPr>
        <w:t xml:space="preserve"> and therefore leads to </w:t>
      </w:r>
      <w:r w:rsidR="00D1607C" w:rsidRPr="00D447AE">
        <w:rPr>
          <w:rFonts w:ascii="Baskerville" w:hAnsi="Baskerville"/>
          <w:lang w:val="en-US"/>
        </w:rPr>
        <w:t>shared rights</w:t>
      </w:r>
      <w:r w:rsidR="00C862E1" w:rsidRPr="00D447AE">
        <w:rPr>
          <w:rFonts w:ascii="Baskerville" w:hAnsi="Baskerville"/>
          <w:lang w:val="en-US"/>
        </w:rPr>
        <w:t xml:space="preserve"> for both men and women.</w:t>
      </w:r>
      <w:r w:rsidR="00D1607C" w:rsidRPr="00D447AE">
        <w:rPr>
          <w:rFonts w:ascii="Baskerville" w:hAnsi="Baskerville"/>
          <w:lang w:val="en-US"/>
        </w:rPr>
        <w:t xml:space="preserve"> </w:t>
      </w:r>
    </w:p>
    <w:p w14:paraId="205D75AC" w14:textId="77777777" w:rsidR="001228B4" w:rsidRDefault="001228B4" w:rsidP="00D1607C">
      <w:pPr>
        <w:rPr>
          <w:rFonts w:ascii="Baskerville" w:hAnsi="Baskerville"/>
          <w:lang w:val="en-US"/>
        </w:rPr>
      </w:pPr>
    </w:p>
    <w:p w14:paraId="1434898C" w14:textId="0D8CE9D3" w:rsidR="00DD5200" w:rsidRDefault="001228B4" w:rsidP="0062208E">
      <w:pPr>
        <w:rPr>
          <w:rFonts w:ascii="Baskerville" w:hAnsi="Baskerville"/>
          <w:lang w:val="en-US"/>
        </w:rPr>
      </w:pPr>
      <w:r>
        <w:rPr>
          <w:rFonts w:ascii="Baskerville" w:hAnsi="Baskerville"/>
          <w:lang w:val="en-US"/>
        </w:rPr>
        <w:t>The Equality Act 2010</w:t>
      </w:r>
      <w:r w:rsidR="002C21EA">
        <w:rPr>
          <w:rFonts w:ascii="Baskerville" w:hAnsi="Baskerville"/>
          <w:lang w:val="en-US"/>
        </w:rPr>
        <w:t xml:space="preserve"> implemented </w:t>
      </w:r>
      <w:r w:rsidR="00725F33" w:rsidRPr="00725F33">
        <w:rPr>
          <w:rFonts w:ascii="Baskerville" w:hAnsi="Baskerville"/>
          <w:lang w:val="en-US"/>
        </w:rPr>
        <w:t>equality of terms provisions,</w:t>
      </w:r>
      <w:r w:rsidR="00511494">
        <w:rPr>
          <w:rStyle w:val="FootnoteReference"/>
          <w:rFonts w:ascii="Baskerville" w:hAnsi="Baskerville"/>
          <w:lang w:val="en-US"/>
        </w:rPr>
        <w:footnoteReference w:id="29"/>
      </w:r>
      <w:r w:rsidR="00725F33" w:rsidRPr="00725F33">
        <w:rPr>
          <w:rFonts w:ascii="Baskerville" w:hAnsi="Baskerville"/>
          <w:lang w:val="en-US"/>
        </w:rPr>
        <w:t xml:space="preserve"> which state </w:t>
      </w:r>
      <w:r w:rsidR="00725F33">
        <w:rPr>
          <w:rFonts w:ascii="Baskerville" w:hAnsi="Baskerville"/>
          <w:lang w:val="en-US"/>
        </w:rPr>
        <w:t xml:space="preserve">that </w:t>
      </w:r>
      <w:r w:rsidR="00725F33" w:rsidRPr="00725F33">
        <w:rPr>
          <w:rFonts w:ascii="Baskerville" w:hAnsi="Baskerville"/>
          <w:lang w:val="en-US"/>
        </w:rPr>
        <w:t>men and women performing work of equal value should receive the same pay.</w:t>
      </w:r>
      <w:r w:rsidR="00BE0472">
        <w:rPr>
          <w:rStyle w:val="FootnoteReference"/>
          <w:rFonts w:ascii="Baskerville" w:hAnsi="Baskerville"/>
          <w:lang w:val="en-US"/>
        </w:rPr>
        <w:footnoteReference w:id="30"/>
      </w:r>
      <w:r w:rsidR="00725F33">
        <w:rPr>
          <w:rFonts w:ascii="Baskerville" w:hAnsi="Baskerville"/>
          <w:lang w:val="en-US"/>
        </w:rPr>
        <w:t xml:space="preserve"> Although this statutory measure is now legally binding on </w:t>
      </w:r>
      <w:r w:rsidR="0011634D">
        <w:rPr>
          <w:rFonts w:ascii="Baskerville" w:hAnsi="Baskerville"/>
          <w:lang w:val="en-US"/>
        </w:rPr>
        <w:t>employers</w:t>
      </w:r>
      <w:r w:rsidR="00725F33">
        <w:rPr>
          <w:rFonts w:ascii="Baskerville" w:hAnsi="Baskerville"/>
          <w:lang w:val="en-US"/>
        </w:rPr>
        <w:t xml:space="preserve"> across the United Kingdom,</w:t>
      </w:r>
      <w:r w:rsidR="0065204A">
        <w:rPr>
          <w:rStyle w:val="FootnoteReference"/>
          <w:rFonts w:ascii="Baskerville" w:hAnsi="Baskerville"/>
          <w:lang w:val="en-US"/>
        </w:rPr>
        <w:footnoteReference w:id="31"/>
      </w:r>
      <w:r w:rsidR="00725F33">
        <w:rPr>
          <w:rFonts w:ascii="Baskerville" w:hAnsi="Baskerville"/>
          <w:lang w:val="en-US"/>
        </w:rPr>
        <w:t xml:space="preserve"> women are still paid </w:t>
      </w:r>
      <w:r w:rsidR="00A0600E">
        <w:rPr>
          <w:rFonts w:ascii="Baskerville" w:hAnsi="Baskerville"/>
          <w:lang w:val="en-US"/>
        </w:rPr>
        <w:t xml:space="preserve">comparatively </w:t>
      </w:r>
      <w:r w:rsidR="00725F33">
        <w:rPr>
          <w:rFonts w:ascii="Baskerville" w:hAnsi="Baskerville"/>
          <w:lang w:val="en-US"/>
        </w:rPr>
        <w:t>less than their male counterparts in most professions.</w:t>
      </w:r>
      <w:r w:rsidR="00D175B1">
        <w:rPr>
          <w:rStyle w:val="FootnoteReference"/>
          <w:rFonts w:ascii="Baskerville" w:hAnsi="Baskerville"/>
          <w:lang w:val="en-US"/>
        </w:rPr>
        <w:footnoteReference w:id="32"/>
      </w:r>
      <w:r w:rsidR="00725F33">
        <w:rPr>
          <w:rFonts w:ascii="Baskerville" w:hAnsi="Baskerville"/>
          <w:lang w:val="en-US"/>
        </w:rPr>
        <w:t xml:space="preserve"> The government </w:t>
      </w:r>
      <w:r w:rsidR="00A0600E">
        <w:rPr>
          <w:rFonts w:ascii="Baskerville" w:hAnsi="Baskerville"/>
          <w:lang w:val="en-US"/>
        </w:rPr>
        <w:t xml:space="preserve">data </w:t>
      </w:r>
      <w:r w:rsidR="00725F33">
        <w:rPr>
          <w:rFonts w:ascii="Baskerville" w:hAnsi="Baskerville"/>
          <w:lang w:val="en-US"/>
        </w:rPr>
        <w:t xml:space="preserve">table </w:t>
      </w:r>
      <w:r w:rsidR="008B0C4D" w:rsidRPr="00EA53F4">
        <w:rPr>
          <w:rFonts w:ascii="Baskerville" w:hAnsi="Baskerville"/>
          <w:lang w:val="en-US"/>
        </w:rPr>
        <w:t>below</w:t>
      </w:r>
      <w:r w:rsidR="00725F33">
        <w:rPr>
          <w:rFonts w:ascii="Baskerville" w:hAnsi="Baskerville"/>
          <w:lang w:val="en-US"/>
        </w:rPr>
        <w:t xml:space="preserve"> indicates the </w:t>
      </w:r>
      <w:r w:rsidR="00DF2814">
        <w:rPr>
          <w:rFonts w:ascii="Baskerville" w:hAnsi="Baskerville"/>
          <w:lang w:val="en-US"/>
        </w:rPr>
        <w:t xml:space="preserve">gender pay </w:t>
      </w:r>
      <w:r w:rsidR="00725F33">
        <w:rPr>
          <w:rFonts w:ascii="Baskerville" w:hAnsi="Baskerville"/>
          <w:lang w:val="en-US"/>
        </w:rPr>
        <w:t>gap in salaries between men and women working in the legal industry.</w:t>
      </w:r>
    </w:p>
    <w:p w14:paraId="16E94229" w14:textId="77777777" w:rsidR="008B0C4D" w:rsidRPr="005D3490" w:rsidRDefault="008B0C4D" w:rsidP="0062208E">
      <w:pPr>
        <w:rPr>
          <w:rFonts w:ascii="Baskerville" w:hAnsi="Baskerville"/>
          <w:lang w:val="en-US"/>
        </w:rPr>
      </w:pPr>
    </w:p>
    <w:p w14:paraId="2DC54341" w14:textId="4DC61776" w:rsidR="004C0200" w:rsidRPr="004C0200" w:rsidRDefault="004C0200" w:rsidP="0062208E">
      <w:pPr>
        <w:rPr>
          <w:rFonts w:ascii="Baskerville" w:hAnsi="Baskerville"/>
          <w:u w:val="single"/>
          <w:lang w:val="en-US"/>
        </w:rPr>
      </w:pPr>
      <w:r w:rsidRPr="004C0200">
        <w:rPr>
          <w:rFonts w:ascii="Baskerville" w:hAnsi="Baskerville"/>
          <w:u w:val="single"/>
          <w:lang w:val="en-US"/>
        </w:rPr>
        <w:t>Figure 1</w:t>
      </w:r>
      <w:r w:rsidR="00820A81">
        <w:rPr>
          <w:rFonts w:ascii="Baskerville" w:hAnsi="Baskerville"/>
          <w:u w:val="single"/>
          <w:lang w:val="en-US"/>
        </w:rPr>
        <w:t>:</w:t>
      </w:r>
      <w:r w:rsidR="00820A81">
        <w:rPr>
          <w:rStyle w:val="FootnoteReference"/>
          <w:rFonts w:ascii="Baskerville" w:hAnsi="Baskerville"/>
          <w:u w:val="single"/>
          <w:lang w:val="en-US"/>
        </w:rPr>
        <w:footnoteReference w:id="33"/>
      </w:r>
    </w:p>
    <w:p w14:paraId="09D98AA7" w14:textId="77777777" w:rsidR="00BE4B0A" w:rsidRDefault="00BE4B0A" w:rsidP="0062208E">
      <w:pPr>
        <w:rPr>
          <w:rFonts w:ascii="Baskerville" w:hAnsi="Baskerville"/>
          <w:color w:val="FF0000"/>
          <w:lang w:val="en-US"/>
        </w:rPr>
      </w:pPr>
    </w:p>
    <w:p w14:paraId="79A8E7E7" w14:textId="1FBAA7D6" w:rsidR="00BE4B0A" w:rsidRDefault="00BE4B0A" w:rsidP="0062208E">
      <w:pPr>
        <w:rPr>
          <w:rFonts w:ascii="Baskerville" w:hAnsi="Baskerville"/>
          <w:color w:val="FF0000"/>
          <w:lang w:val="en-US"/>
        </w:rPr>
      </w:pPr>
      <w:r>
        <w:rPr>
          <w:rFonts w:ascii="Baskerville" w:hAnsi="Baskerville"/>
          <w:noProof/>
          <w:color w:val="FF0000"/>
          <w:lang w:val="en-US"/>
        </w:rPr>
        <w:drawing>
          <wp:inline distT="0" distB="0" distL="0" distR="0" wp14:anchorId="56C58007" wp14:editId="17EB721C">
            <wp:extent cx="5270500" cy="378460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7-01-14 at 13.43.14.png"/>
                    <pic:cNvPicPr/>
                  </pic:nvPicPr>
                  <pic:blipFill>
                    <a:blip r:embed="rId8">
                      <a:extLst>
                        <a:ext uri="{BEBA8EAE-BF5A-486C-A8C5-ECC9F3942E4B}">
                          <a14:imgProps xmlns:a14="http://schemas.microsoft.com/office/drawing/2010/main">
                            <a14:imgLayer r:embed="rId9">
                              <a14:imgEffect>
                                <a14:sharpenSoften amount="48000"/>
                              </a14:imgEffect>
                            </a14:imgLayer>
                          </a14:imgProps>
                        </a:ext>
                        <a:ext uri="{28A0092B-C50C-407E-A947-70E740481C1C}">
                          <a14:useLocalDpi xmlns:a14="http://schemas.microsoft.com/office/drawing/2010/main" val="0"/>
                        </a:ext>
                      </a:extLst>
                    </a:blip>
                    <a:stretch>
                      <a:fillRect/>
                    </a:stretch>
                  </pic:blipFill>
                  <pic:spPr>
                    <a:xfrm>
                      <a:off x="0" y="0"/>
                      <a:ext cx="5270500" cy="3784600"/>
                    </a:xfrm>
                    <a:prstGeom prst="rect">
                      <a:avLst/>
                    </a:prstGeom>
                  </pic:spPr>
                </pic:pic>
              </a:graphicData>
            </a:graphic>
          </wp:inline>
        </w:drawing>
      </w:r>
    </w:p>
    <w:p w14:paraId="21F0BC15" w14:textId="77777777" w:rsidR="00722344" w:rsidRDefault="00722344" w:rsidP="002E4B20">
      <w:pPr>
        <w:rPr>
          <w:rFonts w:ascii="Baskerville" w:hAnsi="Baskerville"/>
        </w:rPr>
      </w:pPr>
    </w:p>
    <w:p w14:paraId="4BC548A8" w14:textId="77777777" w:rsidR="00FD7BDD" w:rsidRDefault="00FD7BDD" w:rsidP="002E4B20">
      <w:pPr>
        <w:rPr>
          <w:rFonts w:ascii="Baskerville" w:hAnsi="Baskerville"/>
        </w:rPr>
      </w:pPr>
    </w:p>
    <w:p w14:paraId="4662DA51" w14:textId="4D7F3466" w:rsidR="003D3B26" w:rsidRDefault="0028756E" w:rsidP="002E4B20">
      <w:pPr>
        <w:rPr>
          <w:rFonts w:ascii="Baskerville" w:hAnsi="Baskerville"/>
          <w:color w:val="FF0000"/>
        </w:rPr>
      </w:pPr>
      <w:r>
        <w:rPr>
          <w:rFonts w:ascii="Baskerville" w:hAnsi="Baskerville"/>
        </w:rPr>
        <w:t xml:space="preserve">This gulf in </w:t>
      </w:r>
      <w:r w:rsidR="00B9579B">
        <w:rPr>
          <w:rFonts w:ascii="Baskerville" w:hAnsi="Baskerville"/>
        </w:rPr>
        <w:t xml:space="preserve">wages for each gender is widespread in most countries, and stretches back </w:t>
      </w:r>
      <w:r w:rsidR="00F94C14">
        <w:rPr>
          <w:rFonts w:ascii="Baskerville" w:hAnsi="Baskerville"/>
        </w:rPr>
        <w:t>for centuries</w:t>
      </w:r>
      <w:r w:rsidR="00B9579B">
        <w:rPr>
          <w:rFonts w:ascii="Baskerville" w:hAnsi="Baskerville"/>
        </w:rPr>
        <w:t>.</w:t>
      </w:r>
      <w:r w:rsidR="00831F6D">
        <w:rPr>
          <w:rStyle w:val="FootnoteReference"/>
          <w:rFonts w:ascii="Baskerville" w:hAnsi="Baskerville"/>
        </w:rPr>
        <w:footnoteReference w:id="34"/>
      </w:r>
      <w:r w:rsidR="00B9579B">
        <w:rPr>
          <w:rFonts w:ascii="Baskerville" w:hAnsi="Baskerville"/>
        </w:rPr>
        <w:t xml:space="preserve"> </w:t>
      </w:r>
      <w:r w:rsidR="002E35C1" w:rsidRPr="00686276">
        <w:rPr>
          <w:rFonts w:ascii="Baskerville" w:hAnsi="Baskerville"/>
        </w:rPr>
        <w:t xml:space="preserve">In 1923, the US Supreme Court even ruled that a </w:t>
      </w:r>
      <w:r w:rsidR="002E35C1" w:rsidRPr="00EE73F6">
        <w:rPr>
          <w:rFonts w:ascii="Baskerville" w:hAnsi="Baskerville"/>
          <w:lang w:val="en-US"/>
        </w:rPr>
        <w:t>federal law establishing a</w:t>
      </w:r>
      <w:r w:rsidR="002E35C1" w:rsidRPr="00EE73F6">
        <w:rPr>
          <w:rFonts w:ascii="Baskerville" w:hAnsi="Baskerville"/>
        </w:rPr>
        <w:t xml:space="preserve"> </w:t>
      </w:r>
      <w:r w:rsidR="002E35C1" w:rsidRPr="00686276">
        <w:rPr>
          <w:rFonts w:ascii="Baskerville" w:hAnsi="Baskerville"/>
        </w:rPr>
        <w:t>minimum wage for women was ‘unconstitutional’.</w:t>
      </w:r>
      <w:r w:rsidR="002E35C1">
        <w:rPr>
          <w:rStyle w:val="FootnoteReference"/>
          <w:rFonts w:ascii="Baskerville" w:hAnsi="Baskerville"/>
        </w:rPr>
        <w:footnoteReference w:id="35"/>
      </w:r>
      <w:r>
        <w:rPr>
          <w:rFonts w:ascii="Baskerville" w:hAnsi="Baskerville"/>
        </w:rPr>
        <w:t xml:space="preserve"> </w:t>
      </w:r>
      <w:r w:rsidR="00E6594E">
        <w:rPr>
          <w:rFonts w:ascii="Baskerville" w:hAnsi="Baskerville"/>
        </w:rPr>
        <w:t>Even liberal universities consistently ‘lag behind’ when it comes to the issue of equal pay and women’s rights in general.</w:t>
      </w:r>
      <w:r w:rsidR="00E6594E">
        <w:rPr>
          <w:rStyle w:val="FootnoteReference"/>
          <w:rFonts w:ascii="Baskerville" w:hAnsi="Baskerville"/>
        </w:rPr>
        <w:footnoteReference w:id="36"/>
      </w:r>
      <w:r w:rsidR="00E6594E">
        <w:rPr>
          <w:rFonts w:ascii="Baskerville" w:hAnsi="Baskerville"/>
        </w:rPr>
        <w:t xml:space="preserve"> </w:t>
      </w:r>
      <w:r w:rsidR="00AF554F" w:rsidRPr="00180A0F">
        <w:rPr>
          <w:rFonts w:ascii="Baskerville" w:hAnsi="Baskerville"/>
        </w:rPr>
        <w:t>It seems that the issue of unequal pay is yet another symptom of our patriarchal society.</w:t>
      </w:r>
      <w:r w:rsidR="00E6594E" w:rsidRPr="00180A0F">
        <w:rPr>
          <w:rFonts w:ascii="Baskerville" w:hAnsi="Baskerville"/>
        </w:rPr>
        <w:t xml:space="preserve"> </w:t>
      </w:r>
      <w:r w:rsidR="003C6EFF" w:rsidRPr="00180A0F">
        <w:rPr>
          <w:rFonts w:ascii="Baskerville" w:hAnsi="Baskerville"/>
        </w:rPr>
        <w:t>Sadly, on this basis, o</w:t>
      </w:r>
      <w:r w:rsidR="002E35C1" w:rsidRPr="00180A0F">
        <w:rPr>
          <w:rFonts w:ascii="Baskerville" w:hAnsi="Baskerville"/>
        </w:rPr>
        <w:t xml:space="preserve">ne could conclude that </w:t>
      </w:r>
      <w:r w:rsidR="00A36778" w:rsidRPr="00180A0F">
        <w:rPr>
          <w:rFonts w:ascii="Baskerville" w:hAnsi="Baskerville"/>
        </w:rPr>
        <w:t>un</w:t>
      </w:r>
      <w:r w:rsidR="002E35C1" w:rsidRPr="00180A0F">
        <w:rPr>
          <w:rFonts w:ascii="Baskerville" w:hAnsi="Baskerville"/>
        </w:rPr>
        <w:t>e</w:t>
      </w:r>
      <w:r w:rsidR="00673383" w:rsidRPr="00180A0F">
        <w:rPr>
          <w:rFonts w:ascii="Baskerville" w:hAnsi="Baskerville"/>
        </w:rPr>
        <w:t xml:space="preserve">qual </w:t>
      </w:r>
      <w:r w:rsidR="002E35C1" w:rsidRPr="00180A0F">
        <w:rPr>
          <w:rFonts w:ascii="Baskerville" w:hAnsi="Baskerville"/>
        </w:rPr>
        <w:t>p</w:t>
      </w:r>
      <w:r w:rsidR="00673383" w:rsidRPr="00180A0F">
        <w:rPr>
          <w:rFonts w:ascii="Baskerville" w:hAnsi="Baskerville"/>
        </w:rPr>
        <w:t>ay</w:t>
      </w:r>
      <w:r w:rsidR="002E35C1" w:rsidRPr="00180A0F">
        <w:rPr>
          <w:rFonts w:ascii="Baskerville" w:hAnsi="Baskerville"/>
        </w:rPr>
        <w:t xml:space="preserve"> is </w:t>
      </w:r>
      <w:r w:rsidR="006269C3" w:rsidRPr="00180A0F">
        <w:rPr>
          <w:rFonts w:ascii="Baskerville" w:hAnsi="Baskerville"/>
        </w:rPr>
        <w:t>a</w:t>
      </w:r>
      <w:r w:rsidR="003C6EFF" w:rsidRPr="00180A0F">
        <w:rPr>
          <w:rFonts w:ascii="Baskerville" w:hAnsi="Baskerville"/>
        </w:rPr>
        <w:t xml:space="preserve"> clear </w:t>
      </w:r>
      <w:r w:rsidR="002E35C1" w:rsidRPr="00180A0F">
        <w:rPr>
          <w:rFonts w:ascii="Baskerville" w:hAnsi="Baskerville"/>
        </w:rPr>
        <w:t>example of how liberalism has failed women</w:t>
      </w:r>
      <w:r w:rsidR="00BA4EDA" w:rsidRPr="00180A0F">
        <w:rPr>
          <w:rFonts w:ascii="Baskerville" w:hAnsi="Baskerville"/>
        </w:rPr>
        <w:t xml:space="preserve"> and it is hard to dispute this</w:t>
      </w:r>
      <w:r w:rsidR="003D3B26" w:rsidRPr="00180A0F">
        <w:rPr>
          <w:rFonts w:ascii="Baskerville" w:hAnsi="Baskerville"/>
        </w:rPr>
        <w:t>.</w:t>
      </w:r>
      <w:r w:rsidR="002E35C1">
        <w:rPr>
          <w:rFonts w:ascii="Baskerville" w:hAnsi="Baskerville"/>
          <w:color w:val="FF0000"/>
        </w:rPr>
        <w:t xml:space="preserve"> </w:t>
      </w:r>
    </w:p>
    <w:p w14:paraId="4AA6B710" w14:textId="77777777" w:rsidR="006F4DC5" w:rsidRPr="004E44E7" w:rsidRDefault="006F4DC5" w:rsidP="002E4B20">
      <w:pPr>
        <w:rPr>
          <w:rFonts w:ascii="Baskerville" w:hAnsi="Baskerville"/>
        </w:rPr>
      </w:pPr>
    </w:p>
    <w:p w14:paraId="6A81401A" w14:textId="71C24F23" w:rsidR="00FD7BDD" w:rsidRDefault="00FD7BDD" w:rsidP="002E4B20">
      <w:pPr>
        <w:rPr>
          <w:rFonts w:ascii="Baskerville" w:hAnsi="Baskerville"/>
          <w:b/>
          <w:u w:val="single"/>
        </w:rPr>
      </w:pPr>
      <w:r w:rsidRPr="00FD7BDD">
        <w:rPr>
          <w:rFonts w:ascii="Baskerville" w:hAnsi="Baskerville"/>
          <w:b/>
          <w:u w:val="single"/>
        </w:rPr>
        <w:t>The Welfare State</w:t>
      </w:r>
    </w:p>
    <w:p w14:paraId="6265A850" w14:textId="77777777" w:rsidR="00141CC9" w:rsidRPr="00FD7BDD" w:rsidRDefault="00141CC9" w:rsidP="002E4B20">
      <w:pPr>
        <w:rPr>
          <w:rFonts w:ascii="Baskerville" w:hAnsi="Baskerville"/>
          <w:b/>
          <w:u w:val="single"/>
        </w:rPr>
      </w:pPr>
    </w:p>
    <w:p w14:paraId="2B6C3969" w14:textId="3D4893FE" w:rsidR="00722344" w:rsidRPr="004D3861" w:rsidRDefault="00FD7BDD" w:rsidP="002E4B20">
      <w:pPr>
        <w:rPr>
          <w:rFonts w:ascii="Baskerville" w:hAnsi="Baskerville"/>
          <w:color w:val="FF0000"/>
          <w:lang w:val="en-US"/>
        </w:rPr>
      </w:pPr>
      <w:r>
        <w:rPr>
          <w:rFonts w:ascii="Baskerville" w:hAnsi="Baskerville"/>
        </w:rPr>
        <w:t xml:space="preserve">Pateman argues that despite the oppressive flaws of the </w:t>
      </w:r>
      <w:r w:rsidR="008C65BB" w:rsidRPr="002D740B">
        <w:rPr>
          <w:rFonts w:ascii="Baskerville" w:hAnsi="Baskerville"/>
        </w:rPr>
        <w:t xml:space="preserve">UK </w:t>
      </w:r>
      <w:r w:rsidRPr="002D740B">
        <w:rPr>
          <w:rFonts w:ascii="Baskerville" w:hAnsi="Baskerville"/>
        </w:rPr>
        <w:t>welfare state,</w:t>
      </w:r>
      <w:r w:rsidR="008B4A18">
        <w:rPr>
          <w:rFonts w:ascii="Baskerville" w:hAnsi="Baskerville"/>
        </w:rPr>
        <w:t xml:space="preserve"> it is still to be commended ‘for important improvements in women’s circumstances and democratic opportunities’.</w:t>
      </w:r>
      <w:r w:rsidR="002B04CA">
        <w:rPr>
          <w:rStyle w:val="FootnoteReference"/>
          <w:rFonts w:ascii="Baskerville" w:hAnsi="Baskerville"/>
        </w:rPr>
        <w:footnoteReference w:id="37"/>
      </w:r>
      <w:r w:rsidR="008B4A18">
        <w:rPr>
          <w:rFonts w:ascii="Baskerville" w:hAnsi="Baskerville"/>
        </w:rPr>
        <w:t xml:space="preserve"> </w:t>
      </w:r>
      <w:r w:rsidR="006E6AEC">
        <w:rPr>
          <w:rFonts w:ascii="Baskerville" w:hAnsi="Baskerville"/>
        </w:rPr>
        <w:t xml:space="preserve">Since its </w:t>
      </w:r>
      <w:r w:rsidR="00453D79">
        <w:rPr>
          <w:rFonts w:ascii="Baskerville" w:hAnsi="Baskerville"/>
        </w:rPr>
        <w:t>introduction</w:t>
      </w:r>
      <w:r w:rsidR="006E6AEC">
        <w:rPr>
          <w:rFonts w:ascii="Baskerville" w:hAnsi="Baskerville"/>
        </w:rPr>
        <w:t xml:space="preserve"> in 1945, the</w:t>
      </w:r>
      <w:r w:rsidR="008B4A18">
        <w:rPr>
          <w:rFonts w:ascii="Baskerville" w:hAnsi="Baskerville"/>
        </w:rPr>
        <w:t xml:space="preserve"> welfare state has enabled this by guaranteeing women ‘a degree of choice in their economic dependence on men’.</w:t>
      </w:r>
      <w:r w:rsidR="002B0B42">
        <w:rPr>
          <w:rStyle w:val="FootnoteReference"/>
          <w:rFonts w:ascii="Baskerville" w:hAnsi="Baskerville"/>
        </w:rPr>
        <w:footnoteReference w:id="38"/>
      </w:r>
      <w:r w:rsidR="001A6B88">
        <w:rPr>
          <w:rFonts w:ascii="Baskerville" w:hAnsi="Baskerville"/>
        </w:rPr>
        <w:t xml:space="preserve"> </w:t>
      </w:r>
      <w:r w:rsidR="00E30F47" w:rsidRPr="000E5B12">
        <w:rPr>
          <w:rFonts w:ascii="Baskerville" w:hAnsi="Baskerville"/>
        </w:rPr>
        <w:t xml:space="preserve">However, the liberal values implanted into the welfare state at </w:t>
      </w:r>
      <w:r w:rsidR="00AA7022" w:rsidRPr="000E5B12">
        <w:rPr>
          <w:rFonts w:ascii="Baskerville" w:hAnsi="Baskerville"/>
        </w:rPr>
        <w:t>its</w:t>
      </w:r>
      <w:r w:rsidR="00E30F47" w:rsidRPr="000E5B12">
        <w:rPr>
          <w:rFonts w:ascii="Baskerville" w:hAnsi="Baskerville"/>
        </w:rPr>
        <w:t xml:space="preserve"> conception have</w:t>
      </w:r>
      <w:r w:rsidR="00AA7022" w:rsidRPr="000E5B12">
        <w:rPr>
          <w:rFonts w:ascii="Baskerville" w:hAnsi="Baskerville"/>
        </w:rPr>
        <w:t>, in reality,</w:t>
      </w:r>
      <w:r w:rsidR="00E30F47" w:rsidRPr="000E5B12">
        <w:rPr>
          <w:rFonts w:ascii="Baskerville" w:hAnsi="Baskerville"/>
        </w:rPr>
        <w:t xml:space="preserve"> </w:t>
      </w:r>
      <w:r w:rsidR="00AA7022" w:rsidRPr="000E5B12">
        <w:rPr>
          <w:rFonts w:ascii="Baskerville" w:hAnsi="Baskerville"/>
        </w:rPr>
        <w:t>mired</w:t>
      </w:r>
      <w:r w:rsidR="00E30F47" w:rsidRPr="000E5B12">
        <w:rPr>
          <w:rFonts w:ascii="Baskerville" w:hAnsi="Baskerville"/>
        </w:rPr>
        <w:t xml:space="preserve"> the progression of women in society</w:t>
      </w:r>
      <w:r w:rsidR="00AA7022" w:rsidRPr="000E5B12">
        <w:rPr>
          <w:rFonts w:ascii="Baskerville" w:hAnsi="Baskerville"/>
        </w:rPr>
        <w:t xml:space="preserve"> </w:t>
      </w:r>
      <w:r w:rsidR="007B17F5" w:rsidRPr="000E5B12">
        <w:rPr>
          <w:rFonts w:ascii="Baskerville" w:hAnsi="Baskerville"/>
        </w:rPr>
        <w:t>due to a number of factors</w:t>
      </w:r>
      <w:r w:rsidR="00E30F47" w:rsidRPr="000E5B12">
        <w:rPr>
          <w:rFonts w:ascii="Baskerville" w:hAnsi="Baskerville"/>
        </w:rPr>
        <w:t>.</w:t>
      </w:r>
      <w:r w:rsidR="008673C3">
        <w:rPr>
          <w:rStyle w:val="FootnoteReference"/>
          <w:rFonts w:ascii="Baskerville" w:hAnsi="Baskerville"/>
        </w:rPr>
        <w:footnoteReference w:id="39"/>
      </w:r>
      <w:r w:rsidR="004D3861">
        <w:rPr>
          <w:rFonts w:ascii="Baskerville" w:hAnsi="Baskerville"/>
          <w:color w:val="FF0000"/>
        </w:rPr>
        <w:t xml:space="preserve"> </w:t>
      </w:r>
      <w:r w:rsidR="004D3861" w:rsidRPr="005C5F46">
        <w:rPr>
          <w:rFonts w:ascii="Baskerville" w:hAnsi="Baskerville"/>
        </w:rPr>
        <w:t>For instance, the post-war social assistan</w:t>
      </w:r>
      <w:r w:rsidR="00B42BF9" w:rsidRPr="005C5F46">
        <w:rPr>
          <w:rFonts w:ascii="Baskerville" w:hAnsi="Baskerville"/>
        </w:rPr>
        <w:t xml:space="preserve">ce scheme, </w:t>
      </w:r>
      <w:r w:rsidR="00B152B1">
        <w:rPr>
          <w:rFonts w:ascii="Baskerville" w:hAnsi="Baskerville"/>
        </w:rPr>
        <w:t xml:space="preserve">prescribed by the </w:t>
      </w:r>
      <w:r w:rsidR="00B42BF9" w:rsidRPr="005C5F46">
        <w:rPr>
          <w:rFonts w:ascii="Baskerville" w:hAnsi="Baskerville"/>
        </w:rPr>
        <w:t xml:space="preserve">National Assistance </w:t>
      </w:r>
      <w:r w:rsidR="00B152B1">
        <w:rPr>
          <w:rFonts w:ascii="Baskerville" w:hAnsi="Baskerville"/>
        </w:rPr>
        <w:t>Act 1948</w:t>
      </w:r>
      <w:r w:rsidR="004D3861" w:rsidRPr="005C5F46">
        <w:rPr>
          <w:rFonts w:ascii="Baskerville" w:hAnsi="Baskerville"/>
        </w:rPr>
        <w:t xml:space="preserve">, </w:t>
      </w:r>
      <w:r w:rsidR="00355FEF" w:rsidRPr="005C5F46">
        <w:rPr>
          <w:rFonts w:ascii="Baskerville" w:hAnsi="Baskerville"/>
        </w:rPr>
        <w:t>disadvantaged</w:t>
      </w:r>
      <w:r w:rsidR="004D3861" w:rsidRPr="005C5F46">
        <w:rPr>
          <w:rFonts w:ascii="Baskerville" w:hAnsi="Baskerville"/>
        </w:rPr>
        <w:t xml:space="preserve"> women by </w:t>
      </w:r>
      <w:r w:rsidR="0048162C">
        <w:rPr>
          <w:rFonts w:ascii="Baskerville" w:hAnsi="Baskerville"/>
        </w:rPr>
        <w:t>‘aggregating</w:t>
      </w:r>
      <w:r w:rsidR="00E648E4" w:rsidRPr="005C5F46">
        <w:rPr>
          <w:rFonts w:ascii="Baskerville" w:hAnsi="Baskerville"/>
        </w:rPr>
        <w:t xml:space="preserve"> </w:t>
      </w:r>
      <w:r w:rsidR="004D3861" w:rsidRPr="005C5F46">
        <w:rPr>
          <w:rFonts w:ascii="Baskerville" w:hAnsi="Baskerville"/>
        </w:rPr>
        <w:t>household</w:t>
      </w:r>
      <w:r w:rsidR="00E648E4" w:rsidRPr="005C5F46">
        <w:rPr>
          <w:rFonts w:ascii="Baskerville" w:hAnsi="Baskerville"/>
        </w:rPr>
        <w:t xml:space="preserve"> incomes</w:t>
      </w:r>
      <w:r w:rsidR="0048162C">
        <w:rPr>
          <w:rFonts w:ascii="Baskerville" w:hAnsi="Baskerville"/>
        </w:rPr>
        <w:t>’</w:t>
      </w:r>
      <w:r w:rsidR="004D3861" w:rsidRPr="005C5F46">
        <w:rPr>
          <w:rFonts w:ascii="Baskerville" w:hAnsi="Baskerville"/>
        </w:rPr>
        <w:t xml:space="preserve">, in the </w:t>
      </w:r>
      <w:r w:rsidR="00B42BF9" w:rsidRPr="005C5F46">
        <w:rPr>
          <w:rFonts w:ascii="Baskerville" w:hAnsi="Baskerville"/>
        </w:rPr>
        <w:t>situation</w:t>
      </w:r>
      <w:r w:rsidR="004D3861" w:rsidRPr="005C5F46">
        <w:rPr>
          <w:rFonts w:ascii="Baskerville" w:hAnsi="Baskerville"/>
        </w:rPr>
        <w:t xml:space="preserve"> of an unrelated man and woman </w:t>
      </w:r>
      <w:r w:rsidR="00B42BF9" w:rsidRPr="005C5F46">
        <w:rPr>
          <w:rFonts w:ascii="Baskerville" w:hAnsi="Baskerville"/>
        </w:rPr>
        <w:t>cohabiting</w:t>
      </w:r>
      <w:r w:rsidR="004D3861" w:rsidRPr="005C5F46">
        <w:rPr>
          <w:rFonts w:ascii="Baskerville" w:hAnsi="Baskerville"/>
        </w:rPr>
        <w:t xml:space="preserve">, for </w:t>
      </w:r>
      <w:r w:rsidR="00B42BF9" w:rsidRPr="005C5F46">
        <w:rPr>
          <w:rFonts w:ascii="Baskerville" w:hAnsi="Baskerville"/>
        </w:rPr>
        <w:t>estimating</w:t>
      </w:r>
      <w:r w:rsidR="004D3861" w:rsidRPr="005C5F46">
        <w:rPr>
          <w:rFonts w:ascii="Baskerville" w:hAnsi="Baskerville"/>
        </w:rPr>
        <w:t xml:space="preserve"> benefit entitlement, </w:t>
      </w:r>
      <w:r w:rsidR="00B42BF9" w:rsidRPr="005C5F46">
        <w:rPr>
          <w:rFonts w:ascii="Baskerville" w:hAnsi="Baskerville"/>
        </w:rPr>
        <w:t>instead of</w:t>
      </w:r>
      <w:r w:rsidR="004D3861" w:rsidRPr="005C5F46">
        <w:rPr>
          <w:rFonts w:ascii="Baskerville" w:hAnsi="Baskerville"/>
        </w:rPr>
        <w:t xml:space="preserve"> </w:t>
      </w:r>
      <w:r w:rsidR="00B42BF9" w:rsidRPr="005C5F46">
        <w:rPr>
          <w:rFonts w:ascii="Baskerville" w:hAnsi="Baskerville"/>
        </w:rPr>
        <w:t xml:space="preserve">regarding </w:t>
      </w:r>
      <w:r w:rsidR="004D3861" w:rsidRPr="005C5F46">
        <w:rPr>
          <w:rFonts w:ascii="Baskerville" w:hAnsi="Baskerville"/>
        </w:rPr>
        <w:t>benefit claimants as individuals.</w:t>
      </w:r>
      <w:r w:rsidR="00D76066">
        <w:rPr>
          <w:rStyle w:val="FootnoteReference"/>
          <w:rFonts w:ascii="Baskerville" w:hAnsi="Baskerville"/>
        </w:rPr>
        <w:footnoteReference w:id="40"/>
      </w:r>
      <w:r w:rsidR="004D3861">
        <w:rPr>
          <w:rFonts w:ascii="Baskerville" w:hAnsi="Baskerville"/>
          <w:color w:val="FF0000"/>
        </w:rPr>
        <w:t xml:space="preserve"> </w:t>
      </w:r>
      <w:r w:rsidR="004D3861" w:rsidRPr="00663813">
        <w:rPr>
          <w:rFonts w:ascii="Baskerville" w:hAnsi="Baskerville"/>
          <w:color w:val="FF0000"/>
        </w:rPr>
        <w:t xml:space="preserve"> </w:t>
      </w:r>
    </w:p>
    <w:p w14:paraId="3EFCCEF1" w14:textId="77777777" w:rsidR="00663813" w:rsidRDefault="00663813" w:rsidP="002E4B20">
      <w:pPr>
        <w:rPr>
          <w:rFonts w:ascii="Baskerville" w:hAnsi="Baskerville"/>
          <w:color w:val="FF0000"/>
        </w:rPr>
      </w:pPr>
    </w:p>
    <w:p w14:paraId="11402FD1" w14:textId="541B9698" w:rsidR="006701A7" w:rsidRDefault="00091418" w:rsidP="006701A7">
      <w:pPr>
        <w:rPr>
          <w:rFonts w:ascii="Baskerville" w:hAnsi="Baskerville"/>
          <w:color w:val="FF0000"/>
        </w:rPr>
      </w:pPr>
      <w:r w:rsidRPr="00AA5209">
        <w:rPr>
          <w:rFonts w:ascii="Baskerville" w:hAnsi="Baskerville"/>
        </w:rPr>
        <w:t xml:space="preserve">Feminists have frequently criticised </w:t>
      </w:r>
      <w:r w:rsidR="00435C69">
        <w:rPr>
          <w:rFonts w:ascii="Baskerville" w:hAnsi="Baskerville"/>
        </w:rPr>
        <w:t xml:space="preserve">the </w:t>
      </w:r>
      <w:r w:rsidR="004D3861" w:rsidRPr="00DA2DCA">
        <w:rPr>
          <w:rFonts w:ascii="Baskerville" w:hAnsi="Baskerville"/>
        </w:rPr>
        <w:t xml:space="preserve">liberal critic of </w:t>
      </w:r>
      <w:r w:rsidR="004D3861" w:rsidRPr="00DA2DCA">
        <w:rPr>
          <w:rFonts w:ascii="Baskerville" w:hAnsi="Baskerville"/>
          <w:i/>
          <w:iCs/>
        </w:rPr>
        <w:t xml:space="preserve">laissez-faire </w:t>
      </w:r>
      <w:r w:rsidR="004D3861" w:rsidRPr="00DA2DCA">
        <w:rPr>
          <w:rFonts w:ascii="Baskerville" w:hAnsi="Baskerville"/>
        </w:rPr>
        <w:t>capitalism</w:t>
      </w:r>
      <w:r w:rsidR="004D3861">
        <w:rPr>
          <w:rFonts w:ascii="Baskerville" w:hAnsi="Baskerville"/>
        </w:rPr>
        <w:t>,</w:t>
      </w:r>
      <w:r w:rsidR="004D3861" w:rsidRPr="00DA2DCA">
        <w:rPr>
          <w:rFonts w:ascii="Baskerville" w:hAnsi="Baskerville"/>
        </w:rPr>
        <w:t xml:space="preserve"> </w:t>
      </w:r>
      <w:r w:rsidR="004D3861">
        <w:rPr>
          <w:rFonts w:ascii="Baskerville" w:hAnsi="Baskerville"/>
        </w:rPr>
        <w:t xml:space="preserve">William </w:t>
      </w:r>
      <w:r w:rsidRPr="00AA5209">
        <w:rPr>
          <w:rFonts w:ascii="Baskerville" w:hAnsi="Baskerville"/>
        </w:rPr>
        <w:t xml:space="preserve">Beveridge </w:t>
      </w:r>
      <w:r w:rsidR="004D3861" w:rsidRPr="00DA2DCA">
        <w:rPr>
          <w:rFonts w:ascii="Baskerville" w:hAnsi="Baskerville"/>
        </w:rPr>
        <w:t>(1879–1963)</w:t>
      </w:r>
      <w:r w:rsidR="004D3861">
        <w:rPr>
          <w:rFonts w:ascii="Baskerville" w:hAnsi="Baskerville"/>
        </w:rPr>
        <w:t xml:space="preserve"> </w:t>
      </w:r>
      <w:r w:rsidRPr="00AA5209">
        <w:rPr>
          <w:rFonts w:ascii="Baskerville" w:hAnsi="Baskerville"/>
        </w:rPr>
        <w:t>because of</w:t>
      </w:r>
      <w:r w:rsidR="00663813" w:rsidRPr="00AA5209">
        <w:rPr>
          <w:rFonts w:ascii="Baskerville" w:hAnsi="Baskerville"/>
        </w:rPr>
        <w:t xml:space="preserve"> </w:t>
      </w:r>
      <w:r w:rsidR="004B6925" w:rsidRPr="00AA5209">
        <w:rPr>
          <w:rFonts w:ascii="Baskerville" w:hAnsi="Baskerville"/>
        </w:rPr>
        <w:t>his</w:t>
      </w:r>
      <w:r w:rsidR="00663813" w:rsidRPr="00AA5209">
        <w:rPr>
          <w:rFonts w:ascii="Baskerville" w:hAnsi="Baskerville"/>
        </w:rPr>
        <w:t xml:space="preserve"> </w:t>
      </w:r>
      <w:r w:rsidRPr="00E2304A">
        <w:rPr>
          <w:rFonts w:ascii="Baskerville" w:hAnsi="Baskerville"/>
        </w:rPr>
        <w:t>1942 Beveridge Report,</w:t>
      </w:r>
      <w:r w:rsidR="003B726D" w:rsidRPr="00E2304A">
        <w:rPr>
          <w:rStyle w:val="FootnoteReference"/>
          <w:rFonts w:ascii="Baskerville" w:hAnsi="Baskerville"/>
        </w:rPr>
        <w:footnoteReference w:id="41"/>
      </w:r>
      <w:r w:rsidR="000F2C6F">
        <w:rPr>
          <w:rFonts w:ascii="Baskerville" w:hAnsi="Baskerville"/>
        </w:rPr>
        <w:t xml:space="preserve"> </w:t>
      </w:r>
      <w:r w:rsidRPr="0073355C">
        <w:rPr>
          <w:rFonts w:ascii="Baskerville" w:hAnsi="Baskerville"/>
        </w:rPr>
        <w:t xml:space="preserve">which </w:t>
      </w:r>
      <w:r w:rsidR="0073355C" w:rsidRPr="0073355C">
        <w:rPr>
          <w:rFonts w:ascii="Baskerville" w:hAnsi="Baskerville"/>
        </w:rPr>
        <w:t xml:space="preserve">treated </w:t>
      </w:r>
      <w:r w:rsidR="00663813" w:rsidRPr="0073355C">
        <w:rPr>
          <w:rFonts w:ascii="Baskerville" w:hAnsi="Baskerville"/>
        </w:rPr>
        <w:t>post-war women</w:t>
      </w:r>
      <w:r w:rsidR="0073355C" w:rsidRPr="0073355C">
        <w:rPr>
          <w:rFonts w:ascii="Baskerville" w:hAnsi="Baskerville"/>
        </w:rPr>
        <w:t>, in a domestic sphere,</w:t>
      </w:r>
      <w:r w:rsidR="00663813" w:rsidRPr="00663813">
        <w:rPr>
          <w:rFonts w:ascii="Baskerville" w:hAnsi="Baskerville"/>
          <w:color w:val="FF0000"/>
        </w:rPr>
        <w:t xml:space="preserve"> </w:t>
      </w:r>
      <w:r w:rsidR="0073355C">
        <w:rPr>
          <w:rFonts w:ascii="Baskerville" w:hAnsi="Baskerville"/>
        </w:rPr>
        <w:t>‘</w:t>
      </w:r>
      <w:r w:rsidR="00663813" w:rsidRPr="00AA5209">
        <w:rPr>
          <w:rFonts w:ascii="Baskerville" w:hAnsi="Baskerville"/>
        </w:rPr>
        <w:t xml:space="preserve">for social security purposes as </w:t>
      </w:r>
      <w:r w:rsidR="0073355C">
        <w:rPr>
          <w:rFonts w:ascii="Baskerville" w:hAnsi="Baskerville"/>
        </w:rPr>
        <w:t xml:space="preserve">[being] </w:t>
      </w:r>
      <w:r w:rsidR="00663813" w:rsidRPr="00AA5209">
        <w:rPr>
          <w:rFonts w:ascii="Baskerville" w:hAnsi="Baskerville"/>
        </w:rPr>
        <w:t>dependent on men</w:t>
      </w:r>
      <w:r w:rsidRPr="00AA5209">
        <w:rPr>
          <w:rFonts w:ascii="Baskerville" w:hAnsi="Baskerville"/>
        </w:rPr>
        <w:t>’</w:t>
      </w:r>
      <w:r w:rsidR="00663813" w:rsidRPr="00AA5209">
        <w:rPr>
          <w:rFonts w:ascii="Baskerville" w:hAnsi="Baskerville"/>
        </w:rPr>
        <w:t>.</w:t>
      </w:r>
      <w:r w:rsidR="004A78EF" w:rsidRPr="00AA5209">
        <w:rPr>
          <w:rStyle w:val="FootnoteReference"/>
          <w:rFonts w:ascii="Baskerville" w:hAnsi="Baskerville"/>
        </w:rPr>
        <w:footnoteReference w:id="42"/>
      </w:r>
      <w:r w:rsidR="00AA5209">
        <w:rPr>
          <w:rFonts w:ascii="Baskerville" w:hAnsi="Baskerville"/>
          <w:color w:val="FF0000"/>
        </w:rPr>
        <w:t xml:space="preserve"> </w:t>
      </w:r>
      <w:r w:rsidR="004D3861" w:rsidRPr="00091418">
        <w:rPr>
          <w:rFonts w:ascii="Baskerville" w:hAnsi="Baskerville"/>
        </w:rPr>
        <w:t>As a liberal social policy thinker</w:t>
      </w:r>
      <w:r w:rsidR="004D3861">
        <w:rPr>
          <w:rFonts w:ascii="Baskerville" w:hAnsi="Baskerville"/>
        </w:rPr>
        <w:t xml:space="preserve"> (but not a socialist)</w:t>
      </w:r>
      <w:r w:rsidR="004D3861" w:rsidRPr="00091418">
        <w:rPr>
          <w:rFonts w:ascii="Baskerville" w:hAnsi="Baskerville"/>
        </w:rPr>
        <w:t xml:space="preserve">, Beveridge was an advocate of family allowances, social insurance and labour exchanges. </w:t>
      </w:r>
      <w:r w:rsidR="000128F2" w:rsidRPr="00F940F7">
        <w:rPr>
          <w:rFonts w:ascii="Baskerville" w:hAnsi="Baskerville"/>
          <w:lang w:val="en-US"/>
        </w:rPr>
        <w:t xml:space="preserve">Socialist feminists </w:t>
      </w:r>
      <w:r w:rsidR="00F940F7" w:rsidRPr="00F940F7">
        <w:rPr>
          <w:rFonts w:ascii="Baskerville" w:hAnsi="Baskerville"/>
          <w:lang w:val="en-US"/>
        </w:rPr>
        <w:t>uphold</w:t>
      </w:r>
      <w:r w:rsidR="000128F2" w:rsidRPr="00F940F7">
        <w:rPr>
          <w:rFonts w:ascii="Baskerville" w:hAnsi="Baskerville"/>
          <w:lang w:val="en-US"/>
        </w:rPr>
        <w:t xml:space="preserve"> that,</w:t>
      </w:r>
      <w:r w:rsidR="002F2CCD" w:rsidRPr="00F940F7">
        <w:rPr>
          <w:rStyle w:val="FootnoteReference"/>
          <w:rFonts w:ascii="Baskerville" w:hAnsi="Baskerville"/>
          <w:lang w:val="en-US"/>
        </w:rPr>
        <w:footnoteReference w:id="43"/>
      </w:r>
      <w:r w:rsidR="000128F2" w:rsidRPr="00F940F7">
        <w:rPr>
          <w:rFonts w:ascii="Baskerville" w:hAnsi="Baskerville"/>
          <w:lang w:val="en-US"/>
        </w:rPr>
        <w:t xml:space="preserve"> despite </w:t>
      </w:r>
      <w:r w:rsidR="00F940F7" w:rsidRPr="00F940F7">
        <w:rPr>
          <w:rFonts w:ascii="Baskerville" w:hAnsi="Baskerville"/>
          <w:lang w:val="en-US"/>
        </w:rPr>
        <w:t>the exemplary</w:t>
      </w:r>
      <w:r w:rsidR="000128F2" w:rsidRPr="00F940F7">
        <w:rPr>
          <w:rFonts w:ascii="Baskerville" w:hAnsi="Baskerville"/>
          <w:lang w:val="en-US"/>
        </w:rPr>
        <w:t xml:space="preserve"> war effort</w:t>
      </w:r>
      <w:r w:rsidR="00F940F7" w:rsidRPr="00F940F7">
        <w:rPr>
          <w:rFonts w:ascii="Baskerville" w:hAnsi="Baskerville"/>
          <w:lang w:val="en-US"/>
        </w:rPr>
        <w:t xml:space="preserve"> of women</w:t>
      </w:r>
      <w:r w:rsidR="000128F2" w:rsidRPr="00F940F7">
        <w:rPr>
          <w:rFonts w:ascii="Baskerville" w:hAnsi="Baskerville"/>
          <w:lang w:val="en-US"/>
        </w:rPr>
        <w:t xml:space="preserve">, Beveridge thereby </w:t>
      </w:r>
      <w:r w:rsidR="002F2CCD" w:rsidRPr="00F940F7">
        <w:rPr>
          <w:rFonts w:ascii="Baskerville" w:hAnsi="Baskerville"/>
          <w:lang w:val="en-US"/>
        </w:rPr>
        <w:t>‘</w:t>
      </w:r>
      <w:r w:rsidR="000128F2" w:rsidRPr="00F940F7">
        <w:rPr>
          <w:rFonts w:ascii="Baskerville" w:hAnsi="Baskerville"/>
          <w:lang w:val="en-US"/>
        </w:rPr>
        <w:t>deliberately</w:t>
      </w:r>
      <w:r w:rsidR="002F2CCD" w:rsidRPr="00F940F7">
        <w:rPr>
          <w:rFonts w:ascii="Baskerville" w:hAnsi="Baskerville"/>
          <w:lang w:val="en-US"/>
        </w:rPr>
        <w:t>’</w:t>
      </w:r>
      <w:r w:rsidR="000128F2" w:rsidRPr="00F940F7">
        <w:rPr>
          <w:rFonts w:ascii="Baskerville" w:hAnsi="Baskerville"/>
          <w:lang w:val="en-US"/>
        </w:rPr>
        <w:t xml:space="preserve"> reduced married women </w:t>
      </w:r>
      <w:r w:rsidR="002F2CCD" w:rsidRPr="00F940F7">
        <w:rPr>
          <w:rFonts w:ascii="Baskerville" w:hAnsi="Baskerville"/>
          <w:lang w:val="en-US"/>
        </w:rPr>
        <w:t>‘</w:t>
      </w:r>
      <w:r w:rsidR="000128F2" w:rsidRPr="00F940F7">
        <w:rPr>
          <w:rFonts w:ascii="Baskerville" w:hAnsi="Baskerville"/>
          <w:lang w:val="en-US"/>
        </w:rPr>
        <w:t>to second-class citizens</w:t>
      </w:r>
      <w:r w:rsidR="002F2CCD" w:rsidRPr="00F940F7">
        <w:rPr>
          <w:rFonts w:ascii="Baskerville" w:hAnsi="Baskerville"/>
          <w:lang w:val="en-US"/>
        </w:rPr>
        <w:t>’</w:t>
      </w:r>
      <w:r w:rsidR="000128F2" w:rsidRPr="00F940F7">
        <w:rPr>
          <w:rFonts w:ascii="Baskerville" w:hAnsi="Baskerville"/>
          <w:lang w:val="en-US"/>
        </w:rPr>
        <w:t>.</w:t>
      </w:r>
      <w:r w:rsidR="00D140A1" w:rsidRPr="00F940F7">
        <w:rPr>
          <w:rStyle w:val="FootnoteReference"/>
          <w:rFonts w:ascii="Baskerville" w:hAnsi="Baskerville"/>
          <w:lang w:val="en-US"/>
        </w:rPr>
        <w:footnoteReference w:id="44"/>
      </w:r>
      <w:r w:rsidR="000128F2" w:rsidRPr="00F940F7">
        <w:rPr>
          <w:rFonts w:ascii="Baskerville" w:hAnsi="Baskerville"/>
          <w:lang w:val="en-US"/>
        </w:rPr>
        <w:t xml:space="preserve"> </w:t>
      </w:r>
      <w:r w:rsidR="00663813" w:rsidRPr="00AA5209">
        <w:rPr>
          <w:rFonts w:ascii="Baskerville" w:hAnsi="Baskerville"/>
        </w:rPr>
        <w:t>Bev</w:t>
      </w:r>
      <w:r w:rsidRPr="00AA5209">
        <w:rPr>
          <w:rFonts w:ascii="Baskerville" w:hAnsi="Baskerville"/>
        </w:rPr>
        <w:t xml:space="preserve">eridge’s report </w:t>
      </w:r>
      <w:r w:rsidR="00AA5209" w:rsidRPr="00AA5209">
        <w:rPr>
          <w:rFonts w:ascii="Baskerville" w:hAnsi="Baskerville"/>
        </w:rPr>
        <w:t>expressed</w:t>
      </w:r>
      <w:r w:rsidR="00663813" w:rsidRPr="00AA5209">
        <w:rPr>
          <w:rFonts w:ascii="Baskerville" w:hAnsi="Baskerville"/>
        </w:rPr>
        <w:t xml:space="preserve"> </w:t>
      </w:r>
      <w:r w:rsidR="001F3181">
        <w:rPr>
          <w:rFonts w:ascii="Baskerville" w:hAnsi="Baskerville"/>
        </w:rPr>
        <w:t xml:space="preserve">stereotypical </w:t>
      </w:r>
      <w:r w:rsidR="00663813" w:rsidRPr="00AA5209">
        <w:rPr>
          <w:rFonts w:ascii="Baskerville" w:hAnsi="Baskerville"/>
        </w:rPr>
        <w:t>assumptions</w:t>
      </w:r>
      <w:r w:rsidR="001F3181">
        <w:rPr>
          <w:rFonts w:ascii="Baskerville" w:hAnsi="Baskerville"/>
          <w:color w:val="FF0000"/>
        </w:rPr>
        <w:t xml:space="preserve"> </w:t>
      </w:r>
      <w:r w:rsidR="001F3181" w:rsidRPr="001F3181">
        <w:rPr>
          <w:rFonts w:ascii="Baskerville" w:hAnsi="Baskerville"/>
        </w:rPr>
        <w:t xml:space="preserve">about male and female roles, by categorising </w:t>
      </w:r>
      <w:r w:rsidR="00663813" w:rsidRPr="001F3181">
        <w:rPr>
          <w:rFonts w:ascii="Baskerville" w:hAnsi="Baskerville"/>
        </w:rPr>
        <w:t>men as earners</w:t>
      </w:r>
      <w:r w:rsidR="001F3181" w:rsidRPr="001F3181">
        <w:rPr>
          <w:rFonts w:ascii="Baskerville" w:hAnsi="Baskerville"/>
        </w:rPr>
        <w:t xml:space="preserve"> and</w:t>
      </w:r>
      <w:r w:rsidR="00663813" w:rsidRPr="001F3181">
        <w:rPr>
          <w:rFonts w:ascii="Baskerville" w:hAnsi="Baskerville"/>
        </w:rPr>
        <w:t xml:space="preserve"> women a</w:t>
      </w:r>
      <w:r w:rsidR="000128F2" w:rsidRPr="001F3181">
        <w:rPr>
          <w:rFonts w:ascii="Baskerville" w:hAnsi="Baskerville"/>
        </w:rPr>
        <w:t>s homemakers.</w:t>
      </w:r>
      <w:r w:rsidR="00917FFC">
        <w:rPr>
          <w:rStyle w:val="FootnoteReference"/>
          <w:rFonts w:ascii="Baskerville" w:hAnsi="Baskerville"/>
        </w:rPr>
        <w:footnoteReference w:id="45"/>
      </w:r>
      <w:r w:rsidR="000128F2">
        <w:rPr>
          <w:rFonts w:ascii="Baskerville" w:hAnsi="Baskerville"/>
          <w:color w:val="FF0000"/>
        </w:rPr>
        <w:t xml:space="preserve"> </w:t>
      </w:r>
      <w:r w:rsidR="003A11C7" w:rsidRPr="00243530">
        <w:rPr>
          <w:rFonts w:ascii="Baskerville" w:hAnsi="Baskerville"/>
        </w:rPr>
        <w:t xml:space="preserve">Furthermore, Beveridge </w:t>
      </w:r>
      <w:r w:rsidR="009F0BC0" w:rsidRPr="00243530">
        <w:rPr>
          <w:rFonts w:ascii="Baskerville" w:hAnsi="Baskerville"/>
        </w:rPr>
        <w:t>did not acknowledge</w:t>
      </w:r>
      <w:r w:rsidR="003A11C7" w:rsidRPr="00243530">
        <w:rPr>
          <w:rFonts w:ascii="Baskerville" w:hAnsi="Baskerville"/>
        </w:rPr>
        <w:t xml:space="preserve"> family breakdown in his </w:t>
      </w:r>
      <w:r w:rsidR="00CB64B8" w:rsidRPr="00243530">
        <w:rPr>
          <w:rFonts w:ascii="Baskerville" w:hAnsi="Baskerville"/>
        </w:rPr>
        <w:t>plans</w:t>
      </w:r>
      <w:r w:rsidR="003A11C7" w:rsidRPr="00243530">
        <w:rPr>
          <w:rFonts w:ascii="Baskerville" w:hAnsi="Baskerville"/>
        </w:rPr>
        <w:t xml:space="preserve"> and the </w:t>
      </w:r>
      <w:r w:rsidR="00243530" w:rsidRPr="00243530">
        <w:rPr>
          <w:rFonts w:ascii="Baskerville" w:hAnsi="Baskerville"/>
        </w:rPr>
        <w:t>status</w:t>
      </w:r>
      <w:r w:rsidR="003A11C7" w:rsidRPr="00243530">
        <w:rPr>
          <w:rFonts w:ascii="Baskerville" w:hAnsi="Baskerville"/>
        </w:rPr>
        <w:t xml:space="preserve"> of </w:t>
      </w:r>
      <w:r w:rsidR="009F0BC0" w:rsidRPr="00243530">
        <w:rPr>
          <w:rFonts w:ascii="Baskerville" w:hAnsi="Baskerville"/>
        </w:rPr>
        <w:t>divorced mothers</w:t>
      </w:r>
      <w:r w:rsidR="003A11C7" w:rsidRPr="00243530">
        <w:rPr>
          <w:rFonts w:ascii="Baskerville" w:hAnsi="Baskerville"/>
        </w:rPr>
        <w:t>.</w:t>
      </w:r>
      <w:r w:rsidR="003A11C7" w:rsidRPr="00663813">
        <w:rPr>
          <w:rFonts w:ascii="Baskerville" w:hAnsi="Baskerville"/>
          <w:color w:val="FF0000"/>
        </w:rPr>
        <w:t xml:space="preserve"> </w:t>
      </w:r>
    </w:p>
    <w:p w14:paraId="04EC96B1" w14:textId="77777777" w:rsidR="006701A7" w:rsidRDefault="006701A7" w:rsidP="006701A7">
      <w:pPr>
        <w:rPr>
          <w:rFonts w:ascii="Baskerville" w:hAnsi="Baskerville"/>
          <w:color w:val="FF0000"/>
        </w:rPr>
      </w:pPr>
    </w:p>
    <w:p w14:paraId="082CE6E2" w14:textId="5551430C" w:rsidR="006701A7" w:rsidRDefault="003A11C7" w:rsidP="006701A7">
      <w:pPr>
        <w:rPr>
          <w:rFonts w:ascii="Baskerville" w:hAnsi="Baskerville"/>
          <w:color w:val="FF0000"/>
          <w:lang w:val="en-US"/>
        </w:rPr>
      </w:pPr>
      <w:r>
        <w:rPr>
          <w:rFonts w:ascii="Baskerville" w:hAnsi="Baskerville"/>
        </w:rPr>
        <w:t>However,</w:t>
      </w:r>
      <w:r w:rsidR="000128F2" w:rsidRPr="00A4186B">
        <w:rPr>
          <w:rFonts w:ascii="Baskerville" w:hAnsi="Baskerville"/>
        </w:rPr>
        <w:t xml:space="preserve"> </w:t>
      </w:r>
      <w:r w:rsidR="00BD361E">
        <w:rPr>
          <w:rFonts w:ascii="Baskerville" w:hAnsi="Baskerville"/>
        </w:rPr>
        <w:t>Beveridge’s</w:t>
      </w:r>
      <w:r w:rsidR="000128F2" w:rsidRPr="00A4186B">
        <w:rPr>
          <w:rFonts w:ascii="Baskerville" w:hAnsi="Baskerville"/>
        </w:rPr>
        <w:t xml:space="preserve"> </w:t>
      </w:r>
      <w:r w:rsidR="00A712CA" w:rsidRPr="00A4186B">
        <w:rPr>
          <w:rFonts w:ascii="Baskerville" w:hAnsi="Baskerville"/>
        </w:rPr>
        <w:t>assumptions</w:t>
      </w:r>
      <w:r w:rsidR="00E60DF7">
        <w:rPr>
          <w:rFonts w:ascii="Baskerville" w:hAnsi="Baskerville"/>
        </w:rPr>
        <w:t>,</w:t>
      </w:r>
      <w:r w:rsidR="00A712CA" w:rsidRPr="00A4186B">
        <w:rPr>
          <w:rFonts w:ascii="Baskerville" w:hAnsi="Baskerville"/>
        </w:rPr>
        <w:t xml:space="preserve"> </w:t>
      </w:r>
      <w:r w:rsidR="00E60DF7">
        <w:rPr>
          <w:rFonts w:ascii="Baskerville" w:hAnsi="Baskerville"/>
        </w:rPr>
        <w:t xml:space="preserve">about women being essentially </w:t>
      </w:r>
      <w:r w:rsidR="00B223D7">
        <w:rPr>
          <w:rFonts w:ascii="Baskerville" w:hAnsi="Baskerville"/>
        </w:rPr>
        <w:t xml:space="preserve">economic </w:t>
      </w:r>
      <w:r w:rsidR="00E60DF7">
        <w:rPr>
          <w:rFonts w:ascii="Baskerville" w:hAnsi="Baskerville"/>
        </w:rPr>
        <w:t xml:space="preserve">appendages of men, </w:t>
      </w:r>
      <w:r w:rsidR="00663813" w:rsidRPr="00A4186B">
        <w:rPr>
          <w:rFonts w:ascii="Baskerville" w:hAnsi="Baskerville"/>
        </w:rPr>
        <w:t xml:space="preserve">have long since lost any </w:t>
      </w:r>
      <w:r w:rsidR="00A712CA" w:rsidRPr="00A4186B">
        <w:rPr>
          <w:rFonts w:ascii="Baskerville" w:hAnsi="Baskerville"/>
        </w:rPr>
        <w:t>significance</w:t>
      </w:r>
      <w:r w:rsidR="00663813" w:rsidRPr="00A4186B">
        <w:rPr>
          <w:rFonts w:ascii="Baskerville" w:hAnsi="Baskerville"/>
        </w:rPr>
        <w:t xml:space="preserve"> they may h</w:t>
      </w:r>
      <w:r w:rsidR="00D07D2B" w:rsidRPr="00A4186B">
        <w:rPr>
          <w:rFonts w:ascii="Baskerville" w:hAnsi="Baskerville"/>
        </w:rPr>
        <w:t xml:space="preserve">ave had and were largely </w:t>
      </w:r>
      <w:r w:rsidR="00A712CA" w:rsidRPr="00A4186B">
        <w:rPr>
          <w:rFonts w:ascii="Baskerville" w:hAnsi="Baskerville"/>
        </w:rPr>
        <w:t>flawed</w:t>
      </w:r>
      <w:r w:rsidR="00663813" w:rsidRPr="00A4186B">
        <w:rPr>
          <w:rFonts w:ascii="Baskerville" w:hAnsi="Baskerville"/>
        </w:rPr>
        <w:t xml:space="preserve"> even at the time</w:t>
      </w:r>
      <w:r w:rsidR="00A712CA" w:rsidRPr="00A4186B">
        <w:rPr>
          <w:rFonts w:ascii="Baskerville" w:hAnsi="Baskerville"/>
        </w:rPr>
        <w:t xml:space="preserve"> of publication</w:t>
      </w:r>
      <w:r w:rsidR="00663813" w:rsidRPr="00A4186B">
        <w:rPr>
          <w:rFonts w:ascii="Baskerville" w:hAnsi="Baskerville"/>
        </w:rPr>
        <w:t xml:space="preserve">. </w:t>
      </w:r>
      <w:r w:rsidR="003D1DDB" w:rsidRPr="003D1DDB">
        <w:rPr>
          <w:rFonts w:ascii="Baskerville" w:hAnsi="Baskerville"/>
        </w:rPr>
        <w:t xml:space="preserve">The social insurance system </w:t>
      </w:r>
      <w:r w:rsidR="008A3843" w:rsidRPr="003D1DDB">
        <w:rPr>
          <w:rFonts w:ascii="Baskerville" w:hAnsi="Baskerville"/>
        </w:rPr>
        <w:t xml:space="preserve">certainly </w:t>
      </w:r>
      <w:r w:rsidR="003D1DDB" w:rsidRPr="003D1DDB">
        <w:rPr>
          <w:rFonts w:ascii="Baskerville" w:hAnsi="Baskerville"/>
        </w:rPr>
        <w:t xml:space="preserve">remains </w:t>
      </w:r>
      <w:r w:rsidR="008A3843" w:rsidRPr="003D1DDB">
        <w:rPr>
          <w:rFonts w:ascii="Baskerville" w:hAnsi="Baskerville"/>
        </w:rPr>
        <w:t xml:space="preserve">an inflexible one, </w:t>
      </w:r>
      <w:r w:rsidR="008A3843" w:rsidRPr="00480B8A">
        <w:rPr>
          <w:rFonts w:ascii="Baskerville" w:hAnsi="Baskerville"/>
        </w:rPr>
        <w:t>which</w:t>
      </w:r>
      <w:r w:rsidR="00480B8A" w:rsidRPr="00480B8A">
        <w:rPr>
          <w:rFonts w:ascii="Baskerville" w:hAnsi="Baskerville"/>
        </w:rPr>
        <w:t xml:space="preserve"> </w:t>
      </w:r>
      <w:r w:rsidR="008A3843" w:rsidRPr="00480B8A">
        <w:rPr>
          <w:rFonts w:ascii="Baskerville" w:hAnsi="Baskerville"/>
        </w:rPr>
        <w:t>disadvantage</w:t>
      </w:r>
      <w:r w:rsidR="0002653D" w:rsidRPr="00480B8A">
        <w:rPr>
          <w:rFonts w:ascii="Baskerville" w:hAnsi="Baskerville"/>
        </w:rPr>
        <w:t>s</w:t>
      </w:r>
      <w:r w:rsidR="008A3843" w:rsidRPr="00480B8A">
        <w:rPr>
          <w:rFonts w:ascii="Baskerville" w:hAnsi="Baskerville"/>
        </w:rPr>
        <w:t xml:space="preserve"> those </w:t>
      </w:r>
      <w:r w:rsidR="00480B8A" w:rsidRPr="00480B8A">
        <w:rPr>
          <w:rFonts w:ascii="Baskerville" w:hAnsi="Baskerville"/>
        </w:rPr>
        <w:t>external</w:t>
      </w:r>
      <w:r w:rsidR="008A3843" w:rsidRPr="00480B8A">
        <w:rPr>
          <w:rFonts w:ascii="Baskerville" w:hAnsi="Baskerville"/>
        </w:rPr>
        <w:t xml:space="preserve"> </w:t>
      </w:r>
      <w:r w:rsidR="00480B8A" w:rsidRPr="00480B8A">
        <w:rPr>
          <w:rFonts w:ascii="Baskerville" w:hAnsi="Baskerville"/>
        </w:rPr>
        <w:t xml:space="preserve">to the labour market, </w:t>
      </w:r>
      <w:r w:rsidR="00EC2A57" w:rsidRPr="00480B8A">
        <w:rPr>
          <w:rFonts w:ascii="Baskerville" w:hAnsi="Baskerville"/>
        </w:rPr>
        <w:t>includ</w:t>
      </w:r>
      <w:r w:rsidR="00480B8A" w:rsidRPr="00480B8A">
        <w:rPr>
          <w:rFonts w:ascii="Baskerville" w:hAnsi="Baskerville"/>
        </w:rPr>
        <w:t>ing</w:t>
      </w:r>
      <w:r w:rsidR="008A3843" w:rsidRPr="00480B8A">
        <w:rPr>
          <w:rFonts w:ascii="Baskerville" w:hAnsi="Baskerville"/>
        </w:rPr>
        <w:t xml:space="preserve"> a </w:t>
      </w:r>
      <w:r w:rsidR="00480B8A" w:rsidRPr="00480B8A">
        <w:rPr>
          <w:rFonts w:ascii="Baskerville" w:hAnsi="Baskerville"/>
        </w:rPr>
        <w:t>significant</w:t>
      </w:r>
      <w:r w:rsidR="008A3843" w:rsidRPr="00480B8A">
        <w:rPr>
          <w:rFonts w:ascii="Baskerville" w:hAnsi="Baskerville"/>
        </w:rPr>
        <w:t xml:space="preserve"> min</w:t>
      </w:r>
      <w:r w:rsidR="004D3861" w:rsidRPr="00480B8A">
        <w:rPr>
          <w:rFonts w:ascii="Baskerville" w:hAnsi="Baskerville"/>
        </w:rPr>
        <w:t>ority of women.</w:t>
      </w:r>
      <w:r w:rsidR="004D3861">
        <w:rPr>
          <w:rFonts w:ascii="Baskerville" w:hAnsi="Baskerville"/>
          <w:color w:val="FF0000"/>
        </w:rPr>
        <w:t xml:space="preserve"> </w:t>
      </w:r>
      <w:r w:rsidR="006701A7" w:rsidRPr="003F0BF2">
        <w:rPr>
          <w:rFonts w:ascii="Baskerville" w:hAnsi="Baskerville"/>
          <w:lang w:val="en-US"/>
        </w:rPr>
        <w:t xml:space="preserve">The </w:t>
      </w:r>
      <w:r w:rsidR="006701A7">
        <w:rPr>
          <w:rFonts w:ascii="Baskerville" w:hAnsi="Baskerville"/>
          <w:lang w:val="en-US"/>
        </w:rPr>
        <w:t xml:space="preserve">British </w:t>
      </w:r>
      <w:r w:rsidR="006701A7" w:rsidRPr="003F0BF2">
        <w:rPr>
          <w:rFonts w:ascii="Baskerville" w:hAnsi="Baskerville"/>
          <w:lang w:val="en-US"/>
        </w:rPr>
        <w:t xml:space="preserve">welfare state was created not because Beveridge </w:t>
      </w:r>
      <w:r w:rsidR="006701A7">
        <w:rPr>
          <w:rFonts w:ascii="Baskerville" w:hAnsi="Baskerville"/>
          <w:lang w:val="en-US"/>
        </w:rPr>
        <w:t xml:space="preserve">simply </w:t>
      </w:r>
      <w:r w:rsidR="006701A7" w:rsidRPr="003F0BF2">
        <w:rPr>
          <w:rFonts w:ascii="Baskerville" w:hAnsi="Baskerville"/>
          <w:lang w:val="en-US"/>
        </w:rPr>
        <w:t>wanted it, but due to the fact that ideologically contending groups either voted for it, or were submissive to it.</w:t>
      </w:r>
      <w:r w:rsidR="006701A7" w:rsidRPr="0087709C">
        <w:rPr>
          <w:rFonts w:ascii="Baskerville" w:hAnsi="Baskerville"/>
          <w:color w:val="FF0000"/>
          <w:lang w:val="en-US"/>
        </w:rPr>
        <w:t xml:space="preserve"> </w:t>
      </w:r>
      <w:r w:rsidR="006701A7" w:rsidRPr="008229AE">
        <w:rPr>
          <w:rFonts w:ascii="Baskerville" w:hAnsi="Baskerville"/>
          <w:lang w:val="en-US"/>
        </w:rPr>
        <w:t xml:space="preserve">The welfare state was not </w:t>
      </w:r>
      <w:r w:rsidR="006701A7">
        <w:rPr>
          <w:rFonts w:ascii="Baskerville" w:hAnsi="Baskerville"/>
          <w:lang w:val="en-US"/>
        </w:rPr>
        <w:t>devised</w:t>
      </w:r>
      <w:r w:rsidR="006701A7" w:rsidRPr="008229AE">
        <w:rPr>
          <w:rFonts w:ascii="Baskerville" w:hAnsi="Baskerville"/>
          <w:lang w:val="en-US"/>
        </w:rPr>
        <w:t xml:space="preserve"> as a means to lessen women.</w:t>
      </w:r>
      <w:r w:rsidR="006701A7" w:rsidRPr="0087709C">
        <w:rPr>
          <w:rFonts w:ascii="Baskerville" w:hAnsi="Baskerville"/>
          <w:color w:val="FF0000"/>
          <w:lang w:val="en-US"/>
        </w:rPr>
        <w:t xml:space="preserve"> </w:t>
      </w:r>
      <w:r w:rsidR="006701A7" w:rsidRPr="00F8686E">
        <w:rPr>
          <w:rFonts w:ascii="Baskerville" w:hAnsi="Baskerville"/>
          <w:lang w:val="en-US"/>
        </w:rPr>
        <w:t xml:space="preserve">In </w:t>
      </w:r>
      <w:r w:rsidR="006701A7">
        <w:rPr>
          <w:rFonts w:ascii="Baskerville" w:hAnsi="Baskerville"/>
          <w:lang w:val="en-US"/>
        </w:rPr>
        <w:t>reality</w:t>
      </w:r>
      <w:r w:rsidR="006701A7" w:rsidRPr="00F8686E">
        <w:rPr>
          <w:rFonts w:ascii="Baskerville" w:hAnsi="Baskerville"/>
          <w:lang w:val="en-US"/>
        </w:rPr>
        <w:t>, the leading ideology that influenced the 1942 Beveridge Report was liberal collectivism:</w:t>
      </w:r>
      <w:r w:rsidR="006701A7">
        <w:rPr>
          <w:rFonts w:ascii="Baskerville" w:hAnsi="Baskerville"/>
          <w:color w:val="FF0000"/>
          <w:lang w:val="en-US"/>
        </w:rPr>
        <w:t xml:space="preserve"> </w:t>
      </w:r>
      <w:r w:rsidR="006701A7" w:rsidRPr="00010766">
        <w:rPr>
          <w:rFonts w:ascii="Baskerville" w:hAnsi="Baskerville"/>
          <w:lang w:val="en-US"/>
        </w:rPr>
        <w:t>‘the desire to allow some state interference in the market in order to preserve British capitalism’.</w:t>
      </w:r>
      <w:r w:rsidR="006701A7" w:rsidRPr="00010766">
        <w:rPr>
          <w:rStyle w:val="FootnoteReference"/>
          <w:rFonts w:ascii="Baskerville" w:hAnsi="Baskerville"/>
          <w:lang w:val="en-US"/>
        </w:rPr>
        <w:footnoteReference w:id="46"/>
      </w:r>
    </w:p>
    <w:p w14:paraId="76FE3F04" w14:textId="77777777" w:rsidR="00C41D6E" w:rsidRPr="00F81AEB" w:rsidRDefault="00C41D6E" w:rsidP="009C7CDA">
      <w:pPr>
        <w:rPr>
          <w:rFonts w:ascii="Baskerville" w:hAnsi="Baskerville"/>
          <w:b/>
          <w:u w:val="single"/>
          <w:lang w:val="en-US"/>
        </w:rPr>
      </w:pPr>
    </w:p>
    <w:p w14:paraId="6FC79FE4" w14:textId="6BD92912" w:rsidR="009C7CDA" w:rsidRPr="00F81AEB" w:rsidRDefault="009C7CDA" w:rsidP="009C7CDA">
      <w:pPr>
        <w:rPr>
          <w:rFonts w:ascii="Baskerville" w:hAnsi="Baskerville"/>
          <w:lang w:val="en-US"/>
        </w:rPr>
      </w:pPr>
      <w:r w:rsidRPr="00F81AEB">
        <w:rPr>
          <w:rFonts w:ascii="Baskerville" w:hAnsi="Baskerville"/>
          <w:lang w:val="en-US"/>
        </w:rPr>
        <w:t xml:space="preserve">The Beveridge Report </w:t>
      </w:r>
      <w:r w:rsidR="007F4113" w:rsidRPr="00F81AEB">
        <w:rPr>
          <w:rFonts w:ascii="Baskerville" w:hAnsi="Baskerville"/>
          <w:lang w:val="en-US"/>
        </w:rPr>
        <w:t>proposed</w:t>
      </w:r>
      <w:r w:rsidRPr="00F81AEB">
        <w:rPr>
          <w:rFonts w:ascii="Baskerville" w:hAnsi="Baskerville"/>
          <w:lang w:val="en-US"/>
        </w:rPr>
        <w:t xml:space="preserve"> that:</w:t>
      </w:r>
    </w:p>
    <w:p w14:paraId="584DD202" w14:textId="03326513" w:rsidR="009C7CDA" w:rsidRPr="00173F99" w:rsidRDefault="00F81AEB" w:rsidP="009C7CDA">
      <w:pPr>
        <w:numPr>
          <w:ilvl w:val="0"/>
          <w:numId w:val="2"/>
        </w:numPr>
        <w:rPr>
          <w:rFonts w:ascii="Baskerville" w:hAnsi="Baskerville"/>
          <w:lang w:val="en-US"/>
        </w:rPr>
      </w:pPr>
      <w:r w:rsidRPr="00173F99">
        <w:rPr>
          <w:rFonts w:ascii="Baskerville" w:hAnsi="Baskerville"/>
          <w:lang w:val="en-US"/>
        </w:rPr>
        <w:t>a</w:t>
      </w:r>
      <w:r w:rsidR="009C7CDA" w:rsidRPr="00173F99">
        <w:rPr>
          <w:rFonts w:ascii="Baskerville" w:hAnsi="Baskerville"/>
          <w:lang w:val="en-US"/>
        </w:rPr>
        <w:t xml:space="preserve"> </w:t>
      </w:r>
      <w:r w:rsidR="009C7CDA" w:rsidRPr="00173F99">
        <w:rPr>
          <w:rFonts w:ascii="Baskerville" w:hAnsi="Baskerville"/>
          <w:u w:val="single"/>
          <w:lang w:val="en-US"/>
        </w:rPr>
        <w:t>National Health Service</w:t>
      </w:r>
      <w:r w:rsidRPr="00173F99">
        <w:rPr>
          <w:rFonts w:ascii="Baskerville" w:hAnsi="Baskerville"/>
          <w:lang w:val="en-US"/>
        </w:rPr>
        <w:t xml:space="preserve"> would provide free health</w:t>
      </w:r>
      <w:r w:rsidR="009C7CDA" w:rsidRPr="00173F99">
        <w:rPr>
          <w:rFonts w:ascii="Baskerville" w:hAnsi="Baskerville"/>
          <w:lang w:val="en-US"/>
        </w:rPr>
        <w:t>care to all citizens</w:t>
      </w:r>
      <w:r w:rsidRPr="00173F99">
        <w:rPr>
          <w:rFonts w:ascii="Baskerville" w:hAnsi="Baskerville"/>
          <w:lang w:val="en-US"/>
        </w:rPr>
        <w:t>,</w:t>
      </w:r>
    </w:p>
    <w:p w14:paraId="7E48E6A0" w14:textId="23B03DE5" w:rsidR="009C7CDA" w:rsidRPr="00E12DA4" w:rsidRDefault="009C7CDA" w:rsidP="009C7CDA">
      <w:pPr>
        <w:pStyle w:val="ListParagraph"/>
        <w:numPr>
          <w:ilvl w:val="0"/>
          <w:numId w:val="2"/>
        </w:numPr>
        <w:rPr>
          <w:rFonts w:ascii="Baskerville" w:hAnsi="Baskerville"/>
          <w:lang w:val="en-US"/>
        </w:rPr>
      </w:pPr>
      <w:r w:rsidRPr="00E12DA4">
        <w:rPr>
          <w:rFonts w:ascii="Baskerville" w:hAnsi="Baskerville"/>
          <w:lang w:val="en-US"/>
        </w:rPr>
        <w:t xml:space="preserve">a </w:t>
      </w:r>
      <w:r w:rsidRPr="00E12DA4">
        <w:rPr>
          <w:rFonts w:ascii="Baskerville" w:hAnsi="Baskerville"/>
          <w:u w:val="single"/>
          <w:lang w:val="en-US"/>
        </w:rPr>
        <w:t>Universal Child Benefit</w:t>
      </w:r>
      <w:r w:rsidRPr="00E12DA4">
        <w:rPr>
          <w:rFonts w:ascii="Baskerville" w:hAnsi="Baskerville"/>
          <w:lang w:val="en-US"/>
        </w:rPr>
        <w:t xml:space="preserve"> would </w:t>
      </w:r>
      <w:r w:rsidR="00E12DA4" w:rsidRPr="00E12DA4">
        <w:rPr>
          <w:rFonts w:ascii="Baskerville" w:hAnsi="Baskerville"/>
          <w:lang w:val="en-US"/>
        </w:rPr>
        <w:t>provide</w:t>
      </w:r>
      <w:r w:rsidRPr="00E12DA4">
        <w:rPr>
          <w:rFonts w:ascii="Baskerville" w:hAnsi="Baskerville"/>
          <w:lang w:val="en-US"/>
        </w:rPr>
        <w:t xml:space="preserve"> benefits </w:t>
      </w:r>
      <w:r w:rsidR="00E12DA4" w:rsidRPr="00E12DA4">
        <w:rPr>
          <w:rFonts w:ascii="Baskerville" w:hAnsi="Baskerville"/>
          <w:lang w:val="en-US"/>
        </w:rPr>
        <w:t>for</w:t>
      </w:r>
      <w:r w:rsidRPr="00E12DA4">
        <w:rPr>
          <w:rFonts w:ascii="Baskerville" w:hAnsi="Baskerville"/>
          <w:lang w:val="en-US"/>
        </w:rPr>
        <w:t xml:space="preserve"> parents, encouraging </w:t>
      </w:r>
      <w:r w:rsidR="00E12DA4" w:rsidRPr="00E12DA4">
        <w:rPr>
          <w:rFonts w:ascii="Baskerville" w:hAnsi="Baskerville"/>
          <w:lang w:val="en-US"/>
        </w:rPr>
        <w:t>couples</w:t>
      </w:r>
      <w:r w:rsidRPr="00E12DA4">
        <w:rPr>
          <w:rFonts w:ascii="Baskerville" w:hAnsi="Baskerville"/>
          <w:lang w:val="en-US"/>
        </w:rPr>
        <w:t xml:space="preserve"> to have children by </w:t>
      </w:r>
      <w:r w:rsidR="00E12DA4" w:rsidRPr="00E12DA4">
        <w:rPr>
          <w:rFonts w:ascii="Baskerville" w:hAnsi="Baskerville"/>
          <w:lang w:val="en-US"/>
        </w:rPr>
        <w:t>supporting</w:t>
      </w:r>
      <w:r w:rsidRPr="00E12DA4">
        <w:rPr>
          <w:rFonts w:ascii="Baskerville" w:hAnsi="Baskerville"/>
          <w:lang w:val="en-US"/>
        </w:rPr>
        <w:t xml:space="preserve"> them to </w:t>
      </w:r>
      <w:r w:rsidR="00E12DA4" w:rsidRPr="00E12DA4">
        <w:rPr>
          <w:rFonts w:ascii="Baskerville" w:hAnsi="Baskerville"/>
          <w:lang w:val="en-US"/>
        </w:rPr>
        <w:t>raise</w:t>
      </w:r>
      <w:r w:rsidRPr="00E12DA4">
        <w:rPr>
          <w:rFonts w:ascii="Baskerville" w:hAnsi="Baskerville"/>
          <w:lang w:val="en-US"/>
        </w:rPr>
        <w:t xml:space="preserve"> a family</w:t>
      </w:r>
      <w:r w:rsidR="00F81AEB" w:rsidRPr="00E12DA4">
        <w:rPr>
          <w:rFonts w:ascii="Baskerville" w:hAnsi="Baskerville"/>
          <w:lang w:val="en-US"/>
        </w:rPr>
        <w:t>.</w:t>
      </w:r>
    </w:p>
    <w:p w14:paraId="20753984" w14:textId="43508C3F" w:rsidR="003152D7" w:rsidRDefault="00F81AEB" w:rsidP="004136A5">
      <w:pPr>
        <w:rPr>
          <w:rFonts w:ascii="Baskerville" w:hAnsi="Baskerville"/>
          <w:lang w:val="en-US"/>
        </w:rPr>
      </w:pPr>
      <w:r w:rsidRPr="00173F99">
        <w:rPr>
          <w:rFonts w:ascii="Baskerville" w:hAnsi="Baskerville"/>
          <w:lang w:val="en-US"/>
        </w:rPr>
        <w:t>The Conservative Party, t</w:t>
      </w:r>
      <w:r w:rsidR="000A2547" w:rsidRPr="00173F99">
        <w:rPr>
          <w:rFonts w:ascii="Baskerville" w:hAnsi="Baskerville"/>
          <w:lang w:val="en-US"/>
        </w:rPr>
        <w:t>he Liberal Party</w:t>
      </w:r>
      <w:r w:rsidRPr="00173F99">
        <w:rPr>
          <w:rFonts w:ascii="Baskerville" w:hAnsi="Baskerville"/>
          <w:lang w:val="en-US"/>
        </w:rPr>
        <w:t xml:space="preserve"> </w:t>
      </w:r>
      <w:r w:rsidR="000A2547" w:rsidRPr="00173F99">
        <w:rPr>
          <w:rFonts w:ascii="Baskerville" w:hAnsi="Baskerville"/>
          <w:lang w:val="en-US"/>
        </w:rPr>
        <w:t>and the Labour Party all adopted the Beveridge Report</w:t>
      </w:r>
      <w:r w:rsidRPr="00173F99">
        <w:rPr>
          <w:rFonts w:ascii="Baskerville" w:hAnsi="Baskerville"/>
          <w:lang w:val="en-US"/>
        </w:rPr>
        <w:t>’</w:t>
      </w:r>
      <w:r w:rsidR="000A2547" w:rsidRPr="00173F99">
        <w:rPr>
          <w:rFonts w:ascii="Baskerville" w:hAnsi="Baskerville"/>
          <w:lang w:val="en-US"/>
        </w:rPr>
        <w:t>s recommendations.</w:t>
      </w:r>
      <w:r w:rsidR="0048023E">
        <w:rPr>
          <w:rFonts w:ascii="Baskerville" w:hAnsi="Baskerville"/>
          <w:lang w:val="en-US"/>
        </w:rPr>
        <w:t xml:space="preserve"> </w:t>
      </w:r>
      <w:r w:rsidR="004136A5" w:rsidRPr="0048023E">
        <w:rPr>
          <w:rFonts w:ascii="Baskerville" w:hAnsi="Baskerville"/>
          <w:lang w:val="en-US"/>
        </w:rPr>
        <w:t xml:space="preserve">Post-war governments </w:t>
      </w:r>
      <w:r w:rsidR="0048023E" w:rsidRPr="0048023E">
        <w:rPr>
          <w:rFonts w:ascii="Baskerville" w:hAnsi="Baskerville"/>
          <w:lang w:val="en-US"/>
        </w:rPr>
        <w:t xml:space="preserve">may have </w:t>
      </w:r>
      <w:r w:rsidR="004136A5" w:rsidRPr="0048023E">
        <w:rPr>
          <w:rFonts w:ascii="Baskerville" w:hAnsi="Baskerville"/>
          <w:lang w:val="en-US"/>
        </w:rPr>
        <w:t xml:space="preserve">failed women on </w:t>
      </w:r>
      <w:r w:rsidR="0048023E" w:rsidRPr="0048023E">
        <w:rPr>
          <w:rFonts w:ascii="Baskerville" w:hAnsi="Baskerville"/>
          <w:lang w:val="en-US"/>
        </w:rPr>
        <w:t>nursery provision and equal pay</w:t>
      </w:r>
      <w:r w:rsidR="004136A5" w:rsidRPr="0048023E">
        <w:rPr>
          <w:rFonts w:ascii="Baskerville" w:hAnsi="Baskerville"/>
          <w:lang w:val="en-US"/>
        </w:rPr>
        <w:t xml:space="preserve">, but the </w:t>
      </w:r>
      <w:r w:rsidR="0048023E" w:rsidRPr="0048023E">
        <w:rPr>
          <w:rFonts w:ascii="Baskerville" w:hAnsi="Baskerville"/>
          <w:lang w:val="en-US"/>
        </w:rPr>
        <w:t xml:space="preserve">creation of the </w:t>
      </w:r>
      <w:r w:rsidR="004136A5" w:rsidRPr="0048023E">
        <w:rPr>
          <w:rFonts w:ascii="Baskerville" w:hAnsi="Baskerville"/>
          <w:lang w:val="en-US"/>
        </w:rPr>
        <w:t xml:space="preserve">National Health Service (NHS) removed the </w:t>
      </w:r>
      <w:r w:rsidR="0048023E" w:rsidRPr="0048023E">
        <w:rPr>
          <w:rFonts w:ascii="Baskerville" w:hAnsi="Baskerville"/>
          <w:lang w:val="en-US"/>
        </w:rPr>
        <w:t>‘</w:t>
      </w:r>
      <w:r w:rsidR="004136A5" w:rsidRPr="0048023E">
        <w:rPr>
          <w:rFonts w:ascii="Baskerville" w:hAnsi="Baskerville"/>
          <w:lang w:val="en-US"/>
        </w:rPr>
        <w:t>pre-war anxiety</w:t>
      </w:r>
      <w:r w:rsidR="0048023E" w:rsidRPr="0048023E">
        <w:rPr>
          <w:rFonts w:ascii="Baskerville" w:hAnsi="Baskerville"/>
          <w:lang w:val="en-US"/>
        </w:rPr>
        <w:t>’</w:t>
      </w:r>
      <w:r w:rsidR="004136A5" w:rsidRPr="0048023E">
        <w:rPr>
          <w:rFonts w:ascii="Baskerville" w:hAnsi="Baskerville"/>
          <w:lang w:val="en-US"/>
        </w:rPr>
        <w:t xml:space="preserve"> </w:t>
      </w:r>
      <w:r w:rsidR="0048023E" w:rsidRPr="0048023E">
        <w:rPr>
          <w:rFonts w:ascii="Baskerville" w:hAnsi="Baskerville"/>
          <w:lang w:val="en-US"/>
        </w:rPr>
        <w:t>associated</w:t>
      </w:r>
      <w:r w:rsidR="004136A5" w:rsidRPr="0048023E">
        <w:rPr>
          <w:rFonts w:ascii="Baskerville" w:hAnsi="Baskerville"/>
          <w:lang w:val="en-US"/>
        </w:rPr>
        <w:t xml:space="preserve"> </w:t>
      </w:r>
      <w:r w:rsidR="0048023E" w:rsidRPr="0048023E">
        <w:rPr>
          <w:rFonts w:ascii="Baskerville" w:hAnsi="Baskerville"/>
          <w:lang w:val="en-US"/>
        </w:rPr>
        <w:t>with the previous ‘</w:t>
      </w:r>
      <w:r w:rsidR="004136A5" w:rsidRPr="0048023E">
        <w:rPr>
          <w:rFonts w:ascii="Baskerville" w:hAnsi="Baskerville"/>
          <w:lang w:val="en-US"/>
        </w:rPr>
        <w:t>lack of free health care for non-insured women and children</w:t>
      </w:r>
      <w:r w:rsidR="0048023E" w:rsidRPr="0048023E">
        <w:rPr>
          <w:rFonts w:ascii="Baskerville" w:hAnsi="Baskerville"/>
          <w:lang w:val="en-US"/>
        </w:rPr>
        <w:t>’</w:t>
      </w:r>
      <w:r w:rsidR="004136A5" w:rsidRPr="0048023E">
        <w:rPr>
          <w:rFonts w:ascii="Baskerville" w:hAnsi="Baskerville"/>
          <w:lang w:val="en-US"/>
        </w:rPr>
        <w:t>.</w:t>
      </w:r>
      <w:r w:rsidR="004136A5" w:rsidRPr="0048023E">
        <w:rPr>
          <w:rStyle w:val="FootnoteReference"/>
          <w:rFonts w:ascii="Baskerville" w:hAnsi="Baskerville"/>
          <w:lang w:val="en-US"/>
        </w:rPr>
        <w:footnoteReference w:id="47"/>
      </w:r>
      <w:r w:rsidR="00D04927">
        <w:rPr>
          <w:rFonts w:ascii="Baskerville" w:hAnsi="Baskerville"/>
          <w:lang w:val="en-US"/>
        </w:rPr>
        <w:t xml:space="preserve"> </w:t>
      </w:r>
    </w:p>
    <w:p w14:paraId="2DB90602" w14:textId="77777777" w:rsidR="007127DB" w:rsidRDefault="007127DB" w:rsidP="004136A5">
      <w:pPr>
        <w:rPr>
          <w:rFonts w:ascii="Baskerville" w:hAnsi="Baskerville"/>
          <w:lang w:val="en-US"/>
        </w:rPr>
      </w:pPr>
    </w:p>
    <w:p w14:paraId="32BFDE2F" w14:textId="4D240110" w:rsidR="00B83245" w:rsidRDefault="00D839B5" w:rsidP="000A2547">
      <w:pPr>
        <w:rPr>
          <w:rFonts w:ascii="Baskerville" w:hAnsi="Baskerville"/>
          <w:color w:val="FF0000"/>
          <w:lang w:val="en-US"/>
        </w:rPr>
      </w:pPr>
      <w:r>
        <w:rPr>
          <w:rFonts w:ascii="Baskerville" w:hAnsi="Baskerville"/>
          <w:lang w:val="en-US"/>
        </w:rPr>
        <w:t>Nevertheless</w:t>
      </w:r>
      <w:r w:rsidR="003152D7">
        <w:rPr>
          <w:rFonts w:ascii="Baskerville" w:hAnsi="Baskerville"/>
          <w:lang w:val="en-US"/>
        </w:rPr>
        <w:t>, it is clear that some of the liberal values that formed part of the foundations of the NHS still hinder women in health issues to this day.</w:t>
      </w:r>
      <w:r w:rsidR="001415C4">
        <w:rPr>
          <w:rFonts w:ascii="Baskerville" w:hAnsi="Baskerville"/>
          <w:lang w:val="en-US"/>
        </w:rPr>
        <w:t xml:space="preserve"> </w:t>
      </w:r>
      <w:r w:rsidR="00F86776">
        <w:rPr>
          <w:rFonts w:ascii="Baskerville" w:hAnsi="Baskerville"/>
          <w:lang w:val="en-US"/>
        </w:rPr>
        <w:t>For instance, tampons are still regarded as a luxury good</w:t>
      </w:r>
      <w:r w:rsidR="00995314">
        <w:rPr>
          <w:rFonts w:ascii="Baskerville" w:hAnsi="Baskerville"/>
          <w:lang w:val="en-US"/>
        </w:rPr>
        <w:t xml:space="preserve"> </w:t>
      </w:r>
      <w:r w:rsidR="002F09E6">
        <w:rPr>
          <w:rFonts w:ascii="Baskerville" w:hAnsi="Baskerville"/>
          <w:lang w:val="en-US"/>
        </w:rPr>
        <w:t xml:space="preserve">by </w:t>
      </w:r>
      <w:r w:rsidR="002F09E6" w:rsidRPr="002F09E6">
        <w:rPr>
          <w:rFonts w:ascii="Baskerville" w:hAnsi="Baskerville"/>
          <w:lang w:val="en-US"/>
        </w:rPr>
        <w:t xml:space="preserve">HM Revenue and Customs (HMRC) </w:t>
      </w:r>
      <w:r w:rsidR="00995314">
        <w:rPr>
          <w:rFonts w:ascii="Baskerville" w:hAnsi="Baskerville"/>
          <w:lang w:val="en-US"/>
        </w:rPr>
        <w:t>and are therefore taxed</w:t>
      </w:r>
      <w:r w:rsidR="00F86776">
        <w:rPr>
          <w:rFonts w:ascii="Baskerville" w:hAnsi="Baskerville"/>
          <w:lang w:val="en-US"/>
        </w:rPr>
        <w:t>,</w:t>
      </w:r>
      <w:r w:rsidR="003C658A">
        <w:rPr>
          <w:rStyle w:val="FootnoteReference"/>
          <w:rFonts w:ascii="Baskerville" w:hAnsi="Baskerville"/>
          <w:lang w:val="en-US"/>
        </w:rPr>
        <w:footnoteReference w:id="48"/>
      </w:r>
      <w:r w:rsidR="00F86776">
        <w:rPr>
          <w:rFonts w:ascii="Baskerville" w:hAnsi="Baskerville"/>
          <w:lang w:val="en-US"/>
        </w:rPr>
        <w:t xml:space="preserve"> even though all women </w:t>
      </w:r>
      <w:r w:rsidR="005D6B30">
        <w:rPr>
          <w:rFonts w:ascii="Baskerville" w:hAnsi="Baskerville"/>
          <w:lang w:val="en-US"/>
        </w:rPr>
        <w:t>require</w:t>
      </w:r>
      <w:r w:rsidR="00F86776">
        <w:rPr>
          <w:rFonts w:ascii="Baskerville" w:hAnsi="Baskerville"/>
          <w:lang w:val="en-US"/>
        </w:rPr>
        <w:t xml:space="preserve"> </w:t>
      </w:r>
      <w:r w:rsidR="00995314">
        <w:rPr>
          <w:rFonts w:ascii="Baskerville" w:hAnsi="Baskerville"/>
          <w:lang w:val="en-US"/>
        </w:rPr>
        <w:t>sanitary products</w:t>
      </w:r>
      <w:r w:rsidR="00F86776">
        <w:rPr>
          <w:rFonts w:ascii="Baskerville" w:hAnsi="Baskerville"/>
          <w:lang w:val="en-US"/>
        </w:rPr>
        <w:t>.</w:t>
      </w:r>
      <w:r w:rsidR="007945D7">
        <w:rPr>
          <w:rStyle w:val="FootnoteReference"/>
          <w:rFonts w:ascii="Baskerville" w:hAnsi="Baskerville"/>
          <w:lang w:val="en-US"/>
        </w:rPr>
        <w:footnoteReference w:id="49"/>
      </w:r>
      <w:r w:rsidR="00F86776">
        <w:rPr>
          <w:rFonts w:ascii="Baskerville" w:hAnsi="Baskerville"/>
          <w:lang w:val="en-US"/>
        </w:rPr>
        <w:t xml:space="preserve"> </w:t>
      </w:r>
      <w:r w:rsidR="00D90AFA">
        <w:rPr>
          <w:rFonts w:ascii="Baskerville" w:hAnsi="Baskerville"/>
          <w:lang w:val="en-US"/>
        </w:rPr>
        <w:t>On the other hand</w:t>
      </w:r>
      <w:r w:rsidR="00D90AFA" w:rsidRPr="00D766F3">
        <w:rPr>
          <w:rFonts w:ascii="Baskerville" w:hAnsi="Baskerville"/>
          <w:lang w:val="en-US"/>
        </w:rPr>
        <w:t>,</w:t>
      </w:r>
      <w:r w:rsidR="00F86776" w:rsidRPr="00D766F3">
        <w:rPr>
          <w:rFonts w:ascii="Baskerville" w:hAnsi="Baskerville"/>
          <w:lang w:val="en-US"/>
        </w:rPr>
        <w:t xml:space="preserve"> </w:t>
      </w:r>
      <w:r w:rsidR="00D90AFA" w:rsidRPr="00D766F3">
        <w:rPr>
          <w:rFonts w:ascii="Baskerville" w:hAnsi="Baskerville"/>
          <w:lang w:val="en-US"/>
        </w:rPr>
        <w:t>male sanitary products</w:t>
      </w:r>
      <w:r w:rsidR="0039730B" w:rsidRPr="00D766F3">
        <w:rPr>
          <w:rFonts w:ascii="Baskerville" w:hAnsi="Baskerville"/>
          <w:lang w:val="en-US"/>
        </w:rPr>
        <w:t>, such as razors,</w:t>
      </w:r>
      <w:r w:rsidR="00F86776" w:rsidRPr="00D766F3">
        <w:rPr>
          <w:rFonts w:ascii="Baskerville" w:hAnsi="Baskerville"/>
          <w:lang w:val="en-US"/>
        </w:rPr>
        <w:t xml:space="preserve"> are easily affordable for men</w:t>
      </w:r>
      <w:r w:rsidR="008413B7" w:rsidRPr="00D766F3">
        <w:rPr>
          <w:rFonts w:ascii="Baskerville" w:hAnsi="Baskerville"/>
          <w:lang w:val="en-US"/>
        </w:rPr>
        <w:t>,</w:t>
      </w:r>
      <w:r w:rsidR="00136FB3" w:rsidRPr="00D766F3">
        <w:rPr>
          <w:rFonts w:ascii="Baskerville" w:hAnsi="Baskerville"/>
          <w:lang w:val="en-US"/>
        </w:rPr>
        <w:t xml:space="preserve"> because</w:t>
      </w:r>
      <w:r w:rsidR="00F86776" w:rsidRPr="00D766F3">
        <w:rPr>
          <w:rFonts w:ascii="Baskerville" w:hAnsi="Baskerville"/>
          <w:lang w:val="en-US"/>
        </w:rPr>
        <w:t xml:space="preserve"> the item</w:t>
      </w:r>
      <w:r w:rsidR="00D90AFA" w:rsidRPr="00D766F3">
        <w:rPr>
          <w:rFonts w:ascii="Baskerville" w:hAnsi="Baskerville"/>
          <w:lang w:val="en-US"/>
        </w:rPr>
        <w:t>s</w:t>
      </w:r>
      <w:r w:rsidR="00F86776" w:rsidRPr="00D766F3">
        <w:rPr>
          <w:rFonts w:ascii="Baskerville" w:hAnsi="Baskerville"/>
          <w:lang w:val="en-US"/>
        </w:rPr>
        <w:t xml:space="preserve"> </w:t>
      </w:r>
      <w:r w:rsidR="00D90AFA" w:rsidRPr="00D766F3">
        <w:rPr>
          <w:rFonts w:ascii="Baskerville" w:hAnsi="Baskerville"/>
          <w:lang w:val="en-US"/>
        </w:rPr>
        <w:t>are</w:t>
      </w:r>
      <w:r w:rsidR="00F86776" w:rsidRPr="00D766F3">
        <w:rPr>
          <w:rFonts w:ascii="Baskerville" w:hAnsi="Baskerville"/>
          <w:lang w:val="en-US"/>
        </w:rPr>
        <w:t xml:space="preserve"> </w:t>
      </w:r>
      <w:r w:rsidR="000730CF" w:rsidRPr="00D766F3">
        <w:rPr>
          <w:rFonts w:ascii="Baskerville" w:hAnsi="Baskerville"/>
          <w:lang w:val="en-US"/>
        </w:rPr>
        <w:t>legally regarded</w:t>
      </w:r>
      <w:r w:rsidR="00F86776" w:rsidRPr="00D766F3">
        <w:rPr>
          <w:rFonts w:ascii="Baskerville" w:hAnsi="Baskerville"/>
          <w:lang w:val="en-US"/>
        </w:rPr>
        <w:t xml:space="preserve"> as an economic necessity.</w:t>
      </w:r>
      <w:r w:rsidR="00631FC7" w:rsidRPr="00D766F3">
        <w:rPr>
          <w:rStyle w:val="FootnoteReference"/>
          <w:rFonts w:ascii="Baskerville" w:hAnsi="Baskerville"/>
          <w:lang w:val="en-US"/>
        </w:rPr>
        <w:footnoteReference w:id="50"/>
      </w:r>
      <w:r w:rsidR="00631FC7" w:rsidRPr="00D766F3">
        <w:rPr>
          <w:rFonts w:ascii="Baskerville" w:hAnsi="Baskerville"/>
          <w:lang w:val="en-US"/>
        </w:rPr>
        <w:t xml:space="preserve"> </w:t>
      </w:r>
      <w:r w:rsidR="00631FC7" w:rsidRPr="00D766F3">
        <w:rPr>
          <w:rFonts w:ascii="Baskerville" w:hAnsi="Baskerville"/>
        </w:rPr>
        <w:t>Women often have their reproductive righ</w:t>
      </w:r>
      <w:r w:rsidR="00AA0F0B">
        <w:rPr>
          <w:rFonts w:ascii="Baskerville" w:hAnsi="Baskerville"/>
        </w:rPr>
        <w:t xml:space="preserve">ts written for them by </w:t>
      </w:r>
      <w:r w:rsidR="00114F45">
        <w:rPr>
          <w:rFonts w:ascii="Baskerville" w:hAnsi="Baskerville"/>
        </w:rPr>
        <w:t>male figures that</w:t>
      </w:r>
      <w:r w:rsidR="00AA0F0B">
        <w:rPr>
          <w:rFonts w:ascii="Baskerville" w:hAnsi="Baskerville"/>
        </w:rPr>
        <w:t xml:space="preserve"> dominate</w:t>
      </w:r>
      <w:r w:rsidR="00631FC7" w:rsidRPr="00D766F3">
        <w:rPr>
          <w:rFonts w:ascii="Baskerville" w:hAnsi="Baskerville"/>
        </w:rPr>
        <w:t xml:space="preserve"> the law.</w:t>
      </w:r>
      <w:r w:rsidR="00E85F51" w:rsidRPr="00D766F3">
        <w:rPr>
          <w:rStyle w:val="FootnoteReference"/>
          <w:rFonts w:ascii="Baskerville" w:hAnsi="Baskerville"/>
        </w:rPr>
        <w:footnoteReference w:id="51"/>
      </w:r>
      <w:r w:rsidR="00631FC7" w:rsidRPr="00D766F3">
        <w:rPr>
          <w:rFonts w:ascii="Baskerville" w:hAnsi="Baskerville"/>
        </w:rPr>
        <w:t xml:space="preserve"> </w:t>
      </w:r>
      <w:r w:rsidR="00C915A0">
        <w:rPr>
          <w:rFonts w:ascii="Baskerville" w:hAnsi="Baskerville"/>
        </w:rPr>
        <w:t xml:space="preserve">The US Supreme Court has even had to examine cases </w:t>
      </w:r>
      <w:r w:rsidR="00E1130F">
        <w:rPr>
          <w:rFonts w:ascii="Baskerville" w:hAnsi="Baskerville"/>
        </w:rPr>
        <w:t>in which</w:t>
      </w:r>
      <w:r w:rsidR="00C915A0">
        <w:rPr>
          <w:rFonts w:ascii="Baskerville" w:hAnsi="Baskerville"/>
        </w:rPr>
        <w:t xml:space="preserve"> state law prohibit</w:t>
      </w:r>
      <w:r w:rsidR="00E1130F">
        <w:rPr>
          <w:rFonts w:ascii="Baskerville" w:hAnsi="Baskerville"/>
        </w:rPr>
        <w:t xml:space="preserve">ed </w:t>
      </w:r>
      <w:r w:rsidR="00C915A0">
        <w:rPr>
          <w:rFonts w:ascii="Baskerville" w:hAnsi="Baskerville"/>
        </w:rPr>
        <w:t>the use of female contraceptives.</w:t>
      </w:r>
      <w:r w:rsidR="00E1130F">
        <w:rPr>
          <w:rStyle w:val="FootnoteReference"/>
          <w:rFonts w:ascii="Baskerville" w:hAnsi="Baskerville"/>
        </w:rPr>
        <w:footnoteReference w:id="52"/>
      </w:r>
      <w:r w:rsidR="00C915A0">
        <w:rPr>
          <w:rFonts w:ascii="Baskerville" w:hAnsi="Baskerville"/>
        </w:rPr>
        <w:t xml:space="preserve"> </w:t>
      </w:r>
      <w:r w:rsidR="001415C4" w:rsidRPr="00D766F3">
        <w:rPr>
          <w:rFonts w:ascii="Baskerville" w:hAnsi="Baskerville"/>
          <w:lang w:val="en-US"/>
        </w:rPr>
        <w:t>The NHS is semi-mythologised by those who love it, and attacked b</w:t>
      </w:r>
      <w:r w:rsidR="001415C4" w:rsidRPr="00E977F6">
        <w:rPr>
          <w:rFonts w:ascii="Baskerville" w:hAnsi="Baskerville"/>
          <w:lang w:val="en-US"/>
        </w:rPr>
        <w:t xml:space="preserve">y those who hate it and want it </w:t>
      </w:r>
      <w:r w:rsidR="001415C4" w:rsidRPr="005D7228">
        <w:rPr>
          <w:rFonts w:ascii="Baskerville" w:hAnsi="Baskerville"/>
          <w:lang w:val="en-US"/>
        </w:rPr>
        <w:t>privati</w:t>
      </w:r>
      <w:r w:rsidR="00E977F6" w:rsidRPr="005D7228">
        <w:rPr>
          <w:rFonts w:ascii="Baskerville" w:hAnsi="Baskerville"/>
          <w:lang w:val="en-US"/>
        </w:rPr>
        <w:t>s</w:t>
      </w:r>
      <w:r w:rsidR="00313835" w:rsidRPr="005D7228">
        <w:rPr>
          <w:rFonts w:ascii="Baskerville" w:hAnsi="Baskerville"/>
          <w:lang w:val="en-US"/>
        </w:rPr>
        <w:t>ed</w:t>
      </w:r>
      <w:r w:rsidR="005D7228" w:rsidRPr="005D7228">
        <w:rPr>
          <w:rFonts w:ascii="Baskerville" w:hAnsi="Baskerville"/>
          <w:lang w:val="en-US"/>
        </w:rPr>
        <w:t>,</w:t>
      </w:r>
      <w:r w:rsidR="001415C4" w:rsidRPr="005D7228">
        <w:rPr>
          <w:rFonts w:ascii="Baskerville" w:hAnsi="Baskerville"/>
          <w:lang w:val="en-US"/>
        </w:rPr>
        <w:t xml:space="preserve"> including UKIP’s</w:t>
      </w:r>
      <w:r w:rsidR="001415C4" w:rsidRPr="00E977F6">
        <w:rPr>
          <w:rFonts w:ascii="Baskerville" w:hAnsi="Baskerville"/>
          <w:lang w:val="en-US"/>
        </w:rPr>
        <w:t xml:space="preserve"> new leader Paul Nuttall</w:t>
      </w:r>
      <w:r w:rsidR="00E977F6" w:rsidRPr="00E977F6">
        <w:rPr>
          <w:rFonts w:ascii="Baskerville" w:hAnsi="Baskerville"/>
          <w:lang w:val="en-US"/>
        </w:rPr>
        <w:t>. But,</w:t>
      </w:r>
      <w:r w:rsidR="001415C4" w:rsidRPr="00E977F6">
        <w:rPr>
          <w:rFonts w:ascii="Baskerville" w:hAnsi="Baskerville"/>
          <w:lang w:val="en-US"/>
        </w:rPr>
        <w:t xml:space="preserve"> the NHS was established in </w:t>
      </w:r>
      <w:r w:rsidR="001415C4" w:rsidRPr="005D7228">
        <w:rPr>
          <w:rFonts w:ascii="Baskerville" w:hAnsi="Baskerville"/>
          <w:lang w:val="en-US"/>
        </w:rPr>
        <w:t>1948</w:t>
      </w:r>
      <w:r w:rsidR="00E977F6" w:rsidRPr="005D7228">
        <w:rPr>
          <w:rFonts w:ascii="Baskerville" w:hAnsi="Baskerville"/>
          <w:lang w:val="en-US"/>
        </w:rPr>
        <w:t>:</w:t>
      </w:r>
      <w:r w:rsidR="00313835" w:rsidRPr="005D7228">
        <w:rPr>
          <w:rFonts w:ascii="Baskerville" w:hAnsi="Baskerville"/>
          <w:lang w:val="en-US"/>
        </w:rPr>
        <w:t xml:space="preserve"> </w:t>
      </w:r>
      <w:r w:rsidR="001415C4" w:rsidRPr="00E977F6">
        <w:rPr>
          <w:rFonts w:ascii="Baskerville" w:hAnsi="Baskerville"/>
          <w:lang w:val="en-US"/>
        </w:rPr>
        <w:t xml:space="preserve">a time of very real gender divisions. Do those who hark back to this </w:t>
      </w:r>
      <w:r w:rsidR="00DC1CFD">
        <w:rPr>
          <w:rFonts w:ascii="Baskerville" w:hAnsi="Baskerville"/>
          <w:lang w:val="en-US"/>
        </w:rPr>
        <w:t>‘</w:t>
      </w:r>
      <w:r w:rsidR="001415C4" w:rsidRPr="00E977F6">
        <w:rPr>
          <w:rFonts w:ascii="Baskerville" w:hAnsi="Baskerville"/>
          <w:lang w:val="en-US"/>
        </w:rPr>
        <w:t xml:space="preserve">golden </w:t>
      </w:r>
      <w:r w:rsidR="00DC1CFD">
        <w:rPr>
          <w:rFonts w:ascii="Baskerville" w:hAnsi="Baskerville"/>
          <w:lang w:val="en-US"/>
        </w:rPr>
        <w:t>era’</w:t>
      </w:r>
      <w:r w:rsidR="001415C4" w:rsidRPr="00E977F6">
        <w:rPr>
          <w:rFonts w:ascii="Baskerville" w:hAnsi="Baskerville"/>
          <w:lang w:val="en-US"/>
        </w:rPr>
        <w:t xml:space="preserve"> </w:t>
      </w:r>
      <w:r w:rsidR="00D90AFA">
        <w:rPr>
          <w:rFonts w:ascii="Baskerville" w:hAnsi="Baskerville"/>
          <w:lang w:val="en-US"/>
        </w:rPr>
        <w:t xml:space="preserve">therefore </w:t>
      </w:r>
      <w:r w:rsidR="001415C4" w:rsidRPr="00E977F6">
        <w:rPr>
          <w:rFonts w:ascii="Baskerville" w:hAnsi="Baskerville"/>
          <w:lang w:val="en-US"/>
        </w:rPr>
        <w:t>subconsciously reinforce those ideas?</w:t>
      </w:r>
      <w:r w:rsidR="00E977F6">
        <w:rPr>
          <w:rFonts w:ascii="Baskerville" w:hAnsi="Baskerville"/>
          <w:lang w:val="en-US"/>
        </w:rPr>
        <w:t xml:space="preserve"> </w:t>
      </w:r>
    </w:p>
    <w:p w14:paraId="6AFA4AC5" w14:textId="77777777" w:rsidR="009C7CDA" w:rsidRDefault="009C7CDA" w:rsidP="009C7CDA">
      <w:pPr>
        <w:rPr>
          <w:rFonts w:ascii="Baskerville" w:hAnsi="Baskerville"/>
          <w:color w:val="FF0000"/>
          <w:lang w:val="en-US"/>
        </w:rPr>
      </w:pPr>
    </w:p>
    <w:p w14:paraId="14A3DB9A" w14:textId="20AD1407" w:rsidR="00BC22BC" w:rsidRDefault="00CD670B" w:rsidP="00BC22BC">
      <w:pPr>
        <w:rPr>
          <w:rFonts w:ascii="Baskerville" w:hAnsi="Baskerville"/>
          <w:color w:val="FF0000"/>
          <w:lang w:val="en-US"/>
        </w:rPr>
      </w:pPr>
      <w:r w:rsidRPr="00532704">
        <w:rPr>
          <w:rFonts w:ascii="Baskerville" w:hAnsi="Baskerville"/>
          <w:lang w:val="en-US"/>
        </w:rPr>
        <w:t>Since the</w:t>
      </w:r>
      <w:r w:rsidR="00BC22BC" w:rsidRPr="00532704">
        <w:rPr>
          <w:rFonts w:ascii="Baskerville" w:hAnsi="Baskerville"/>
          <w:lang w:val="en-US"/>
        </w:rPr>
        <w:t xml:space="preserve"> early 1970s, economic pressure on corporate profits </w:t>
      </w:r>
      <w:r w:rsidR="00532704" w:rsidRPr="00532704">
        <w:rPr>
          <w:rFonts w:ascii="Baskerville" w:hAnsi="Baskerville"/>
          <w:lang w:val="en-US"/>
        </w:rPr>
        <w:t>resulted in</w:t>
      </w:r>
      <w:r w:rsidR="00BC22BC" w:rsidRPr="00532704">
        <w:rPr>
          <w:rFonts w:ascii="Baskerville" w:hAnsi="Baskerville"/>
          <w:lang w:val="en-US"/>
        </w:rPr>
        <w:t xml:space="preserve"> an increasingly </w:t>
      </w:r>
      <w:r w:rsidRPr="00532704">
        <w:rPr>
          <w:rFonts w:ascii="Baskerville" w:hAnsi="Baskerville"/>
          <w:lang w:val="en-US"/>
        </w:rPr>
        <w:t>regimented</w:t>
      </w:r>
      <w:r w:rsidR="00BC22BC" w:rsidRPr="00532704">
        <w:rPr>
          <w:rFonts w:ascii="Baskerville" w:hAnsi="Baskerville"/>
          <w:lang w:val="en-US"/>
        </w:rPr>
        <w:t xml:space="preserve"> employers’ offensive against working class </w:t>
      </w:r>
      <w:r w:rsidRPr="00532704">
        <w:rPr>
          <w:rFonts w:ascii="Baskerville" w:hAnsi="Baskerville"/>
          <w:lang w:val="en-US"/>
        </w:rPr>
        <w:t>living standards</w:t>
      </w:r>
      <w:r w:rsidR="00BC22BC" w:rsidRPr="00532704">
        <w:rPr>
          <w:rFonts w:ascii="Baskerville" w:hAnsi="Baskerville"/>
          <w:lang w:val="en-US"/>
        </w:rPr>
        <w:t>.</w:t>
      </w:r>
      <w:r w:rsidR="00BC22BC" w:rsidRPr="00BC22BC">
        <w:rPr>
          <w:rFonts w:ascii="Baskerville" w:hAnsi="Baskerville"/>
          <w:color w:val="FF0000"/>
          <w:lang w:val="en-US"/>
        </w:rPr>
        <w:t xml:space="preserve"> </w:t>
      </w:r>
      <w:r w:rsidR="00C11F27" w:rsidRPr="00C11F27">
        <w:rPr>
          <w:rFonts w:ascii="Baskerville" w:hAnsi="Baskerville"/>
          <w:lang w:val="en-US"/>
        </w:rPr>
        <w:t>During the 19</w:t>
      </w:r>
      <w:r w:rsidR="00BC22BC" w:rsidRPr="00C11F27">
        <w:rPr>
          <w:rFonts w:ascii="Baskerville" w:hAnsi="Baskerville"/>
          <w:lang w:val="en-US"/>
        </w:rPr>
        <w:t xml:space="preserve">70s, median real family income </w:t>
      </w:r>
      <w:r w:rsidR="00C11F27" w:rsidRPr="005D7228">
        <w:rPr>
          <w:rFonts w:ascii="Baskerville" w:hAnsi="Baskerville"/>
          <w:lang w:val="en-US"/>
        </w:rPr>
        <w:t>decreased</w:t>
      </w:r>
      <w:r w:rsidR="00BC22BC" w:rsidRPr="00C11F27">
        <w:rPr>
          <w:rFonts w:ascii="Baskerville" w:hAnsi="Baskerville"/>
          <w:lang w:val="en-US"/>
        </w:rPr>
        <w:t xml:space="preserve"> by 16%, </w:t>
      </w:r>
      <w:r w:rsidR="00C11F27" w:rsidRPr="00C11F27">
        <w:rPr>
          <w:rFonts w:ascii="Baskerville" w:hAnsi="Baskerville"/>
          <w:lang w:val="en-US"/>
        </w:rPr>
        <w:t>simultaneous to regressive tax rises</w:t>
      </w:r>
      <w:r w:rsidR="00BC22BC" w:rsidRPr="00C11F27">
        <w:rPr>
          <w:rFonts w:ascii="Baskerville" w:hAnsi="Baskerville"/>
          <w:lang w:val="en-US"/>
        </w:rPr>
        <w:t>.</w:t>
      </w:r>
      <w:r w:rsidR="00A44410">
        <w:rPr>
          <w:rStyle w:val="FootnoteReference"/>
          <w:rFonts w:ascii="Baskerville" w:hAnsi="Baskerville"/>
          <w:lang w:val="en-US"/>
        </w:rPr>
        <w:footnoteReference w:id="53"/>
      </w:r>
      <w:r w:rsidR="00BC22BC" w:rsidRPr="00BC22BC">
        <w:rPr>
          <w:rFonts w:ascii="Baskerville" w:hAnsi="Baskerville"/>
          <w:color w:val="FF0000"/>
          <w:lang w:val="en-US"/>
        </w:rPr>
        <w:t xml:space="preserve"> </w:t>
      </w:r>
      <w:r w:rsidR="00BC22BC" w:rsidRPr="00E724A2">
        <w:rPr>
          <w:rFonts w:ascii="Baskerville" w:hAnsi="Baskerville"/>
          <w:lang w:val="en-US"/>
        </w:rPr>
        <w:t>Existing soc</w:t>
      </w:r>
      <w:r w:rsidR="00F82DAE" w:rsidRPr="00E724A2">
        <w:rPr>
          <w:rFonts w:ascii="Baskerville" w:hAnsi="Baskerville"/>
          <w:lang w:val="en-US"/>
        </w:rPr>
        <w:t>ial and economic divisions</w:t>
      </w:r>
      <w:r w:rsidR="00474981" w:rsidRPr="00E724A2">
        <w:rPr>
          <w:rFonts w:ascii="Baskerville" w:hAnsi="Baskerville"/>
          <w:lang w:val="en-US"/>
        </w:rPr>
        <w:t xml:space="preserve">, including between men and women, </w:t>
      </w:r>
      <w:r w:rsidR="00BC22BC" w:rsidRPr="00474981">
        <w:rPr>
          <w:rFonts w:ascii="Baskerville" w:hAnsi="Baskerville"/>
          <w:lang w:val="en-US"/>
        </w:rPr>
        <w:t xml:space="preserve">were </w:t>
      </w:r>
      <w:r w:rsidR="00474981" w:rsidRPr="00474981">
        <w:rPr>
          <w:rFonts w:ascii="Baskerville" w:hAnsi="Baskerville"/>
          <w:lang w:val="en-US"/>
        </w:rPr>
        <w:t>heightened</w:t>
      </w:r>
      <w:r w:rsidR="00BC22BC" w:rsidRPr="00474981">
        <w:rPr>
          <w:rFonts w:ascii="Baskerville" w:hAnsi="Baskerville"/>
          <w:lang w:val="en-US"/>
        </w:rPr>
        <w:t xml:space="preserve"> as groups </w:t>
      </w:r>
      <w:r w:rsidR="00474981" w:rsidRPr="00474981">
        <w:rPr>
          <w:rFonts w:ascii="Baskerville" w:hAnsi="Baskerville"/>
          <w:lang w:val="en-US"/>
        </w:rPr>
        <w:t>desperately</w:t>
      </w:r>
      <w:r w:rsidR="00BC22BC" w:rsidRPr="00474981">
        <w:rPr>
          <w:rFonts w:ascii="Baskerville" w:hAnsi="Baskerville"/>
          <w:lang w:val="en-US"/>
        </w:rPr>
        <w:t xml:space="preserve"> </w:t>
      </w:r>
      <w:r w:rsidR="00474981" w:rsidRPr="00474981">
        <w:rPr>
          <w:rFonts w:ascii="Baskerville" w:hAnsi="Baskerville"/>
          <w:lang w:val="en-US"/>
        </w:rPr>
        <w:t>recovered</w:t>
      </w:r>
      <w:r w:rsidR="00BC22BC" w:rsidRPr="00474981">
        <w:rPr>
          <w:rFonts w:ascii="Baskerville" w:hAnsi="Baskerville"/>
          <w:lang w:val="en-US"/>
        </w:rPr>
        <w:t xml:space="preserve"> their incomes, </w:t>
      </w:r>
      <w:r w:rsidR="00474981">
        <w:rPr>
          <w:rFonts w:ascii="Baskerville" w:hAnsi="Baskerville"/>
          <w:lang w:val="en-US"/>
        </w:rPr>
        <w:t>usually</w:t>
      </w:r>
      <w:r w:rsidR="00BC22BC" w:rsidRPr="00474981">
        <w:rPr>
          <w:rFonts w:ascii="Baskerville" w:hAnsi="Baskerville"/>
          <w:lang w:val="en-US"/>
        </w:rPr>
        <w:t xml:space="preserve"> at </w:t>
      </w:r>
      <w:r w:rsidR="00474981" w:rsidRPr="00474981">
        <w:rPr>
          <w:rFonts w:ascii="Baskerville" w:hAnsi="Baskerville"/>
          <w:lang w:val="en-US"/>
        </w:rPr>
        <w:t>each other’s expense</w:t>
      </w:r>
      <w:r w:rsidR="00BC22BC" w:rsidRPr="00474981">
        <w:rPr>
          <w:rFonts w:ascii="Baskerville" w:hAnsi="Baskerville"/>
          <w:lang w:val="en-US"/>
        </w:rPr>
        <w:t>.</w:t>
      </w:r>
      <w:r w:rsidR="00BC22BC" w:rsidRPr="00BC22BC">
        <w:rPr>
          <w:rFonts w:ascii="Baskerville" w:hAnsi="Baskerville"/>
          <w:color w:val="FF0000"/>
          <w:lang w:val="en-US"/>
        </w:rPr>
        <w:t xml:space="preserve"> </w:t>
      </w:r>
      <w:r w:rsidR="00BC22BC" w:rsidRPr="000F62EB">
        <w:rPr>
          <w:rFonts w:ascii="Baskerville" w:hAnsi="Baskerville"/>
          <w:lang w:val="en-US"/>
        </w:rPr>
        <w:t xml:space="preserve">In this economic </w:t>
      </w:r>
      <w:r w:rsidR="00527D31" w:rsidRPr="000F62EB">
        <w:rPr>
          <w:rFonts w:ascii="Baskerville" w:hAnsi="Baskerville"/>
          <w:lang w:val="en-US"/>
        </w:rPr>
        <w:t>situation</w:t>
      </w:r>
      <w:r w:rsidR="00BC22BC" w:rsidRPr="000F62EB">
        <w:rPr>
          <w:rFonts w:ascii="Baskerville" w:hAnsi="Baskerville"/>
          <w:lang w:val="en-US"/>
        </w:rPr>
        <w:t xml:space="preserve">, </w:t>
      </w:r>
      <w:r w:rsidR="000F62EB" w:rsidRPr="000F62EB">
        <w:rPr>
          <w:rFonts w:ascii="Baskerville" w:hAnsi="Baskerville"/>
          <w:lang w:val="en-US"/>
        </w:rPr>
        <w:t>‘</w:t>
      </w:r>
      <w:r w:rsidR="00BC22BC" w:rsidRPr="000F62EB">
        <w:rPr>
          <w:rFonts w:ascii="Baskerville" w:hAnsi="Baskerville"/>
          <w:lang w:val="en-US"/>
        </w:rPr>
        <w:t>political liberalism and support f</w:t>
      </w:r>
      <w:r w:rsidR="002F26EC" w:rsidRPr="000F62EB">
        <w:rPr>
          <w:rFonts w:ascii="Baskerville" w:hAnsi="Baskerville"/>
          <w:lang w:val="en-US"/>
        </w:rPr>
        <w:t xml:space="preserve">or the welfare state </w:t>
      </w:r>
      <w:r w:rsidR="00C217C8">
        <w:rPr>
          <w:rFonts w:ascii="Baskerville" w:hAnsi="Baskerville"/>
          <w:lang w:val="en-US"/>
        </w:rPr>
        <w:t xml:space="preserve">has </w:t>
      </w:r>
      <w:r w:rsidR="00F82DAE" w:rsidRPr="000F62EB">
        <w:rPr>
          <w:rFonts w:ascii="Baskerville" w:hAnsi="Baskerville"/>
          <w:lang w:val="en-US"/>
        </w:rPr>
        <w:t>unraveled</w:t>
      </w:r>
      <w:r w:rsidR="000F62EB" w:rsidRPr="000F62EB">
        <w:rPr>
          <w:rFonts w:ascii="Baskerville" w:hAnsi="Baskerville"/>
          <w:lang w:val="en-US"/>
        </w:rPr>
        <w:t>’</w:t>
      </w:r>
      <w:r w:rsidR="002F26EC" w:rsidRPr="000F62EB">
        <w:rPr>
          <w:rFonts w:ascii="Baskerville" w:hAnsi="Baskerville"/>
          <w:lang w:val="en-US"/>
        </w:rPr>
        <w:t>.</w:t>
      </w:r>
      <w:r w:rsidR="002C26B1" w:rsidRPr="000F62EB">
        <w:rPr>
          <w:rStyle w:val="FootnoteReference"/>
          <w:rFonts w:ascii="Baskerville" w:hAnsi="Baskerville"/>
          <w:lang w:val="en-US"/>
        </w:rPr>
        <w:footnoteReference w:id="54"/>
      </w:r>
      <w:r w:rsidR="002279A7">
        <w:rPr>
          <w:rFonts w:ascii="Baskerville" w:hAnsi="Baskerville"/>
          <w:lang w:val="en-US"/>
        </w:rPr>
        <w:t xml:space="preserve"> </w:t>
      </w:r>
    </w:p>
    <w:p w14:paraId="25ECCF68" w14:textId="77777777" w:rsidR="00D04927" w:rsidRDefault="00D04927" w:rsidP="00BC22BC">
      <w:pPr>
        <w:rPr>
          <w:rFonts w:ascii="Baskerville" w:hAnsi="Baskerville"/>
          <w:color w:val="FF0000"/>
          <w:lang w:val="en-US"/>
        </w:rPr>
      </w:pPr>
    </w:p>
    <w:p w14:paraId="7669F4A8" w14:textId="34AE34B9" w:rsidR="00346A8A" w:rsidRDefault="00D04927" w:rsidP="002E4B20">
      <w:pPr>
        <w:rPr>
          <w:rFonts w:ascii="Baskerville" w:hAnsi="Baskerville"/>
          <w:lang w:val="en-US"/>
        </w:rPr>
      </w:pPr>
      <w:r w:rsidRPr="00F7473A">
        <w:rPr>
          <w:rFonts w:ascii="Baskerville" w:hAnsi="Baskerville"/>
          <w:lang w:val="en-US"/>
        </w:rPr>
        <w:t>Commentators Wilson and Dale &amp; Foster</w:t>
      </w:r>
      <w:r w:rsidR="00896C33">
        <w:rPr>
          <w:rFonts w:ascii="Baskerville" w:hAnsi="Baskerville"/>
          <w:lang w:val="en-US"/>
        </w:rPr>
        <w:t xml:space="preserve"> have</w:t>
      </w:r>
      <w:r w:rsidRPr="00F7473A">
        <w:rPr>
          <w:rFonts w:ascii="Baskerville" w:hAnsi="Baskerville"/>
          <w:lang w:val="en-US"/>
        </w:rPr>
        <w:t xml:space="preserve"> </w:t>
      </w:r>
      <w:r w:rsidRPr="00896C33">
        <w:rPr>
          <w:rFonts w:ascii="Baskerville" w:hAnsi="Baskerville"/>
          <w:lang w:val="en-US"/>
        </w:rPr>
        <w:t>state</w:t>
      </w:r>
      <w:r w:rsidR="00896C33" w:rsidRPr="00896C33">
        <w:rPr>
          <w:rFonts w:ascii="Baskerville" w:hAnsi="Baskerville"/>
          <w:lang w:val="en-US"/>
        </w:rPr>
        <w:t>d</w:t>
      </w:r>
      <w:r w:rsidRPr="00F7473A">
        <w:rPr>
          <w:rFonts w:ascii="Baskerville" w:hAnsi="Baskerville"/>
          <w:lang w:val="en-US"/>
        </w:rPr>
        <w:t xml:space="preserve"> that the criticisms of Beveridge carried little impact because feminists were then divided on class lines.</w:t>
      </w:r>
      <w:r w:rsidRPr="00F7473A">
        <w:rPr>
          <w:rStyle w:val="FootnoteReference"/>
          <w:rFonts w:ascii="Baskerville" w:hAnsi="Baskerville"/>
          <w:lang w:val="en-US"/>
        </w:rPr>
        <w:footnoteReference w:id="55"/>
      </w:r>
      <w:r w:rsidRPr="00B60EBA">
        <w:rPr>
          <w:rFonts w:ascii="Baskerville" w:hAnsi="Baskerville"/>
          <w:color w:val="FF0000"/>
          <w:lang w:val="en-US"/>
        </w:rPr>
        <w:t xml:space="preserve"> </w:t>
      </w:r>
      <w:r w:rsidRPr="008A0351">
        <w:rPr>
          <w:rFonts w:ascii="Baskerville" w:hAnsi="Baskerville"/>
          <w:lang w:val="en-US"/>
        </w:rPr>
        <w:t>Working-class women had ‘often felt oppressed by middle-class welfare officials’.</w:t>
      </w:r>
      <w:r w:rsidRPr="008A0351">
        <w:rPr>
          <w:rStyle w:val="FootnoteReference"/>
          <w:rFonts w:ascii="Baskerville" w:hAnsi="Baskerville"/>
          <w:lang w:val="en-US"/>
        </w:rPr>
        <w:footnoteReference w:id="56"/>
      </w:r>
      <w:r w:rsidRPr="00B60EBA">
        <w:rPr>
          <w:rFonts w:ascii="Baskerville" w:hAnsi="Baskerville"/>
          <w:color w:val="FF0000"/>
          <w:lang w:val="en-US"/>
        </w:rPr>
        <w:t xml:space="preserve"> </w:t>
      </w:r>
      <w:r w:rsidRPr="008A0351">
        <w:rPr>
          <w:rFonts w:ascii="Baskerville" w:hAnsi="Baskerville"/>
          <w:lang w:val="en-US"/>
        </w:rPr>
        <w:t xml:space="preserve">Most importantly, working-class women </w:t>
      </w:r>
      <w:r>
        <w:rPr>
          <w:rFonts w:ascii="Baskerville" w:hAnsi="Baskerville"/>
          <w:lang w:val="en-US"/>
        </w:rPr>
        <w:t>preferred</w:t>
      </w:r>
      <w:r w:rsidRPr="008A0351">
        <w:rPr>
          <w:rFonts w:ascii="Baskerville" w:hAnsi="Baskerville"/>
          <w:lang w:val="en-US"/>
        </w:rPr>
        <w:t xml:space="preserve"> simple and practical, instead of ideological, answers to social policy problems. </w:t>
      </w:r>
      <w:r w:rsidRPr="004876F4">
        <w:rPr>
          <w:rFonts w:ascii="Baskerville" w:hAnsi="Baskerville"/>
          <w:lang w:val="en-US"/>
        </w:rPr>
        <w:t>Dale &amp; Foster advocate</w:t>
      </w:r>
      <w:r w:rsidR="00AB1AF3">
        <w:rPr>
          <w:rFonts w:ascii="Baskerville" w:hAnsi="Baskerville"/>
          <w:lang w:val="en-US"/>
        </w:rPr>
        <w:t>d</w:t>
      </w:r>
      <w:r w:rsidRPr="004876F4">
        <w:rPr>
          <w:rFonts w:ascii="Baskerville" w:hAnsi="Baskerville"/>
          <w:lang w:val="en-US"/>
        </w:rPr>
        <w:t xml:space="preserve"> a united feminist attack on the gendered characteristics of the welfare state.</w:t>
      </w:r>
      <w:r>
        <w:rPr>
          <w:rStyle w:val="FootnoteReference"/>
          <w:rFonts w:ascii="Baskerville" w:hAnsi="Baskerville"/>
          <w:lang w:val="en-US"/>
        </w:rPr>
        <w:footnoteReference w:id="57"/>
      </w:r>
      <w:r w:rsidRPr="003A4FF1">
        <w:rPr>
          <w:rFonts w:ascii="Baskerville" w:hAnsi="Baskerville"/>
          <w:color w:val="FF0000"/>
          <w:lang w:val="en-US"/>
        </w:rPr>
        <w:t xml:space="preserve"> </w:t>
      </w:r>
      <w:r w:rsidRPr="00063C9D">
        <w:rPr>
          <w:rFonts w:ascii="Baskerville" w:hAnsi="Baskerville"/>
          <w:lang w:val="en-US"/>
        </w:rPr>
        <w:t xml:space="preserve">The two </w:t>
      </w:r>
      <w:r w:rsidRPr="004E0181">
        <w:rPr>
          <w:rFonts w:ascii="Baskerville" w:hAnsi="Baskerville"/>
          <w:lang w:val="en-US"/>
        </w:rPr>
        <w:t>conclude</w:t>
      </w:r>
      <w:r w:rsidR="00AB1AF3">
        <w:rPr>
          <w:rFonts w:ascii="Baskerville" w:hAnsi="Baskerville"/>
          <w:lang w:val="en-US"/>
        </w:rPr>
        <w:t>d</w:t>
      </w:r>
      <w:r w:rsidRPr="00063C9D">
        <w:rPr>
          <w:rFonts w:ascii="Baskerville" w:hAnsi="Baskerville"/>
          <w:lang w:val="en-US"/>
        </w:rPr>
        <w:t xml:space="preserve"> that feminism during the interwar years was divided along class lines.</w:t>
      </w:r>
      <w:r w:rsidRPr="003A4FF1">
        <w:rPr>
          <w:rFonts w:ascii="Baskerville" w:hAnsi="Baskerville"/>
          <w:color w:val="FF0000"/>
          <w:lang w:val="en-US"/>
        </w:rPr>
        <w:t xml:space="preserve"> </w:t>
      </w:r>
      <w:r w:rsidRPr="00063C9D">
        <w:rPr>
          <w:rFonts w:ascii="Baskerville" w:hAnsi="Baskerville"/>
          <w:lang w:val="en-US"/>
        </w:rPr>
        <w:t>Nevertheless, if women want to strive for equality within the welfare state, they must campaign for it irrespective of their class differences.</w:t>
      </w:r>
    </w:p>
    <w:p w14:paraId="1D4B9D85" w14:textId="77777777" w:rsidR="00EF2059" w:rsidRPr="00B42983" w:rsidRDefault="00EF2059" w:rsidP="002E4B20">
      <w:pPr>
        <w:rPr>
          <w:rFonts w:ascii="Baskerville" w:hAnsi="Baskerville"/>
          <w:color w:val="FF0000"/>
          <w:lang w:val="en-US"/>
        </w:rPr>
      </w:pPr>
    </w:p>
    <w:p w14:paraId="08CBD686" w14:textId="64EDA498" w:rsidR="000D55C8" w:rsidRDefault="000D55C8" w:rsidP="002E4B20">
      <w:pPr>
        <w:rPr>
          <w:rFonts w:ascii="Baskerville" w:hAnsi="Baskerville"/>
          <w:b/>
          <w:u w:val="single"/>
        </w:rPr>
      </w:pPr>
      <w:r w:rsidRPr="000D55C8">
        <w:rPr>
          <w:rFonts w:ascii="Baskerville" w:hAnsi="Baskerville"/>
          <w:b/>
          <w:u w:val="single"/>
        </w:rPr>
        <w:t>American vs British Liberalism</w:t>
      </w:r>
    </w:p>
    <w:p w14:paraId="6578ADD3" w14:textId="77777777" w:rsidR="001373DB" w:rsidRPr="000D55C8" w:rsidRDefault="001373DB" w:rsidP="002E4B20">
      <w:pPr>
        <w:rPr>
          <w:rFonts w:ascii="Baskerville" w:hAnsi="Baskerville"/>
          <w:b/>
          <w:u w:val="single"/>
        </w:rPr>
      </w:pPr>
    </w:p>
    <w:p w14:paraId="30F697DE" w14:textId="39075590" w:rsidR="00353B26" w:rsidRPr="00353B26" w:rsidRDefault="00353B26" w:rsidP="00353B26">
      <w:pPr>
        <w:rPr>
          <w:rFonts w:ascii="Baskerville" w:hAnsi="Baskerville"/>
          <w:color w:val="FF0000"/>
          <w:lang w:val="en-US"/>
        </w:rPr>
      </w:pPr>
      <w:r>
        <w:rPr>
          <w:rFonts w:ascii="Baskerville" w:hAnsi="Baskerville"/>
          <w:lang w:val="en-US"/>
        </w:rPr>
        <w:t xml:space="preserve">In the past, </w:t>
      </w:r>
      <w:r w:rsidRPr="001459B3">
        <w:rPr>
          <w:rFonts w:ascii="Baskerville" w:hAnsi="Baskerville"/>
          <w:lang w:val="en-US"/>
        </w:rPr>
        <w:t>feminists in the United States</w:t>
      </w:r>
      <w:r>
        <w:rPr>
          <w:rFonts w:ascii="Baskerville" w:hAnsi="Baskerville"/>
          <w:color w:val="FF0000"/>
          <w:lang w:val="en-US"/>
        </w:rPr>
        <w:t xml:space="preserve"> </w:t>
      </w:r>
      <w:r w:rsidRPr="003A2A96">
        <w:rPr>
          <w:rFonts w:ascii="Baskerville" w:hAnsi="Baskerville"/>
          <w:lang w:val="en-US"/>
        </w:rPr>
        <w:t xml:space="preserve">have not only </w:t>
      </w:r>
      <w:r w:rsidR="003A2A96" w:rsidRPr="003A2A96">
        <w:rPr>
          <w:rFonts w:ascii="Baskerville" w:hAnsi="Baskerville"/>
          <w:lang w:val="en-US"/>
        </w:rPr>
        <w:t>radically</w:t>
      </w:r>
      <w:r w:rsidRPr="003A2A96">
        <w:rPr>
          <w:rFonts w:ascii="Baskerville" w:hAnsi="Baskerville"/>
          <w:lang w:val="en-US"/>
        </w:rPr>
        <w:t xml:space="preserve"> </w:t>
      </w:r>
      <w:r w:rsidR="003A2A96" w:rsidRPr="003A2A96">
        <w:rPr>
          <w:rFonts w:ascii="Baskerville" w:hAnsi="Baskerville"/>
          <w:lang w:val="en-US"/>
        </w:rPr>
        <w:t>improved</w:t>
      </w:r>
      <w:r w:rsidRPr="003A2A96">
        <w:rPr>
          <w:rFonts w:ascii="Baskerville" w:hAnsi="Baskerville"/>
          <w:lang w:val="en-US"/>
        </w:rPr>
        <w:t xml:space="preserve"> attitudes</w:t>
      </w:r>
      <w:r w:rsidR="003A2A96">
        <w:rPr>
          <w:rFonts w:ascii="Baskerville" w:hAnsi="Baskerville"/>
          <w:lang w:val="en-US"/>
        </w:rPr>
        <w:t>,</w:t>
      </w:r>
      <w:r w:rsidRPr="00353B26">
        <w:rPr>
          <w:rFonts w:ascii="Baskerville" w:hAnsi="Baskerville"/>
          <w:color w:val="FF0000"/>
          <w:lang w:val="en-US"/>
        </w:rPr>
        <w:t xml:space="preserve"> </w:t>
      </w:r>
      <w:r w:rsidRPr="003A2A96">
        <w:rPr>
          <w:rFonts w:ascii="Baskerville" w:hAnsi="Baskerville"/>
          <w:lang w:val="en-US"/>
        </w:rPr>
        <w:t xml:space="preserve">but </w:t>
      </w:r>
      <w:r w:rsidR="003A2A96" w:rsidRPr="003A2A96">
        <w:rPr>
          <w:rFonts w:ascii="Baskerville" w:hAnsi="Baskerville"/>
          <w:lang w:val="en-US"/>
        </w:rPr>
        <w:t xml:space="preserve">have </w:t>
      </w:r>
      <w:r w:rsidRPr="003A2A96">
        <w:rPr>
          <w:rFonts w:ascii="Baskerville" w:hAnsi="Baskerville"/>
          <w:lang w:val="en-US"/>
        </w:rPr>
        <w:t xml:space="preserve">also </w:t>
      </w:r>
      <w:r w:rsidR="003A2A96" w:rsidRPr="003A2A96">
        <w:rPr>
          <w:rFonts w:ascii="Baskerville" w:hAnsi="Baskerville"/>
          <w:lang w:val="en-US"/>
        </w:rPr>
        <w:t>founded</w:t>
      </w:r>
      <w:r w:rsidRPr="003A2A96">
        <w:rPr>
          <w:rFonts w:ascii="Baskerville" w:hAnsi="Baskerville"/>
          <w:lang w:val="en-US"/>
        </w:rPr>
        <w:t xml:space="preserve"> </w:t>
      </w:r>
      <w:r w:rsidR="003A2A96" w:rsidRPr="003A2A96">
        <w:rPr>
          <w:rFonts w:ascii="Baskerville" w:hAnsi="Baskerville"/>
          <w:lang w:val="en-US"/>
        </w:rPr>
        <w:t>‘</w:t>
      </w:r>
      <w:r w:rsidRPr="003A2A96">
        <w:rPr>
          <w:rFonts w:ascii="Baskerville" w:hAnsi="Baskerville"/>
          <w:lang w:val="en-US"/>
        </w:rPr>
        <w:t>a permanent representation of women within the political system</w:t>
      </w:r>
      <w:r w:rsidR="003A2A96" w:rsidRPr="003A2A96">
        <w:rPr>
          <w:rFonts w:ascii="Baskerville" w:hAnsi="Baskerville"/>
          <w:lang w:val="en-US"/>
        </w:rPr>
        <w:t>’</w:t>
      </w:r>
      <w:r w:rsidRPr="003A2A96">
        <w:rPr>
          <w:rFonts w:ascii="Baskerville" w:hAnsi="Baskerville"/>
          <w:lang w:val="en-US"/>
        </w:rPr>
        <w:t>.</w:t>
      </w:r>
      <w:r w:rsidR="00D82A96" w:rsidRPr="003A2A96">
        <w:rPr>
          <w:rStyle w:val="FootnoteReference"/>
          <w:rFonts w:ascii="Baskerville" w:hAnsi="Baskerville"/>
          <w:lang w:val="en-US"/>
        </w:rPr>
        <w:footnoteReference w:id="58"/>
      </w:r>
      <w:r w:rsidRPr="00353B26">
        <w:rPr>
          <w:rFonts w:ascii="Baskerville" w:hAnsi="Baskerville"/>
          <w:color w:val="FF0000"/>
          <w:lang w:val="en-US"/>
        </w:rPr>
        <w:t xml:space="preserve"> </w:t>
      </w:r>
      <w:r w:rsidR="00B41911" w:rsidRPr="009770F6">
        <w:rPr>
          <w:rFonts w:ascii="Baskerville" w:hAnsi="Baskerville"/>
          <w:lang w:val="en-US"/>
        </w:rPr>
        <w:t>No matter how</w:t>
      </w:r>
      <w:r w:rsidRPr="009770F6">
        <w:rPr>
          <w:rFonts w:ascii="Baskerville" w:hAnsi="Baskerville"/>
          <w:lang w:val="en-US"/>
        </w:rPr>
        <w:t xml:space="preserve"> fragile</w:t>
      </w:r>
      <w:r w:rsidR="00527429">
        <w:rPr>
          <w:rFonts w:ascii="Baskerville" w:hAnsi="Baskerville"/>
          <w:lang w:val="en-US"/>
        </w:rPr>
        <w:t xml:space="preserve"> it remains</w:t>
      </w:r>
      <w:r w:rsidRPr="009770F6">
        <w:rPr>
          <w:rFonts w:ascii="Baskerville" w:hAnsi="Baskerville"/>
          <w:lang w:val="en-US"/>
        </w:rPr>
        <w:t>, the emergence of a</w:t>
      </w:r>
      <w:r w:rsidR="00B41911" w:rsidRPr="009770F6">
        <w:rPr>
          <w:rFonts w:ascii="Baskerville" w:hAnsi="Baskerville"/>
          <w:lang w:val="en-US"/>
        </w:rPr>
        <w:t xml:space="preserve"> so-called</w:t>
      </w:r>
      <w:r w:rsidRPr="009770F6">
        <w:rPr>
          <w:rFonts w:ascii="Baskerville" w:hAnsi="Baskerville"/>
          <w:lang w:val="en-US"/>
        </w:rPr>
        <w:t xml:space="preserve"> “women’s policy network”</w:t>
      </w:r>
      <w:r w:rsidR="00702FE2">
        <w:rPr>
          <w:rFonts w:ascii="Baskerville" w:hAnsi="Baskerville"/>
          <w:lang w:val="en-US"/>
        </w:rPr>
        <w:t>,</w:t>
      </w:r>
      <w:r w:rsidRPr="009770F6">
        <w:rPr>
          <w:rFonts w:ascii="Baskerville" w:hAnsi="Baskerville"/>
          <w:lang w:val="en-US"/>
        </w:rPr>
        <w:t xml:space="preserve"> connecting women in Congress to a large array of groups </w:t>
      </w:r>
      <w:r w:rsidR="00435444" w:rsidRPr="009770F6">
        <w:rPr>
          <w:rFonts w:ascii="Baskerville" w:hAnsi="Baskerville"/>
          <w:lang w:val="en-US"/>
        </w:rPr>
        <w:t>that</w:t>
      </w:r>
      <w:r w:rsidRPr="009770F6">
        <w:rPr>
          <w:rFonts w:ascii="Baskerville" w:hAnsi="Baskerville"/>
          <w:lang w:val="en-US"/>
        </w:rPr>
        <w:t xml:space="preserve"> can </w:t>
      </w:r>
      <w:r w:rsidR="009770F6" w:rsidRPr="009770F6">
        <w:rPr>
          <w:rFonts w:ascii="Baskerville" w:hAnsi="Baskerville"/>
          <w:lang w:val="en-US"/>
        </w:rPr>
        <w:t>‘</w:t>
      </w:r>
      <w:r w:rsidR="00435444" w:rsidRPr="009770F6">
        <w:rPr>
          <w:rFonts w:ascii="Baskerville" w:hAnsi="Baskerville"/>
          <w:lang w:val="en-US"/>
        </w:rPr>
        <w:t>devise</w:t>
      </w:r>
      <w:r w:rsidRPr="009770F6">
        <w:rPr>
          <w:rFonts w:ascii="Baskerville" w:hAnsi="Baskerville"/>
          <w:lang w:val="en-US"/>
        </w:rPr>
        <w:t xml:space="preserve"> and lobby for legislation</w:t>
      </w:r>
      <w:r w:rsidR="009770F6" w:rsidRPr="009770F6">
        <w:rPr>
          <w:rFonts w:ascii="Baskerville" w:hAnsi="Baskerville"/>
          <w:lang w:val="en-US"/>
        </w:rPr>
        <w:t>’</w:t>
      </w:r>
      <w:r w:rsidRPr="009770F6">
        <w:rPr>
          <w:rFonts w:ascii="Baskerville" w:hAnsi="Baskerville"/>
          <w:lang w:val="en-US"/>
        </w:rPr>
        <w:t xml:space="preserve"> and </w:t>
      </w:r>
      <w:r w:rsidR="00D51F10" w:rsidRPr="009770F6">
        <w:rPr>
          <w:rFonts w:ascii="Baskerville" w:hAnsi="Baskerville"/>
          <w:lang w:val="en-US"/>
        </w:rPr>
        <w:t>rally</w:t>
      </w:r>
      <w:r w:rsidRPr="009770F6">
        <w:rPr>
          <w:rFonts w:ascii="Baskerville" w:hAnsi="Baskerville"/>
          <w:lang w:val="en-US"/>
        </w:rPr>
        <w:t xml:space="preserve"> constituencies</w:t>
      </w:r>
      <w:r w:rsidR="00073570">
        <w:rPr>
          <w:rFonts w:ascii="Baskerville" w:hAnsi="Baskerville"/>
          <w:lang w:val="en-US"/>
        </w:rPr>
        <w:t>,</w:t>
      </w:r>
      <w:r w:rsidRPr="009770F6">
        <w:rPr>
          <w:rFonts w:ascii="Baskerville" w:hAnsi="Baskerville"/>
          <w:lang w:val="en-US"/>
        </w:rPr>
        <w:t xml:space="preserve"> </w:t>
      </w:r>
      <w:r w:rsidR="009770F6" w:rsidRPr="009770F6">
        <w:rPr>
          <w:rFonts w:ascii="Baskerville" w:hAnsi="Baskerville"/>
          <w:lang w:val="en-US"/>
        </w:rPr>
        <w:t>‘</w:t>
      </w:r>
      <w:r w:rsidRPr="009770F6">
        <w:rPr>
          <w:rFonts w:ascii="Baskerville" w:hAnsi="Baskerville"/>
          <w:lang w:val="en-US"/>
        </w:rPr>
        <w:t>has given liberal feminism a political voice.’</w:t>
      </w:r>
      <w:r w:rsidR="00D20300" w:rsidRPr="009770F6">
        <w:rPr>
          <w:rStyle w:val="FootnoteReference"/>
          <w:rFonts w:ascii="Baskerville" w:hAnsi="Baskerville"/>
          <w:lang w:val="en-US"/>
        </w:rPr>
        <w:footnoteReference w:id="59"/>
      </w:r>
      <w:r w:rsidRPr="009770F6">
        <w:rPr>
          <w:rFonts w:ascii="Baskerville" w:hAnsi="Baskerville"/>
          <w:lang w:val="en-US"/>
        </w:rPr>
        <w:t xml:space="preserve"> </w:t>
      </w:r>
      <w:r w:rsidR="00A26628">
        <w:rPr>
          <w:rFonts w:ascii="Baskerville" w:hAnsi="Baskerville"/>
          <w:lang w:val="en-US"/>
        </w:rPr>
        <w:t>L</w:t>
      </w:r>
      <w:r w:rsidR="00A26628" w:rsidRPr="00FA4AD0">
        <w:rPr>
          <w:rFonts w:ascii="Baskerville" w:hAnsi="Baskerville"/>
          <w:lang w:val="en-US"/>
        </w:rPr>
        <w:t xml:space="preserve">ately, </w:t>
      </w:r>
      <w:r w:rsidR="00A26628">
        <w:rPr>
          <w:rFonts w:ascii="Baskerville" w:hAnsi="Baskerville"/>
          <w:lang w:val="en-US"/>
        </w:rPr>
        <w:t>h</w:t>
      </w:r>
      <w:r>
        <w:rPr>
          <w:rFonts w:ascii="Baskerville" w:hAnsi="Baskerville"/>
          <w:lang w:val="en-US"/>
        </w:rPr>
        <w:t xml:space="preserve">owever, </w:t>
      </w:r>
      <w:r w:rsidR="000D55C8" w:rsidRPr="00FA4AD0">
        <w:rPr>
          <w:rFonts w:ascii="Baskerville" w:hAnsi="Baskerville"/>
          <w:lang w:val="en-US"/>
        </w:rPr>
        <w:t xml:space="preserve">American liberalism has </w:t>
      </w:r>
      <w:r w:rsidR="00FA4AD0" w:rsidRPr="00FA4AD0">
        <w:rPr>
          <w:rFonts w:ascii="Baskerville" w:hAnsi="Baskerville"/>
          <w:lang w:val="en-US"/>
        </w:rPr>
        <w:t>descended</w:t>
      </w:r>
      <w:r w:rsidR="000D55C8" w:rsidRPr="00FA4AD0">
        <w:rPr>
          <w:rFonts w:ascii="Baskerville" w:hAnsi="Baskerville"/>
          <w:lang w:val="en-US"/>
        </w:rPr>
        <w:t xml:space="preserve"> into a moral </w:t>
      </w:r>
      <w:r w:rsidR="00FA4AD0" w:rsidRPr="00FA4AD0">
        <w:rPr>
          <w:rFonts w:ascii="Baskerville" w:hAnsi="Baskerville"/>
          <w:lang w:val="en-US"/>
        </w:rPr>
        <w:t>concern</w:t>
      </w:r>
      <w:r w:rsidR="000D55C8" w:rsidRPr="00FA4AD0">
        <w:rPr>
          <w:rFonts w:ascii="Baskerville" w:hAnsi="Baskerville"/>
          <w:lang w:val="en-US"/>
        </w:rPr>
        <w:t xml:space="preserve"> about </w:t>
      </w:r>
      <w:r w:rsidR="00FA4AD0" w:rsidRPr="00FA4AD0">
        <w:rPr>
          <w:rFonts w:ascii="Baskerville" w:hAnsi="Baskerville"/>
          <w:lang w:val="en-US"/>
        </w:rPr>
        <w:t>ethnic</w:t>
      </w:r>
      <w:r w:rsidR="000D55C8" w:rsidRPr="00FA4AD0">
        <w:rPr>
          <w:rFonts w:ascii="Baskerville" w:hAnsi="Baskerville"/>
          <w:lang w:val="en-US"/>
        </w:rPr>
        <w:t xml:space="preserve">, gender and sexual identity that has </w:t>
      </w:r>
      <w:r w:rsidR="00FA4AD0" w:rsidRPr="00FA4AD0">
        <w:rPr>
          <w:rFonts w:ascii="Baskerville" w:hAnsi="Baskerville"/>
          <w:lang w:val="en-US"/>
        </w:rPr>
        <w:t>confused</w:t>
      </w:r>
      <w:r w:rsidR="000D55C8" w:rsidRPr="00FA4AD0">
        <w:rPr>
          <w:rFonts w:ascii="Baskerville" w:hAnsi="Baskerville"/>
          <w:lang w:val="en-US"/>
        </w:rPr>
        <w:t xml:space="preserve"> liberalism’s message and </w:t>
      </w:r>
      <w:r w:rsidR="00FA4AD0" w:rsidRPr="00FA4AD0">
        <w:rPr>
          <w:rFonts w:ascii="Baskerville" w:hAnsi="Baskerville"/>
          <w:lang w:val="en-US"/>
        </w:rPr>
        <w:t>‘</w:t>
      </w:r>
      <w:r w:rsidR="000D55C8" w:rsidRPr="00FA4AD0">
        <w:rPr>
          <w:rFonts w:ascii="Baskerville" w:hAnsi="Baskerville"/>
          <w:lang w:val="en-US"/>
        </w:rPr>
        <w:t>prevented it from becoming a unifying force capable of governing</w:t>
      </w:r>
      <w:r w:rsidR="00FA4AD0" w:rsidRPr="00FA4AD0">
        <w:rPr>
          <w:rFonts w:ascii="Baskerville" w:hAnsi="Baskerville"/>
          <w:lang w:val="en-US"/>
        </w:rPr>
        <w:t>’</w:t>
      </w:r>
      <w:r w:rsidR="000D55C8" w:rsidRPr="00FA4AD0">
        <w:rPr>
          <w:rFonts w:ascii="Baskerville" w:hAnsi="Baskerville"/>
          <w:lang w:val="en-US"/>
        </w:rPr>
        <w:t>.</w:t>
      </w:r>
      <w:r w:rsidR="000D5A85" w:rsidRPr="00FA4AD0">
        <w:rPr>
          <w:rStyle w:val="FootnoteReference"/>
          <w:rFonts w:ascii="Baskerville" w:hAnsi="Baskerville"/>
          <w:lang w:val="en-US"/>
        </w:rPr>
        <w:footnoteReference w:id="60"/>
      </w:r>
      <w:r w:rsidR="004D7D77">
        <w:rPr>
          <w:rFonts w:ascii="Baskerville" w:hAnsi="Baskerville"/>
          <w:lang w:val="en-US"/>
        </w:rPr>
        <w:t xml:space="preserve"> </w:t>
      </w:r>
    </w:p>
    <w:p w14:paraId="7B7058EB" w14:textId="77777777" w:rsidR="00FA6FF1" w:rsidRDefault="00FA6FF1" w:rsidP="006C1CE4">
      <w:pPr>
        <w:rPr>
          <w:rFonts w:ascii="Baskerville" w:hAnsi="Baskerville"/>
          <w:color w:val="FF0000"/>
        </w:rPr>
      </w:pPr>
    </w:p>
    <w:p w14:paraId="457E9644" w14:textId="45E93180" w:rsidR="0020796B" w:rsidRPr="0020796B" w:rsidRDefault="00114AE1" w:rsidP="006C1CE4">
      <w:pPr>
        <w:rPr>
          <w:rFonts w:ascii="Baskerville" w:hAnsi="Baskerville"/>
        </w:rPr>
      </w:pPr>
      <w:r>
        <w:rPr>
          <w:rFonts w:ascii="Baskerville" w:hAnsi="Baskerville"/>
        </w:rPr>
        <w:t xml:space="preserve">Proposals to alter the way we elect our politicians have often been met with severe controversy. </w:t>
      </w:r>
      <w:r w:rsidR="00C712C6">
        <w:rPr>
          <w:rFonts w:ascii="Baskerville" w:hAnsi="Baskerville"/>
        </w:rPr>
        <w:t xml:space="preserve">For example, </w:t>
      </w:r>
      <w:r w:rsidR="006C1CE4" w:rsidRPr="00C712C6">
        <w:rPr>
          <w:rFonts w:ascii="Baskerville" w:hAnsi="Baskerville"/>
        </w:rPr>
        <w:t>Lani Guinier</w:t>
      </w:r>
      <w:r w:rsidR="006C1CE4" w:rsidRPr="00042D32">
        <w:rPr>
          <w:rFonts w:ascii="Baskerville" w:hAnsi="Baskerville"/>
        </w:rPr>
        <w:t xml:space="preserve"> </w:t>
      </w:r>
      <w:r w:rsidR="00042D32" w:rsidRPr="00042D32">
        <w:rPr>
          <w:rFonts w:ascii="Baskerville" w:hAnsi="Baskerville"/>
        </w:rPr>
        <w:t>proposed</w:t>
      </w:r>
      <w:r w:rsidR="006C1CE4" w:rsidRPr="00042D32">
        <w:rPr>
          <w:rFonts w:ascii="Baskerville" w:hAnsi="Baskerville"/>
        </w:rPr>
        <w:t xml:space="preserve"> </w:t>
      </w:r>
      <w:r w:rsidR="00042D32" w:rsidRPr="00042D32">
        <w:rPr>
          <w:rFonts w:ascii="Baskerville" w:hAnsi="Baskerville"/>
        </w:rPr>
        <w:t>alterations</w:t>
      </w:r>
      <w:r w:rsidR="006C1CE4" w:rsidRPr="00042D32">
        <w:rPr>
          <w:rFonts w:ascii="Baskerville" w:hAnsi="Baskerville"/>
        </w:rPr>
        <w:t xml:space="preserve"> to the U.S. electoral system </w:t>
      </w:r>
      <w:r w:rsidR="00042D32" w:rsidRPr="00042D32">
        <w:rPr>
          <w:rFonts w:ascii="Baskerville" w:hAnsi="Baskerville"/>
        </w:rPr>
        <w:t>to</w:t>
      </w:r>
      <w:r w:rsidR="006C1CE4" w:rsidRPr="00042D32">
        <w:rPr>
          <w:rFonts w:ascii="Baskerville" w:hAnsi="Baskerville"/>
        </w:rPr>
        <w:t xml:space="preserve"> </w:t>
      </w:r>
      <w:r w:rsidR="00042D32" w:rsidRPr="00042D32">
        <w:rPr>
          <w:rFonts w:ascii="Baskerville" w:hAnsi="Baskerville"/>
        </w:rPr>
        <w:t>ensure</w:t>
      </w:r>
      <w:r w:rsidR="006C1CE4" w:rsidRPr="00042D32">
        <w:rPr>
          <w:rFonts w:ascii="Baskerville" w:hAnsi="Baskerville"/>
        </w:rPr>
        <w:t xml:space="preserve"> minority representation</w:t>
      </w:r>
      <w:r w:rsidR="00042D32" w:rsidRPr="00042D32">
        <w:rPr>
          <w:rFonts w:ascii="Baskerville" w:hAnsi="Baskerville"/>
        </w:rPr>
        <w:t>.</w:t>
      </w:r>
      <w:r w:rsidR="00C6248B">
        <w:rPr>
          <w:rStyle w:val="FootnoteReference"/>
          <w:rFonts w:ascii="Baskerville" w:hAnsi="Baskerville"/>
        </w:rPr>
        <w:footnoteReference w:id="61"/>
      </w:r>
      <w:r w:rsidR="00001F67">
        <w:rPr>
          <w:rFonts w:ascii="Baskerville" w:hAnsi="Baskerville"/>
        </w:rPr>
        <w:t xml:space="preserve"> </w:t>
      </w:r>
      <w:r w:rsidR="00042D32" w:rsidRPr="001F1558">
        <w:rPr>
          <w:rFonts w:ascii="Baskerville" w:hAnsi="Baskerville"/>
        </w:rPr>
        <w:t>However</w:t>
      </w:r>
      <w:r w:rsidR="006C1CE4" w:rsidRPr="001F1558">
        <w:rPr>
          <w:rFonts w:ascii="Baskerville" w:hAnsi="Baskerville"/>
        </w:rPr>
        <w:t xml:space="preserve">, </w:t>
      </w:r>
      <w:r w:rsidR="00042D32" w:rsidRPr="001F1558">
        <w:rPr>
          <w:rFonts w:ascii="Baskerville" w:hAnsi="Baskerville"/>
        </w:rPr>
        <w:t>Guinier</w:t>
      </w:r>
      <w:r w:rsidR="006C1CE4" w:rsidRPr="001F1558">
        <w:rPr>
          <w:rFonts w:ascii="Baskerville" w:hAnsi="Baskerville"/>
        </w:rPr>
        <w:t xml:space="preserve"> was </w:t>
      </w:r>
      <w:r w:rsidR="00042D32" w:rsidRPr="001F1558">
        <w:rPr>
          <w:rFonts w:ascii="Baskerville" w:hAnsi="Baskerville"/>
        </w:rPr>
        <w:t>derided</w:t>
      </w:r>
      <w:r w:rsidR="006C1CE4" w:rsidRPr="001F1558">
        <w:rPr>
          <w:rFonts w:ascii="Baskerville" w:hAnsi="Baskerville"/>
        </w:rPr>
        <w:t xml:space="preserve"> in most </w:t>
      </w:r>
      <w:r w:rsidR="00687320" w:rsidRPr="001F1558">
        <w:rPr>
          <w:rFonts w:ascii="Baskerville" w:hAnsi="Baskerville"/>
        </w:rPr>
        <w:t>of the negotiations</w:t>
      </w:r>
      <w:r w:rsidR="006C1CE4" w:rsidRPr="001F1558">
        <w:rPr>
          <w:rFonts w:ascii="Baskerville" w:hAnsi="Baskerville"/>
        </w:rPr>
        <w:t xml:space="preserve"> and President Bill Clinton </w:t>
      </w:r>
      <w:r w:rsidR="00687320" w:rsidRPr="001F1558">
        <w:rPr>
          <w:rFonts w:ascii="Baskerville" w:hAnsi="Baskerville"/>
        </w:rPr>
        <w:t>revoked</w:t>
      </w:r>
      <w:r w:rsidR="006C1CE4" w:rsidRPr="001F1558">
        <w:rPr>
          <w:rFonts w:ascii="Baskerville" w:hAnsi="Baskerville"/>
        </w:rPr>
        <w:t xml:space="preserve"> her </w:t>
      </w:r>
      <w:r w:rsidR="00687320" w:rsidRPr="001F1558">
        <w:rPr>
          <w:rFonts w:ascii="Baskerville" w:hAnsi="Baskerville"/>
        </w:rPr>
        <w:t>recommendation</w:t>
      </w:r>
      <w:r w:rsidR="006C1CE4" w:rsidRPr="001F1558">
        <w:rPr>
          <w:rFonts w:ascii="Baskerville" w:hAnsi="Baskerville"/>
        </w:rPr>
        <w:t xml:space="preserve"> for national office.</w:t>
      </w:r>
      <w:r w:rsidR="006C1CE4" w:rsidRPr="00765DCE">
        <w:rPr>
          <w:rFonts w:ascii="Baskerville" w:hAnsi="Baskerville"/>
          <w:color w:val="FF0000"/>
        </w:rPr>
        <w:t xml:space="preserve"> </w:t>
      </w:r>
      <w:r w:rsidR="0020796B" w:rsidRPr="001F1558">
        <w:rPr>
          <w:rFonts w:ascii="Baskerville" w:hAnsi="Baskerville"/>
        </w:rPr>
        <w:t>Guinier</w:t>
      </w:r>
      <w:r w:rsidR="0020796B">
        <w:rPr>
          <w:rFonts w:ascii="Baskerville" w:hAnsi="Baskerville"/>
        </w:rPr>
        <w:t>’s</w:t>
      </w:r>
      <w:bookmarkStart w:id="0" w:name="_GoBack"/>
      <w:bookmarkEnd w:id="0"/>
      <w:r w:rsidR="006C1CE4" w:rsidRPr="00765DCE">
        <w:rPr>
          <w:rFonts w:ascii="Baskerville" w:hAnsi="Baskerville"/>
          <w:color w:val="FF0000"/>
        </w:rPr>
        <w:t xml:space="preserve"> </w:t>
      </w:r>
      <w:r w:rsidR="006C1CE4" w:rsidRPr="0020796B">
        <w:rPr>
          <w:rFonts w:ascii="Baskerville" w:hAnsi="Baskerville"/>
        </w:rPr>
        <w:t xml:space="preserve">views </w:t>
      </w:r>
      <w:r w:rsidR="004F1BDD" w:rsidRPr="0020796B">
        <w:rPr>
          <w:rFonts w:ascii="Baskerville" w:hAnsi="Baskerville"/>
        </w:rPr>
        <w:t>were met with severe opposition from a number of</w:t>
      </w:r>
      <w:r w:rsidR="006C1CE4" w:rsidRPr="0020796B">
        <w:rPr>
          <w:rFonts w:ascii="Baskerville" w:hAnsi="Baskerville"/>
        </w:rPr>
        <w:t xml:space="preserve"> sources</w:t>
      </w:r>
      <w:r w:rsidR="004F1BDD" w:rsidRPr="0020796B">
        <w:rPr>
          <w:rFonts w:ascii="Baskerville" w:hAnsi="Baskerville"/>
        </w:rPr>
        <w:t xml:space="preserve">, </w:t>
      </w:r>
      <w:r w:rsidR="0020796B">
        <w:rPr>
          <w:rFonts w:ascii="Baskerville" w:hAnsi="Baskerville"/>
        </w:rPr>
        <w:t>including:</w:t>
      </w:r>
      <w:r w:rsidR="004F1BDD" w:rsidRPr="0020796B">
        <w:rPr>
          <w:rFonts w:ascii="Baskerville" w:hAnsi="Baskerville"/>
        </w:rPr>
        <w:t xml:space="preserve"> </w:t>
      </w:r>
    </w:p>
    <w:p w14:paraId="5F257DB5" w14:textId="77777777" w:rsidR="0020796B" w:rsidRPr="0020796B" w:rsidRDefault="00464304" w:rsidP="0020796B">
      <w:pPr>
        <w:pStyle w:val="ListParagraph"/>
        <w:numPr>
          <w:ilvl w:val="0"/>
          <w:numId w:val="23"/>
        </w:numPr>
        <w:rPr>
          <w:rFonts w:ascii="Baskerville" w:hAnsi="Baskerville"/>
        </w:rPr>
      </w:pPr>
      <w:r w:rsidRPr="0020796B">
        <w:rPr>
          <w:rFonts w:ascii="Baskerville" w:hAnsi="Baskerville"/>
        </w:rPr>
        <w:t>‘</w:t>
      </w:r>
      <w:r w:rsidR="004F1BDD" w:rsidRPr="0020796B">
        <w:rPr>
          <w:rFonts w:ascii="Baskerville" w:hAnsi="Baskerville"/>
        </w:rPr>
        <w:t xml:space="preserve">liberal </w:t>
      </w:r>
      <w:r w:rsidR="006C1CE4" w:rsidRPr="0020796B">
        <w:rPr>
          <w:rFonts w:ascii="Baskerville" w:hAnsi="Baskerville"/>
        </w:rPr>
        <w:t xml:space="preserve">American </w:t>
      </w:r>
      <w:r w:rsidRPr="0020796B">
        <w:rPr>
          <w:rFonts w:ascii="Baskerville" w:hAnsi="Baskerville"/>
        </w:rPr>
        <w:t>unwillingness</w:t>
      </w:r>
      <w:r w:rsidR="006C1CE4" w:rsidRPr="0020796B">
        <w:rPr>
          <w:rFonts w:ascii="Baskerville" w:hAnsi="Baskerville"/>
        </w:rPr>
        <w:t xml:space="preserve"> to believe that specific categories of humanity should have the right to have their specificity </w:t>
      </w:r>
      <w:r w:rsidRPr="0020796B">
        <w:rPr>
          <w:rFonts w:ascii="Baskerville" w:hAnsi="Baskerville"/>
        </w:rPr>
        <w:t>promised</w:t>
      </w:r>
      <w:r w:rsidR="006C1CE4" w:rsidRPr="0020796B">
        <w:rPr>
          <w:rFonts w:ascii="Baskerville" w:hAnsi="Baskerville"/>
        </w:rPr>
        <w:t xml:space="preserve"> a numerically assured outcome of representatives; </w:t>
      </w:r>
    </w:p>
    <w:p w14:paraId="6A2C56DE" w14:textId="77777777" w:rsidR="0020796B" w:rsidRPr="0020796B" w:rsidRDefault="006C1CE4" w:rsidP="0020796B">
      <w:pPr>
        <w:pStyle w:val="ListParagraph"/>
        <w:numPr>
          <w:ilvl w:val="0"/>
          <w:numId w:val="23"/>
        </w:numPr>
        <w:rPr>
          <w:rFonts w:ascii="Baskerville" w:hAnsi="Baskerville"/>
        </w:rPr>
      </w:pPr>
      <w:r w:rsidRPr="0020796B">
        <w:rPr>
          <w:rFonts w:ascii="Baskerville" w:hAnsi="Baskerville"/>
        </w:rPr>
        <w:t>a general unwillingness to mandate equality (or proportionality) of outcomes rather than alleged equality of opportunity</w:t>
      </w:r>
      <w:r w:rsidR="0020796B" w:rsidRPr="0020796B">
        <w:rPr>
          <w:rFonts w:ascii="Baskerville" w:hAnsi="Baskerville"/>
        </w:rPr>
        <w:t>,</w:t>
      </w:r>
      <w:r w:rsidRPr="0020796B">
        <w:rPr>
          <w:rFonts w:ascii="Baskerville" w:hAnsi="Baskerville"/>
        </w:rPr>
        <w:t xml:space="preserve"> and </w:t>
      </w:r>
    </w:p>
    <w:p w14:paraId="5FA665A9" w14:textId="1CDD1834" w:rsidR="006C1CE4" w:rsidRPr="0020796B" w:rsidRDefault="006C1CE4" w:rsidP="0020796B">
      <w:pPr>
        <w:pStyle w:val="ListParagraph"/>
        <w:numPr>
          <w:ilvl w:val="0"/>
          <w:numId w:val="23"/>
        </w:numPr>
        <w:rPr>
          <w:rFonts w:ascii="Baskerville" w:hAnsi="Baskerville"/>
        </w:rPr>
      </w:pPr>
      <w:r w:rsidRPr="0020796B">
        <w:rPr>
          <w:rFonts w:ascii="Baskerville" w:hAnsi="Baskerville"/>
        </w:rPr>
        <w:t>concern over the multiplicity of categories and groups that might claim a specific quota of representation</w:t>
      </w:r>
      <w:r w:rsidR="004F1BDD" w:rsidRPr="0020796B">
        <w:rPr>
          <w:rFonts w:ascii="Baskerville" w:hAnsi="Baskerville"/>
        </w:rPr>
        <w:t>’</w:t>
      </w:r>
      <w:r w:rsidRPr="0020796B">
        <w:rPr>
          <w:rFonts w:ascii="Baskerville" w:hAnsi="Baskerville"/>
        </w:rPr>
        <w:t>.</w:t>
      </w:r>
      <w:r w:rsidRPr="0020796B">
        <w:rPr>
          <w:rStyle w:val="FootnoteReference"/>
          <w:rFonts w:ascii="Baskerville" w:hAnsi="Baskerville"/>
        </w:rPr>
        <w:footnoteReference w:id="62"/>
      </w:r>
    </w:p>
    <w:p w14:paraId="74B51D78" w14:textId="77777777" w:rsidR="006C1CE4" w:rsidRDefault="006C1CE4" w:rsidP="006C1CE4">
      <w:pPr>
        <w:rPr>
          <w:rFonts w:ascii="Baskerville" w:hAnsi="Baskerville"/>
          <w:color w:val="FF0000"/>
        </w:rPr>
      </w:pPr>
    </w:p>
    <w:p w14:paraId="61DD6D59" w14:textId="5B2AB492" w:rsidR="00B1528E" w:rsidRDefault="006C1CE4" w:rsidP="006C1CE4">
      <w:pPr>
        <w:rPr>
          <w:rFonts w:ascii="Baskerville" w:hAnsi="Baskerville"/>
          <w:color w:val="FF0000"/>
        </w:rPr>
      </w:pPr>
      <w:r w:rsidRPr="00421B42">
        <w:rPr>
          <w:rFonts w:ascii="Baskerville" w:hAnsi="Baskerville"/>
        </w:rPr>
        <w:t>In Europe, on the other hand,</w:t>
      </w:r>
      <w:r w:rsidR="002643FD">
        <w:rPr>
          <w:rFonts w:ascii="Baskerville" w:hAnsi="Baskerville"/>
          <w:color w:val="FF0000"/>
        </w:rPr>
        <w:t xml:space="preserve"> </w:t>
      </w:r>
      <w:r w:rsidR="00143926" w:rsidRPr="00143926">
        <w:rPr>
          <w:rFonts w:ascii="Baskerville" w:hAnsi="Baskerville"/>
        </w:rPr>
        <w:t>similar campaigns for</w:t>
      </w:r>
      <w:r w:rsidR="002643FD" w:rsidRPr="00143926">
        <w:rPr>
          <w:rFonts w:ascii="Baskerville" w:hAnsi="Baskerville"/>
        </w:rPr>
        <w:t xml:space="preserve"> female representation have </w:t>
      </w:r>
      <w:r w:rsidR="00143926" w:rsidRPr="00143926">
        <w:rPr>
          <w:rFonts w:ascii="Baskerville" w:hAnsi="Baskerville"/>
        </w:rPr>
        <w:t>been met with much less fierce opposition</w:t>
      </w:r>
      <w:r w:rsidR="002643FD" w:rsidRPr="00143926">
        <w:rPr>
          <w:rFonts w:ascii="Baskerville" w:hAnsi="Baskerville"/>
        </w:rPr>
        <w:t>,</w:t>
      </w:r>
      <w:r w:rsidR="002643FD">
        <w:rPr>
          <w:rFonts w:ascii="Baskerville" w:hAnsi="Baskerville"/>
          <w:color w:val="FF0000"/>
        </w:rPr>
        <w:t xml:space="preserve"> </w:t>
      </w:r>
      <w:r w:rsidR="002A3B86" w:rsidRPr="00252C54">
        <w:rPr>
          <w:rFonts w:ascii="Baskerville" w:hAnsi="Baskerville"/>
        </w:rPr>
        <w:t xml:space="preserve">despite </w:t>
      </w:r>
      <w:r w:rsidR="00252C54" w:rsidRPr="00252C54">
        <w:rPr>
          <w:rFonts w:ascii="Baskerville" w:hAnsi="Baskerville"/>
        </w:rPr>
        <w:t>strong</w:t>
      </w:r>
      <w:r w:rsidR="002A3B86" w:rsidRPr="00252C54">
        <w:rPr>
          <w:rFonts w:ascii="Baskerville" w:hAnsi="Baskerville"/>
        </w:rPr>
        <w:t xml:space="preserve"> </w:t>
      </w:r>
      <w:r w:rsidR="00252C54" w:rsidRPr="00252C54">
        <w:rPr>
          <w:rFonts w:ascii="Baskerville" w:hAnsi="Baskerville"/>
        </w:rPr>
        <w:t>challenges towards their compatibility with classical individualist liberalism from opponents.</w:t>
      </w:r>
      <w:r w:rsidR="00252C54">
        <w:rPr>
          <w:rFonts w:ascii="Baskerville" w:hAnsi="Baskerville"/>
          <w:color w:val="FF0000"/>
        </w:rPr>
        <w:t xml:space="preserve"> </w:t>
      </w:r>
      <w:r w:rsidR="00C607A9" w:rsidRPr="00252C54">
        <w:rPr>
          <w:rFonts w:ascii="Baskerville" w:hAnsi="Baskerville"/>
        </w:rPr>
        <w:t xml:space="preserve">In </w:t>
      </w:r>
      <w:r w:rsidR="00252C54">
        <w:rPr>
          <w:rFonts w:ascii="Baskerville" w:hAnsi="Baskerville"/>
        </w:rPr>
        <w:t>America</w:t>
      </w:r>
      <w:r w:rsidR="00C607A9" w:rsidRPr="00252C54">
        <w:rPr>
          <w:rFonts w:ascii="Baskerville" w:hAnsi="Baskerville"/>
        </w:rPr>
        <w:t xml:space="preserve">, affirmative action has been </w:t>
      </w:r>
      <w:r w:rsidR="00252C54" w:rsidRPr="00252C54">
        <w:rPr>
          <w:rFonts w:ascii="Baskerville" w:hAnsi="Baskerville"/>
        </w:rPr>
        <w:t>used</w:t>
      </w:r>
      <w:r w:rsidR="00C607A9" w:rsidRPr="00252C54">
        <w:rPr>
          <w:rFonts w:ascii="Baskerville" w:hAnsi="Baskerville"/>
        </w:rPr>
        <w:t xml:space="preserve"> to </w:t>
      </w:r>
      <w:r w:rsidR="00252C54" w:rsidRPr="00252C54">
        <w:rPr>
          <w:rFonts w:ascii="Baskerville" w:hAnsi="Baskerville"/>
        </w:rPr>
        <w:t>tackle</w:t>
      </w:r>
      <w:r w:rsidR="00C607A9" w:rsidRPr="00252C54">
        <w:rPr>
          <w:rFonts w:ascii="Baskerville" w:hAnsi="Baskerville"/>
        </w:rPr>
        <w:t xml:space="preserve"> </w:t>
      </w:r>
      <w:r w:rsidR="00252C54" w:rsidRPr="00252C54">
        <w:rPr>
          <w:rFonts w:ascii="Baskerville" w:hAnsi="Baskerville"/>
        </w:rPr>
        <w:t>gender inequalities.</w:t>
      </w:r>
      <w:r w:rsidR="00252C54">
        <w:rPr>
          <w:rFonts w:ascii="Baskerville" w:hAnsi="Baskerville"/>
          <w:color w:val="FF0000"/>
        </w:rPr>
        <w:t xml:space="preserve"> </w:t>
      </w:r>
      <w:r w:rsidR="00252C54" w:rsidRPr="008D4CE5">
        <w:rPr>
          <w:rFonts w:ascii="Baskerville" w:hAnsi="Baskerville"/>
        </w:rPr>
        <w:t>B</w:t>
      </w:r>
      <w:r w:rsidR="00C607A9" w:rsidRPr="008D4CE5">
        <w:rPr>
          <w:rFonts w:ascii="Baskerville" w:hAnsi="Baskerville"/>
        </w:rPr>
        <w:t>ut in Europe</w:t>
      </w:r>
      <w:r w:rsidR="00704636" w:rsidRPr="008D4CE5">
        <w:rPr>
          <w:rFonts w:ascii="Baskerville" w:hAnsi="Baskerville"/>
        </w:rPr>
        <w:t>,</w:t>
      </w:r>
      <w:r w:rsidR="00C607A9" w:rsidRPr="008D4CE5">
        <w:rPr>
          <w:rFonts w:ascii="Baskerville" w:hAnsi="Baskerville"/>
        </w:rPr>
        <w:t xml:space="preserve"> the </w:t>
      </w:r>
      <w:r w:rsidR="00704636" w:rsidRPr="008D4CE5">
        <w:rPr>
          <w:rFonts w:ascii="Baskerville" w:hAnsi="Baskerville"/>
        </w:rPr>
        <w:t>emphasis</w:t>
      </w:r>
      <w:r w:rsidR="00C607A9" w:rsidRPr="008D4CE5">
        <w:rPr>
          <w:rFonts w:ascii="Baskerville" w:hAnsi="Baskerville"/>
        </w:rPr>
        <w:t xml:space="preserve"> has</w:t>
      </w:r>
      <w:r w:rsidR="00704636" w:rsidRPr="008D4CE5">
        <w:rPr>
          <w:rFonts w:ascii="Baskerville" w:hAnsi="Baskerville"/>
        </w:rPr>
        <w:t xml:space="preserve"> largely</w:t>
      </w:r>
      <w:r w:rsidR="00C607A9" w:rsidRPr="008D4CE5">
        <w:rPr>
          <w:rFonts w:ascii="Baskerville" w:hAnsi="Baskerville"/>
        </w:rPr>
        <w:t xml:space="preserve"> </w:t>
      </w:r>
      <w:r w:rsidR="00704636" w:rsidRPr="008D4CE5">
        <w:rPr>
          <w:rFonts w:ascii="Baskerville" w:hAnsi="Baskerville"/>
        </w:rPr>
        <w:t>been on remedying</w:t>
      </w:r>
      <w:r w:rsidR="009E03B3" w:rsidRPr="008D4CE5">
        <w:rPr>
          <w:rFonts w:ascii="Baskerville" w:hAnsi="Baskerville"/>
        </w:rPr>
        <w:t xml:space="preserve"> the numerical imbalance </w:t>
      </w:r>
      <w:r w:rsidR="00852F1A" w:rsidRPr="008D4CE5">
        <w:rPr>
          <w:rFonts w:ascii="Baskerville" w:hAnsi="Baskerville"/>
        </w:rPr>
        <w:t xml:space="preserve">between men and women in </w:t>
      </w:r>
      <w:r w:rsidR="00704636" w:rsidRPr="008D4CE5">
        <w:rPr>
          <w:rFonts w:ascii="Baskerville" w:hAnsi="Baskerville"/>
        </w:rPr>
        <w:t>public institutions</w:t>
      </w:r>
      <w:r w:rsidR="00852F1A" w:rsidRPr="008D4CE5">
        <w:rPr>
          <w:rFonts w:ascii="Baskerville" w:hAnsi="Baskerville"/>
        </w:rPr>
        <w:t>, governments and</w:t>
      </w:r>
      <w:r w:rsidR="00704636" w:rsidRPr="008D4CE5">
        <w:rPr>
          <w:rFonts w:ascii="Baskerville" w:hAnsi="Baskerville"/>
        </w:rPr>
        <w:t xml:space="preserve"> other political organisations</w:t>
      </w:r>
      <w:r w:rsidR="00F853E1" w:rsidRPr="008D4CE5">
        <w:rPr>
          <w:rFonts w:ascii="Baskerville" w:hAnsi="Baskerville"/>
        </w:rPr>
        <w:t>.</w:t>
      </w:r>
      <w:r w:rsidR="00F853E1">
        <w:rPr>
          <w:rFonts w:ascii="Baskerville" w:hAnsi="Baskerville"/>
          <w:color w:val="FF0000"/>
        </w:rPr>
        <w:t xml:space="preserve"> </w:t>
      </w:r>
      <w:r w:rsidR="00F853E1" w:rsidRPr="008D4CE5">
        <w:rPr>
          <w:rFonts w:ascii="Baskerville" w:hAnsi="Baskerville"/>
        </w:rPr>
        <w:t xml:space="preserve">There has been little public </w:t>
      </w:r>
      <w:r w:rsidR="008D4CE5" w:rsidRPr="008D4CE5">
        <w:rPr>
          <w:rFonts w:ascii="Baskerville" w:hAnsi="Baskerville"/>
        </w:rPr>
        <w:t xml:space="preserve">protest against this </w:t>
      </w:r>
      <w:r w:rsidR="000133D6">
        <w:rPr>
          <w:rFonts w:ascii="Baskerville" w:hAnsi="Baskerville"/>
        </w:rPr>
        <w:t xml:space="preserve">policy </w:t>
      </w:r>
      <w:r w:rsidR="00F853E1" w:rsidRPr="008D4CE5">
        <w:rPr>
          <w:rFonts w:ascii="Baskerville" w:hAnsi="Baskerville"/>
        </w:rPr>
        <w:t>and</w:t>
      </w:r>
      <w:r w:rsidR="00F853E1">
        <w:rPr>
          <w:rFonts w:ascii="Baskerville" w:hAnsi="Baskerville"/>
          <w:color w:val="FF0000"/>
        </w:rPr>
        <w:t xml:space="preserve"> </w:t>
      </w:r>
      <w:r w:rsidR="00F853E1" w:rsidRPr="000133D6">
        <w:rPr>
          <w:rFonts w:ascii="Baskerville" w:hAnsi="Baskerville"/>
        </w:rPr>
        <w:t xml:space="preserve">the </w:t>
      </w:r>
      <w:r w:rsidR="000133D6" w:rsidRPr="000133D6">
        <w:rPr>
          <w:rFonts w:ascii="Baskerville" w:hAnsi="Baskerville"/>
        </w:rPr>
        <w:t>changes</w:t>
      </w:r>
      <w:r w:rsidR="00F853E1" w:rsidRPr="000133D6">
        <w:rPr>
          <w:rFonts w:ascii="Baskerville" w:hAnsi="Baskerville"/>
        </w:rPr>
        <w:t xml:space="preserve"> that are </w:t>
      </w:r>
      <w:r w:rsidR="000133D6" w:rsidRPr="000133D6">
        <w:rPr>
          <w:rFonts w:ascii="Baskerville" w:hAnsi="Baskerville"/>
        </w:rPr>
        <w:t>occurring</w:t>
      </w:r>
      <w:r w:rsidR="00F853E1" w:rsidRPr="000133D6">
        <w:rPr>
          <w:rFonts w:ascii="Baskerville" w:hAnsi="Baskerville"/>
        </w:rPr>
        <w:t xml:space="preserve"> have been </w:t>
      </w:r>
      <w:r w:rsidR="000133D6" w:rsidRPr="000133D6">
        <w:rPr>
          <w:rFonts w:ascii="Baskerville" w:hAnsi="Baskerville"/>
        </w:rPr>
        <w:t>‘</w:t>
      </w:r>
      <w:r w:rsidR="00F853E1" w:rsidRPr="000133D6">
        <w:rPr>
          <w:rFonts w:ascii="Baskerville" w:hAnsi="Baskerville"/>
        </w:rPr>
        <w:t>debated mostly by intellectuals and couched in the subdued language of legal theory and constitutionalism’.</w:t>
      </w:r>
      <w:r w:rsidR="00F853E1" w:rsidRPr="000133D6">
        <w:rPr>
          <w:rStyle w:val="FootnoteReference"/>
          <w:rFonts w:ascii="Baskerville" w:hAnsi="Baskerville"/>
        </w:rPr>
        <w:footnoteReference w:id="63"/>
      </w:r>
      <w:r w:rsidR="00F853E1" w:rsidRPr="000133D6">
        <w:rPr>
          <w:rFonts w:ascii="Baskerville" w:hAnsi="Baskerville"/>
        </w:rPr>
        <w:t xml:space="preserve"> </w:t>
      </w:r>
    </w:p>
    <w:p w14:paraId="4570EFAE" w14:textId="77777777" w:rsidR="009F2CCC" w:rsidRDefault="009F2CCC" w:rsidP="006C1CE4">
      <w:pPr>
        <w:rPr>
          <w:rFonts w:ascii="Baskerville" w:hAnsi="Baskerville"/>
          <w:color w:val="FF0000"/>
        </w:rPr>
      </w:pPr>
    </w:p>
    <w:p w14:paraId="44EAE5EE" w14:textId="4D13B7A0" w:rsidR="00F101E2" w:rsidRDefault="004D5D13" w:rsidP="006C1CE4">
      <w:pPr>
        <w:rPr>
          <w:rFonts w:ascii="Baskerville" w:hAnsi="Baskerville"/>
          <w:lang w:val="en-US"/>
        </w:rPr>
      </w:pPr>
      <w:r w:rsidRPr="004D5D13">
        <w:rPr>
          <w:rFonts w:ascii="Baskerville" w:hAnsi="Baskerville"/>
          <w:lang w:val="en-US"/>
        </w:rPr>
        <w:t>A</w:t>
      </w:r>
      <w:r w:rsidR="009F2CCC" w:rsidRPr="004D5D13">
        <w:rPr>
          <w:rFonts w:ascii="Baskerville" w:hAnsi="Baskerville"/>
          <w:lang w:val="en-US"/>
        </w:rPr>
        <w:t xml:space="preserve"> big problem in </w:t>
      </w:r>
      <w:r w:rsidRPr="004D5D13">
        <w:rPr>
          <w:rFonts w:ascii="Baskerville" w:hAnsi="Baskerville"/>
          <w:lang w:val="en-US"/>
        </w:rPr>
        <w:t>the UK</w:t>
      </w:r>
      <w:r w:rsidR="009F2CCC" w:rsidRPr="004D5D13">
        <w:rPr>
          <w:rFonts w:ascii="Baskerville" w:hAnsi="Baskerville"/>
          <w:lang w:val="en-US"/>
        </w:rPr>
        <w:t xml:space="preserve">, </w:t>
      </w:r>
      <w:r w:rsidR="00A8060E">
        <w:rPr>
          <w:rFonts w:ascii="Baskerville" w:hAnsi="Baskerville"/>
          <w:lang w:val="en-US"/>
        </w:rPr>
        <w:t xml:space="preserve">and </w:t>
      </w:r>
      <w:r w:rsidRPr="004D5D13">
        <w:rPr>
          <w:rFonts w:ascii="Baskerville" w:hAnsi="Baskerville"/>
          <w:lang w:val="en-US"/>
        </w:rPr>
        <w:t xml:space="preserve">indeed </w:t>
      </w:r>
      <w:r w:rsidR="009F2CCC" w:rsidRPr="004D5D13">
        <w:rPr>
          <w:rFonts w:ascii="Baskerville" w:hAnsi="Baskerville"/>
          <w:lang w:val="en-US"/>
        </w:rPr>
        <w:t>internationally</w:t>
      </w:r>
      <w:r w:rsidRPr="004D5D13">
        <w:rPr>
          <w:rFonts w:ascii="Baskerville" w:hAnsi="Baskerville"/>
          <w:lang w:val="en-US"/>
        </w:rPr>
        <w:t xml:space="preserve"> (particularly </w:t>
      </w:r>
      <w:r w:rsidR="00A8060E">
        <w:rPr>
          <w:rFonts w:ascii="Baskerville" w:hAnsi="Baskerville"/>
          <w:lang w:val="en-US"/>
        </w:rPr>
        <w:t xml:space="preserve">in </w:t>
      </w:r>
      <w:r w:rsidRPr="004D5D13">
        <w:rPr>
          <w:rFonts w:ascii="Baskerville" w:hAnsi="Baskerville"/>
          <w:lang w:val="en-US"/>
        </w:rPr>
        <w:t>the United States),</w:t>
      </w:r>
      <w:r w:rsidR="009F2CCC" w:rsidRPr="004D5D13">
        <w:rPr>
          <w:rFonts w:ascii="Baskerville" w:hAnsi="Baskerville"/>
          <w:lang w:val="en-US"/>
        </w:rPr>
        <w:t xml:space="preserve"> is that any movement that self-describes itself as forward</w:t>
      </w:r>
      <w:r w:rsidRPr="004D5D13">
        <w:rPr>
          <w:rFonts w:ascii="Baskerville" w:hAnsi="Baskerville"/>
          <w:lang w:val="en-US"/>
        </w:rPr>
        <w:t>-</w:t>
      </w:r>
      <w:r w:rsidR="009F2CCC" w:rsidRPr="004D5D13">
        <w:rPr>
          <w:rFonts w:ascii="Baskerville" w:hAnsi="Baskerville"/>
          <w:lang w:val="en-US"/>
        </w:rPr>
        <w:t xml:space="preserve">looking is perceived </w:t>
      </w:r>
      <w:r w:rsidRPr="004D5D13">
        <w:rPr>
          <w:rFonts w:ascii="Baskerville" w:hAnsi="Baskerville"/>
          <w:lang w:val="en-US"/>
        </w:rPr>
        <w:t>to be</w:t>
      </w:r>
      <w:r w:rsidR="009F2CCC" w:rsidRPr="004D5D13">
        <w:rPr>
          <w:rFonts w:ascii="Baskerville" w:hAnsi="Baskerville"/>
          <w:lang w:val="en-US"/>
        </w:rPr>
        <w:t xml:space="preserve"> attacking a country</w:t>
      </w:r>
      <w:r w:rsidRPr="004D5D13">
        <w:rPr>
          <w:rFonts w:ascii="Baskerville" w:hAnsi="Baskerville"/>
          <w:lang w:val="en-US"/>
        </w:rPr>
        <w:t>’</w:t>
      </w:r>
      <w:r w:rsidR="009F2CCC" w:rsidRPr="004D5D13">
        <w:rPr>
          <w:rFonts w:ascii="Baskerville" w:hAnsi="Baskerville"/>
          <w:lang w:val="en-US"/>
        </w:rPr>
        <w:t>s culture by tho</w:t>
      </w:r>
      <w:r w:rsidRPr="004D5D13">
        <w:rPr>
          <w:rFonts w:ascii="Baskerville" w:hAnsi="Baskerville"/>
          <w:lang w:val="en-US"/>
        </w:rPr>
        <w:t>se who oppose that movement. It’</w:t>
      </w:r>
      <w:r w:rsidR="009F2CCC" w:rsidRPr="004D5D13">
        <w:rPr>
          <w:rFonts w:ascii="Baskerville" w:hAnsi="Baskerville"/>
          <w:lang w:val="en-US"/>
        </w:rPr>
        <w:t xml:space="preserve">s as </w:t>
      </w:r>
      <w:r w:rsidRPr="004D5D13">
        <w:rPr>
          <w:rFonts w:ascii="Baskerville" w:hAnsi="Baskerville"/>
          <w:lang w:val="en-US"/>
        </w:rPr>
        <w:t xml:space="preserve">though </w:t>
      </w:r>
      <w:r w:rsidR="009F2CCC" w:rsidRPr="004D5D13">
        <w:rPr>
          <w:rFonts w:ascii="Baskerville" w:hAnsi="Baskerville"/>
          <w:lang w:val="en-US"/>
        </w:rPr>
        <w:t xml:space="preserve">those </w:t>
      </w:r>
      <w:r w:rsidR="009F2CCC" w:rsidRPr="00C06CB3">
        <w:rPr>
          <w:rFonts w:ascii="Baskerville" w:hAnsi="Baskerville"/>
          <w:lang w:val="en-US"/>
        </w:rPr>
        <w:t>politics and culture</w:t>
      </w:r>
      <w:r w:rsidR="009F2CCC" w:rsidRPr="004D5D13">
        <w:rPr>
          <w:rFonts w:ascii="Baskerville" w:hAnsi="Baskerville"/>
          <w:lang w:val="en-US"/>
        </w:rPr>
        <w:t xml:space="preserve"> are separate spheres</w:t>
      </w:r>
      <w:r w:rsidRPr="004D5D13">
        <w:rPr>
          <w:rFonts w:ascii="Baskerville" w:hAnsi="Baskerville"/>
          <w:lang w:val="en-US"/>
        </w:rPr>
        <w:t>,</w:t>
      </w:r>
      <w:r w:rsidR="009F2CCC" w:rsidRPr="004D5D13">
        <w:rPr>
          <w:rFonts w:ascii="Baskerville" w:hAnsi="Baskerville"/>
          <w:lang w:val="en-US"/>
        </w:rPr>
        <w:t xml:space="preserve"> when </w:t>
      </w:r>
      <w:r w:rsidRPr="004D5D13">
        <w:rPr>
          <w:rFonts w:ascii="Baskerville" w:hAnsi="Baskerville"/>
          <w:lang w:val="en-US"/>
        </w:rPr>
        <w:t>in reality,</w:t>
      </w:r>
      <w:r w:rsidR="009F2CCC" w:rsidRPr="004D5D13">
        <w:rPr>
          <w:rFonts w:ascii="Baskerville" w:hAnsi="Baskerville"/>
          <w:lang w:val="en-US"/>
        </w:rPr>
        <w:t xml:space="preserve"> everything is interlinked.</w:t>
      </w:r>
      <w:r>
        <w:rPr>
          <w:rFonts w:ascii="Baskerville" w:hAnsi="Baskerville"/>
          <w:color w:val="FF0000"/>
          <w:lang w:val="en-US"/>
        </w:rPr>
        <w:t xml:space="preserve"> </w:t>
      </w:r>
      <w:r w:rsidR="009F2CCC" w:rsidRPr="004D5D13">
        <w:rPr>
          <w:rFonts w:ascii="Baskerville" w:hAnsi="Baskerville"/>
          <w:lang w:val="en-US"/>
        </w:rPr>
        <w:t>British culture is still male-dominated</w:t>
      </w:r>
      <w:r w:rsidRPr="004D5D13">
        <w:rPr>
          <w:rFonts w:ascii="Baskerville" w:hAnsi="Baskerville"/>
          <w:lang w:val="en-US"/>
        </w:rPr>
        <w:t xml:space="preserve">, </w:t>
      </w:r>
      <w:r>
        <w:rPr>
          <w:rFonts w:ascii="Baskerville" w:hAnsi="Baskerville"/>
          <w:lang w:val="en-US"/>
        </w:rPr>
        <w:t>owing to the formal nature of it’s shaping</w:t>
      </w:r>
      <w:r w:rsidR="009F2CCC" w:rsidRPr="004D5D13">
        <w:rPr>
          <w:rFonts w:ascii="Baskerville" w:hAnsi="Baskerville"/>
          <w:lang w:val="en-US"/>
        </w:rPr>
        <w:t xml:space="preserve"> (i.e. p</w:t>
      </w:r>
      <w:r>
        <w:rPr>
          <w:rFonts w:ascii="Baskerville" w:hAnsi="Baskerville"/>
          <w:lang w:val="en-US"/>
        </w:rPr>
        <w:t>olitically and legally) by men and the Church (</w:t>
      </w:r>
      <w:r w:rsidR="009F2CCC" w:rsidRPr="004D5D13">
        <w:rPr>
          <w:rFonts w:ascii="Baskerville" w:hAnsi="Baskerville"/>
          <w:lang w:val="en-US"/>
        </w:rPr>
        <w:t xml:space="preserve">which is </w:t>
      </w:r>
      <w:r w:rsidRPr="004D5D13">
        <w:rPr>
          <w:rFonts w:ascii="Baskerville" w:hAnsi="Baskerville"/>
          <w:lang w:val="en-US"/>
        </w:rPr>
        <w:t xml:space="preserve">also </w:t>
      </w:r>
      <w:r w:rsidR="009F2CCC" w:rsidRPr="004D5D13">
        <w:rPr>
          <w:rFonts w:ascii="Baskerville" w:hAnsi="Baskerville"/>
          <w:lang w:val="en-US"/>
        </w:rPr>
        <w:t xml:space="preserve">dominated by men, but </w:t>
      </w:r>
      <w:r w:rsidRPr="004D5D13">
        <w:rPr>
          <w:rFonts w:ascii="Baskerville" w:hAnsi="Baskerville"/>
          <w:lang w:val="en-US"/>
        </w:rPr>
        <w:t>that is a separate debate). P</w:t>
      </w:r>
      <w:r w:rsidR="009F2CCC" w:rsidRPr="004D5D13">
        <w:rPr>
          <w:rFonts w:ascii="Baskerville" w:hAnsi="Baskerville"/>
          <w:lang w:val="en-US"/>
        </w:rPr>
        <w:t xml:space="preserve">rogressive liberals that try </w:t>
      </w:r>
      <w:r w:rsidR="00C06CB3">
        <w:rPr>
          <w:rFonts w:ascii="Baskerville" w:hAnsi="Baskerville"/>
          <w:lang w:val="en-US"/>
        </w:rPr>
        <w:t>to</w:t>
      </w:r>
      <w:r w:rsidR="009F2CCC" w:rsidRPr="004D5D13">
        <w:rPr>
          <w:rFonts w:ascii="Baskerville" w:hAnsi="Baskerville"/>
          <w:lang w:val="en-US"/>
        </w:rPr>
        <w:t xml:space="preserve"> challenge </w:t>
      </w:r>
      <w:r w:rsidRPr="004D5D13">
        <w:rPr>
          <w:rFonts w:ascii="Baskerville" w:hAnsi="Baskerville"/>
          <w:lang w:val="en-US"/>
        </w:rPr>
        <w:t xml:space="preserve">this </w:t>
      </w:r>
      <w:r w:rsidR="009F2CCC" w:rsidRPr="004D5D13">
        <w:rPr>
          <w:rFonts w:ascii="Baskerville" w:hAnsi="Baskerville"/>
          <w:lang w:val="en-US"/>
        </w:rPr>
        <w:t>are almost challenging something that the status quo</w:t>
      </w:r>
      <w:r w:rsidRPr="004D5D13">
        <w:rPr>
          <w:rFonts w:ascii="Baskerville" w:hAnsi="Baskerville"/>
          <w:lang w:val="en-US"/>
        </w:rPr>
        <w:t>’</w:t>
      </w:r>
      <w:r w:rsidR="009F2CCC" w:rsidRPr="004D5D13">
        <w:rPr>
          <w:rFonts w:ascii="Baskerville" w:hAnsi="Baskerville"/>
          <w:lang w:val="en-US"/>
        </w:rPr>
        <w:t>s defenders believe to be untouchable, because it isn</w:t>
      </w:r>
      <w:r>
        <w:rPr>
          <w:rFonts w:ascii="Baskerville" w:hAnsi="Baskerville"/>
          <w:lang w:val="en-US"/>
        </w:rPr>
        <w:t>’</w:t>
      </w:r>
      <w:r w:rsidR="009F2CCC" w:rsidRPr="004D5D13">
        <w:rPr>
          <w:rFonts w:ascii="Baskerville" w:hAnsi="Baskerville"/>
          <w:lang w:val="en-US"/>
        </w:rPr>
        <w:t>t just a political change they advocate</w:t>
      </w:r>
      <w:r w:rsidRPr="004D5D13">
        <w:rPr>
          <w:rFonts w:ascii="Baskerville" w:hAnsi="Baskerville"/>
          <w:lang w:val="en-US"/>
        </w:rPr>
        <w:t>.</w:t>
      </w:r>
      <w:r w:rsidR="00BA5065" w:rsidRPr="00BA5065">
        <w:rPr>
          <w:rFonts w:ascii="Baskerville" w:hAnsi="Baskerville"/>
          <w:color w:val="FF0000"/>
          <w:lang w:val="en-US"/>
        </w:rPr>
        <w:t xml:space="preserve"> </w:t>
      </w:r>
      <w:r w:rsidR="00F3458C">
        <w:rPr>
          <w:rFonts w:ascii="Baskerville" w:hAnsi="Baskerville"/>
          <w:lang w:val="en-US"/>
        </w:rPr>
        <w:t xml:space="preserve">Universal suffrage has </w:t>
      </w:r>
      <w:r w:rsidR="00BA5065" w:rsidRPr="00BB0432">
        <w:rPr>
          <w:rFonts w:ascii="Baskerville" w:hAnsi="Baskerville"/>
          <w:lang w:val="en-US"/>
        </w:rPr>
        <w:t>notably received this type of criticism</w:t>
      </w:r>
      <w:r w:rsidR="00A50687">
        <w:rPr>
          <w:rFonts w:ascii="Baskerville" w:hAnsi="Baskerville"/>
          <w:lang w:val="en-US"/>
        </w:rPr>
        <w:t>. E</w:t>
      </w:r>
      <w:r w:rsidR="00F3458C">
        <w:rPr>
          <w:rFonts w:ascii="Baskerville" w:hAnsi="Baskerville"/>
          <w:lang w:val="en-US"/>
        </w:rPr>
        <w:t>ver since the suffragettes</w:t>
      </w:r>
      <w:r w:rsidR="00BA5065" w:rsidRPr="00BB0432">
        <w:rPr>
          <w:rFonts w:ascii="Baskerville" w:hAnsi="Baskerville"/>
          <w:lang w:val="en-US"/>
        </w:rPr>
        <w:t xml:space="preserve"> first began campaigning to </w:t>
      </w:r>
      <w:r w:rsidR="00016B67" w:rsidRPr="00BB0432">
        <w:rPr>
          <w:rFonts w:ascii="Baskerville" w:hAnsi="Baskerville"/>
          <w:lang w:val="en-US"/>
        </w:rPr>
        <w:t>give</w:t>
      </w:r>
      <w:r w:rsidR="00BA5065" w:rsidRPr="00BB0432">
        <w:rPr>
          <w:rFonts w:ascii="Baskerville" w:hAnsi="Baskerville"/>
          <w:lang w:val="en-US"/>
        </w:rPr>
        <w:t xml:space="preserve"> women the right to vote</w:t>
      </w:r>
      <w:r w:rsidR="00A50687">
        <w:rPr>
          <w:rFonts w:ascii="Baskerville" w:hAnsi="Baskerville"/>
          <w:lang w:val="en-US"/>
        </w:rPr>
        <w:t>, critics have been keen to distinguish this right from being a ‘privilege’</w:t>
      </w:r>
      <w:r w:rsidR="00BA5065" w:rsidRPr="00BB0432">
        <w:rPr>
          <w:rFonts w:ascii="Baskerville" w:hAnsi="Baskerville"/>
          <w:lang w:val="en-US"/>
        </w:rPr>
        <w:t>.</w:t>
      </w:r>
      <w:r w:rsidR="00BE0F2D" w:rsidRPr="00BB0432">
        <w:rPr>
          <w:rStyle w:val="FootnoteReference"/>
          <w:rFonts w:ascii="Baskerville" w:hAnsi="Baskerville"/>
          <w:lang w:val="en-US"/>
        </w:rPr>
        <w:footnoteReference w:id="64"/>
      </w:r>
      <w:r w:rsidR="006632A0" w:rsidRPr="00BB0432">
        <w:rPr>
          <w:rFonts w:ascii="Baskerville" w:hAnsi="Baskerville"/>
          <w:lang w:val="en-US"/>
        </w:rPr>
        <w:t xml:space="preserve"> </w:t>
      </w:r>
    </w:p>
    <w:p w14:paraId="61F7A9B5" w14:textId="77777777" w:rsidR="00AA27CB" w:rsidRPr="0048394A" w:rsidRDefault="00AA27CB" w:rsidP="0048394A">
      <w:pPr>
        <w:rPr>
          <w:rFonts w:ascii="Baskerville" w:hAnsi="Baskerville"/>
        </w:rPr>
      </w:pPr>
    </w:p>
    <w:p w14:paraId="4CAFC927" w14:textId="77777777" w:rsidR="00695DDF" w:rsidRDefault="00695DDF" w:rsidP="006F4FA8">
      <w:pPr>
        <w:rPr>
          <w:rFonts w:ascii="Baskerville" w:hAnsi="Baskerville"/>
          <w:b/>
          <w:u w:val="single"/>
        </w:rPr>
      </w:pPr>
      <w:r>
        <w:rPr>
          <w:rFonts w:ascii="Baskerville" w:hAnsi="Baskerville"/>
          <w:b/>
          <w:u w:val="single"/>
        </w:rPr>
        <w:t>Prostitution</w:t>
      </w:r>
    </w:p>
    <w:p w14:paraId="61B15649" w14:textId="77777777" w:rsidR="001373DB" w:rsidRDefault="001373DB" w:rsidP="006F4FA8">
      <w:pPr>
        <w:rPr>
          <w:rFonts w:ascii="Baskerville" w:hAnsi="Baskerville"/>
          <w:b/>
          <w:u w:val="single"/>
        </w:rPr>
      </w:pPr>
    </w:p>
    <w:p w14:paraId="0A48658E" w14:textId="78762948" w:rsidR="0074411F" w:rsidRPr="00FE0A81" w:rsidRDefault="00CB6047" w:rsidP="00CB6047">
      <w:pPr>
        <w:rPr>
          <w:rFonts w:ascii="Baskerville" w:hAnsi="Baskerville"/>
          <w:lang w:val="en-US"/>
        </w:rPr>
      </w:pPr>
      <w:r w:rsidRPr="00E17B9D">
        <w:rPr>
          <w:rFonts w:ascii="Baskerville" w:hAnsi="Baskerville"/>
        </w:rPr>
        <w:t>Liberal feminism</w:t>
      </w:r>
      <w:r w:rsidR="00E17B9D" w:rsidRPr="00E17B9D">
        <w:rPr>
          <w:rFonts w:ascii="Baskerville" w:hAnsi="Baskerville"/>
        </w:rPr>
        <w:t xml:space="preserve"> has previously campaigned for the</w:t>
      </w:r>
      <w:r w:rsidRPr="00E17B9D">
        <w:rPr>
          <w:rFonts w:ascii="Baskerville" w:hAnsi="Baskerville"/>
        </w:rPr>
        <w:t xml:space="preserve"> </w:t>
      </w:r>
      <w:r w:rsidR="00E17B9D" w:rsidRPr="00E17B9D">
        <w:rPr>
          <w:rFonts w:ascii="Baskerville" w:hAnsi="Baskerville"/>
          <w:iCs/>
        </w:rPr>
        <w:t>d</w:t>
      </w:r>
      <w:r w:rsidRPr="00E17B9D">
        <w:rPr>
          <w:rFonts w:ascii="Baskerville" w:hAnsi="Baskerville"/>
          <w:iCs/>
        </w:rPr>
        <w:t>ecriminalization</w:t>
      </w:r>
      <w:r w:rsidRPr="00E17B9D">
        <w:rPr>
          <w:rFonts w:ascii="Baskerville" w:hAnsi="Baskerville"/>
        </w:rPr>
        <w:t xml:space="preserve"> of the </w:t>
      </w:r>
      <w:r w:rsidR="00E17B9D" w:rsidRPr="00E17B9D">
        <w:rPr>
          <w:rFonts w:ascii="Baskerville" w:hAnsi="Baskerville"/>
        </w:rPr>
        <w:t>s</w:t>
      </w:r>
      <w:r w:rsidRPr="00E17B9D">
        <w:rPr>
          <w:rFonts w:ascii="Baskerville" w:hAnsi="Baskerville"/>
        </w:rPr>
        <w:t xml:space="preserve">ex </w:t>
      </w:r>
      <w:r w:rsidR="00E17B9D" w:rsidRPr="00E17B9D">
        <w:rPr>
          <w:rFonts w:ascii="Baskerville" w:hAnsi="Baskerville"/>
        </w:rPr>
        <w:t>i</w:t>
      </w:r>
      <w:r w:rsidRPr="00E17B9D">
        <w:rPr>
          <w:rFonts w:ascii="Baskerville" w:hAnsi="Baskerville"/>
        </w:rPr>
        <w:t xml:space="preserve">ndustry and </w:t>
      </w:r>
      <w:r w:rsidR="00E17B9D" w:rsidRPr="00E17B9D">
        <w:rPr>
          <w:rFonts w:ascii="Baskerville" w:hAnsi="Baskerville"/>
        </w:rPr>
        <w:t xml:space="preserve">the </w:t>
      </w:r>
      <w:r w:rsidRPr="00E17B9D">
        <w:rPr>
          <w:rFonts w:ascii="Baskerville" w:hAnsi="Baskerville"/>
        </w:rPr>
        <w:t>extension of labour rights</w:t>
      </w:r>
      <w:r w:rsidR="00E17B9D" w:rsidRPr="00E17B9D">
        <w:rPr>
          <w:rFonts w:ascii="Baskerville" w:hAnsi="Baskerville"/>
        </w:rPr>
        <w:t xml:space="preserve">. </w:t>
      </w:r>
      <w:r w:rsidR="00976AA5" w:rsidRPr="00976AA5">
        <w:rPr>
          <w:rFonts w:ascii="Baskerville" w:hAnsi="Baskerville"/>
          <w:lang w:val="en-US"/>
        </w:rPr>
        <w:t>Civil libertarians characteri</w:t>
      </w:r>
      <w:r w:rsidR="00976AA5">
        <w:rPr>
          <w:rFonts w:ascii="Baskerville" w:hAnsi="Baskerville"/>
          <w:lang w:val="en-US"/>
        </w:rPr>
        <w:t>s</w:t>
      </w:r>
      <w:r w:rsidR="00976AA5" w:rsidRPr="00976AA5">
        <w:rPr>
          <w:rFonts w:ascii="Baskerville" w:hAnsi="Baskerville"/>
          <w:lang w:val="en-US"/>
        </w:rPr>
        <w:t xml:space="preserve">e prostitution as a “victimless crime,” and argue that it </w:t>
      </w:r>
      <w:r w:rsidR="00976AA5">
        <w:rPr>
          <w:rFonts w:ascii="Baskerville" w:hAnsi="Baskerville"/>
          <w:lang w:val="en-US"/>
        </w:rPr>
        <w:t>therefore should</w:t>
      </w:r>
      <w:r w:rsidR="00976AA5" w:rsidRPr="00976AA5">
        <w:rPr>
          <w:rFonts w:ascii="Baskerville" w:hAnsi="Baskerville"/>
          <w:lang w:val="en-US"/>
        </w:rPr>
        <w:t xml:space="preserve"> be legali</w:t>
      </w:r>
      <w:r w:rsidR="00976AA5">
        <w:rPr>
          <w:rFonts w:ascii="Baskerville" w:hAnsi="Baskerville"/>
          <w:lang w:val="en-US"/>
        </w:rPr>
        <w:t>s</w:t>
      </w:r>
      <w:r w:rsidR="00976AA5" w:rsidRPr="00976AA5">
        <w:rPr>
          <w:rFonts w:ascii="Baskerville" w:hAnsi="Baskerville"/>
          <w:lang w:val="en-US"/>
        </w:rPr>
        <w:t>ed.</w:t>
      </w:r>
      <w:r w:rsidR="002F1FD8">
        <w:rPr>
          <w:rStyle w:val="FootnoteReference"/>
          <w:rFonts w:ascii="Baskerville" w:hAnsi="Baskerville"/>
          <w:lang w:val="en-US"/>
        </w:rPr>
        <w:footnoteReference w:id="65"/>
      </w:r>
      <w:r w:rsidR="00FE0A81">
        <w:rPr>
          <w:rFonts w:ascii="Baskerville" w:hAnsi="Baskerville"/>
          <w:lang w:val="en-US"/>
        </w:rPr>
        <w:t xml:space="preserve"> </w:t>
      </w:r>
      <w:r w:rsidR="0074411F" w:rsidRPr="00FD7C73">
        <w:rPr>
          <w:rFonts w:ascii="Baskerville" w:hAnsi="Baskerville"/>
          <w:lang w:val="en-US"/>
        </w:rPr>
        <w:t xml:space="preserve">In conjunction </w:t>
      </w:r>
      <w:r w:rsidR="00FD7C73" w:rsidRPr="00FD7C73">
        <w:rPr>
          <w:rFonts w:ascii="Baskerville" w:hAnsi="Baskerville"/>
          <w:lang w:val="en-US"/>
        </w:rPr>
        <w:t>with these assertions</w:t>
      </w:r>
      <w:r w:rsidR="0074411F" w:rsidRPr="00FD7C73">
        <w:rPr>
          <w:rFonts w:ascii="Baskerville" w:hAnsi="Baskerville"/>
          <w:lang w:val="en-US"/>
        </w:rPr>
        <w:t xml:space="preserve">, </w:t>
      </w:r>
      <w:r w:rsidR="00F875ED" w:rsidRPr="00FD7C73">
        <w:rPr>
          <w:rFonts w:ascii="Baskerville" w:hAnsi="Baskerville"/>
          <w:lang w:val="en-US"/>
        </w:rPr>
        <w:t>American philosopher</w:t>
      </w:r>
      <w:r w:rsidR="0074411F" w:rsidRPr="00FD7C73">
        <w:rPr>
          <w:rFonts w:ascii="Baskerville" w:hAnsi="Baskerville"/>
          <w:lang w:val="en-US"/>
        </w:rPr>
        <w:t xml:space="preserve"> </w:t>
      </w:r>
      <w:r w:rsidR="0074411F" w:rsidRPr="00FD7C73">
        <w:rPr>
          <w:rFonts w:ascii="Baskerville" w:hAnsi="Baskerville"/>
        </w:rPr>
        <w:t>Martha Nussbau</w:t>
      </w:r>
      <w:r w:rsidR="0074411F" w:rsidRPr="00A944F0">
        <w:rPr>
          <w:rFonts w:ascii="Baskerville" w:hAnsi="Baskerville"/>
        </w:rPr>
        <w:t>m</w:t>
      </w:r>
      <w:r w:rsidR="0074411F">
        <w:rPr>
          <w:rFonts w:ascii="Baskerville" w:hAnsi="Baskerville"/>
          <w:lang w:val="en-US"/>
        </w:rPr>
        <w:t xml:space="preserve"> </w:t>
      </w:r>
      <w:r w:rsidR="00F875ED">
        <w:rPr>
          <w:rFonts w:ascii="Baskerville" w:hAnsi="Baskerville"/>
          <w:lang w:val="en-US"/>
        </w:rPr>
        <w:t xml:space="preserve">has </w:t>
      </w:r>
      <w:r w:rsidR="00FE0A81">
        <w:rPr>
          <w:rFonts w:ascii="Baskerville" w:hAnsi="Baskerville"/>
          <w:lang w:val="en-US"/>
        </w:rPr>
        <w:t xml:space="preserve">shrewdly </w:t>
      </w:r>
      <w:r w:rsidR="0074411F">
        <w:rPr>
          <w:rFonts w:ascii="Baskerville" w:hAnsi="Baskerville"/>
          <w:lang w:val="en-US"/>
        </w:rPr>
        <w:t>remarked that</w:t>
      </w:r>
      <w:r w:rsidR="00D0038B">
        <w:rPr>
          <w:rFonts w:ascii="Baskerville" w:hAnsi="Baskerville"/>
          <w:lang w:val="en-US"/>
        </w:rPr>
        <w:t>:</w:t>
      </w:r>
      <w:r w:rsidR="0074411F">
        <w:rPr>
          <w:rFonts w:ascii="Baskerville" w:hAnsi="Baskerville"/>
          <w:lang w:val="en-US"/>
        </w:rPr>
        <w:t xml:space="preserve"> </w:t>
      </w:r>
    </w:p>
    <w:p w14:paraId="757F6F96" w14:textId="77777777" w:rsidR="00CB6047" w:rsidRPr="00A16154" w:rsidRDefault="00CB6047" w:rsidP="00CB6047">
      <w:pPr>
        <w:rPr>
          <w:rFonts w:ascii="Baskerville" w:hAnsi="Baskerville"/>
          <w:i/>
          <w:iCs/>
          <w:color w:val="FF0000"/>
        </w:rPr>
      </w:pPr>
    </w:p>
    <w:p w14:paraId="520529ED" w14:textId="217B5C27" w:rsidR="00CB6047" w:rsidRPr="00174EDB" w:rsidRDefault="00CB6047" w:rsidP="00897264">
      <w:pPr>
        <w:ind w:left="709" w:right="787"/>
        <w:rPr>
          <w:rFonts w:ascii="Baskerville" w:hAnsi="Baskerville"/>
        </w:rPr>
      </w:pPr>
      <w:r w:rsidRPr="00174EDB">
        <w:rPr>
          <w:rFonts w:ascii="Baskerville" w:hAnsi="Baskerville"/>
        </w:rPr>
        <w:t>“</w:t>
      </w:r>
      <w:r w:rsidR="00897264" w:rsidRPr="00174EDB">
        <w:rPr>
          <w:rFonts w:ascii="Baskerville" w:hAnsi="Baskerville"/>
        </w:rPr>
        <w:t xml:space="preserve">… </w:t>
      </w:r>
      <w:r w:rsidRPr="00174EDB">
        <w:rPr>
          <w:rFonts w:ascii="Baskerville" w:hAnsi="Baskerville"/>
        </w:rPr>
        <w:t xml:space="preserve">a fruitful debate about the morality and legality of prostitution should begin from a twofold starting point: </w:t>
      </w:r>
      <w:r w:rsidRPr="00174EDB">
        <w:rPr>
          <w:rFonts w:ascii="Baskerville" w:hAnsi="Baskerville"/>
          <w:b/>
          <w:bCs/>
          <w:i/>
          <w:iCs/>
        </w:rPr>
        <w:t>from a broader analysis of our beliefs and practices with regard to taking pay for the use of the body and from a broader awareness of the options and choices available to poor working women</w:t>
      </w:r>
      <w:r w:rsidRPr="00174EDB">
        <w:rPr>
          <w:rFonts w:ascii="Baskerville" w:hAnsi="Baskerville"/>
        </w:rPr>
        <w:t>. The former inquiry suggests that at least some of our beliefs about prostitution are irrational … the second inquiry will suggest that many of women’s employment choices are so heavily constrained by poor options that they are hardly choices at all. I think that this should bother us and that the fact that a woman with plenty of choices becomes a prostitute should not bother us, provided that there are sufficient safeguards against abuse”.</w:t>
      </w:r>
      <w:r w:rsidR="001C3C92" w:rsidRPr="00174EDB">
        <w:rPr>
          <w:rStyle w:val="FootnoteReference"/>
          <w:rFonts w:ascii="Baskerville" w:hAnsi="Baskerville"/>
        </w:rPr>
        <w:footnoteReference w:id="66"/>
      </w:r>
    </w:p>
    <w:p w14:paraId="1944F065" w14:textId="77777777" w:rsidR="00FC7C60" w:rsidRPr="00174EDB" w:rsidRDefault="00FC7C60" w:rsidP="00FC7C60">
      <w:pPr>
        <w:ind w:right="787"/>
        <w:rPr>
          <w:rFonts w:ascii="Baskerville" w:hAnsi="Baskerville"/>
        </w:rPr>
      </w:pPr>
    </w:p>
    <w:p w14:paraId="04C71947" w14:textId="61862879" w:rsidR="00FC7C60" w:rsidRPr="00174EDB" w:rsidRDefault="005A21AD" w:rsidP="00FC7C60">
      <w:pPr>
        <w:ind w:right="787"/>
        <w:rPr>
          <w:rFonts w:ascii="Baskerville" w:hAnsi="Baskerville"/>
        </w:rPr>
      </w:pPr>
      <w:r>
        <w:rPr>
          <w:rFonts w:ascii="Baskerville" w:hAnsi="Baskerville"/>
        </w:rPr>
        <w:t>In princip</w:t>
      </w:r>
      <w:r w:rsidR="00D73230">
        <w:rPr>
          <w:rFonts w:ascii="Baskerville" w:hAnsi="Baskerville"/>
        </w:rPr>
        <w:t>le</w:t>
      </w:r>
      <w:r>
        <w:rPr>
          <w:rFonts w:ascii="Baskerville" w:hAnsi="Baskerville"/>
        </w:rPr>
        <w:t xml:space="preserve">, a liberal ought to be able to support any individual </w:t>
      </w:r>
      <w:r w:rsidR="0024590C">
        <w:rPr>
          <w:rFonts w:ascii="Baskerville" w:hAnsi="Baskerville"/>
        </w:rPr>
        <w:t>in</w:t>
      </w:r>
      <w:r>
        <w:rPr>
          <w:rFonts w:ascii="Baskerville" w:hAnsi="Baskerville"/>
        </w:rPr>
        <w:t xml:space="preserve"> their </w:t>
      </w:r>
      <w:r w:rsidR="0024590C">
        <w:rPr>
          <w:rFonts w:ascii="Baskerville" w:hAnsi="Baskerville"/>
        </w:rPr>
        <w:t xml:space="preserve">choice of </w:t>
      </w:r>
      <w:r>
        <w:rPr>
          <w:rFonts w:ascii="Baskerville" w:hAnsi="Baskerville"/>
        </w:rPr>
        <w:t xml:space="preserve">occupation. </w:t>
      </w:r>
      <w:r w:rsidR="005B7AF1">
        <w:rPr>
          <w:rFonts w:ascii="Baskerville" w:hAnsi="Baskerville"/>
        </w:rPr>
        <w:t>However</w:t>
      </w:r>
      <w:r>
        <w:rPr>
          <w:rFonts w:ascii="Baskerville" w:hAnsi="Baskerville"/>
        </w:rPr>
        <w:t>, t</w:t>
      </w:r>
      <w:r w:rsidRPr="00174EDB">
        <w:rPr>
          <w:rFonts w:ascii="Baskerville" w:hAnsi="Baskerville"/>
        </w:rPr>
        <w:t xml:space="preserve">he sex industry will always remain </w:t>
      </w:r>
      <w:r>
        <w:rPr>
          <w:rFonts w:ascii="Baskerville" w:hAnsi="Baskerville"/>
        </w:rPr>
        <w:t>frowned upon by</w:t>
      </w:r>
      <w:r w:rsidRPr="00174EDB">
        <w:rPr>
          <w:rFonts w:ascii="Baskerville" w:hAnsi="Baskerville"/>
        </w:rPr>
        <w:t xml:space="preserve"> the eyes of society. </w:t>
      </w:r>
    </w:p>
    <w:p w14:paraId="22016D34" w14:textId="77777777" w:rsidR="00695DDF" w:rsidRDefault="00695DDF" w:rsidP="006F4FA8">
      <w:pPr>
        <w:rPr>
          <w:rFonts w:ascii="Baskerville" w:hAnsi="Baskerville"/>
          <w:b/>
          <w:u w:val="single"/>
        </w:rPr>
      </w:pPr>
    </w:p>
    <w:p w14:paraId="13D5C69D" w14:textId="29D419B6" w:rsidR="00CA734E" w:rsidRDefault="004905BA" w:rsidP="0055752D">
      <w:pPr>
        <w:rPr>
          <w:rFonts w:ascii="Baskerville" w:hAnsi="Baskerville"/>
          <w:b/>
          <w:u w:val="single"/>
        </w:rPr>
      </w:pPr>
      <w:r w:rsidRPr="004905BA">
        <w:rPr>
          <w:rFonts w:ascii="Baskerville" w:hAnsi="Baskerville"/>
          <w:b/>
          <w:u w:val="single"/>
        </w:rPr>
        <w:t>Conclusion</w:t>
      </w:r>
    </w:p>
    <w:p w14:paraId="214D39C0" w14:textId="77777777" w:rsidR="005366E8" w:rsidRPr="00C8653D" w:rsidRDefault="005366E8" w:rsidP="0055752D">
      <w:pPr>
        <w:rPr>
          <w:rFonts w:ascii="Baskerville" w:hAnsi="Baskerville"/>
          <w:b/>
          <w:u w:val="single"/>
        </w:rPr>
      </w:pPr>
    </w:p>
    <w:p w14:paraId="46C4AFE9" w14:textId="2B17C667" w:rsidR="00720B81" w:rsidRDefault="00720B81" w:rsidP="00720B81">
      <w:pPr>
        <w:rPr>
          <w:rFonts w:ascii="Baskerville" w:hAnsi="Baskerville"/>
          <w:color w:val="FF0000"/>
          <w:lang w:val="en-US"/>
        </w:rPr>
      </w:pPr>
      <w:r w:rsidRPr="00AA4071">
        <w:rPr>
          <w:rFonts w:ascii="Baskerville" w:hAnsi="Baskerville"/>
          <w:lang w:val="en-US"/>
        </w:rPr>
        <w:t xml:space="preserve">Most feminists would argue that freeing yourself from an individual man or getting the right to vote doesn’t solve the problem of patriarchy. And upholding traditional structures helps the patriarchy. </w:t>
      </w:r>
      <w:r w:rsidR="00AA4071" w:rsidRPr="00AA4071">
        <w:rPr>
          <w:rFonts w:ascii="Baskerville" w:hAnsi="Baskerville"/>
          <w:lang w:val="en-US"/>
        </w:rPr>
        <w:t>As an ideology, l</w:t>
      </w:r>
      <w:r w:rsidRPr="00AA4071">
        <w:rPr>
          <w:rFonts w:ascii="Baskerville" w:hAnsi="Baskerville"/>
          <w:lang w:val="en-US"/>
        </w:rPr>
        <w:t>iberalism doesn’t like changing established orders</w:t>
      </w:r>
      <w:r w:rsidRPr="006D5A25">
        <w:rPr>
          <w:rFonts w:ascii="Baskerville" w:hAnsi="Baskerville"/>
          <w:lang w:val="en-US"/>
        </w:rPr>
        <w:t>.</w:t>
      </w:r>
      <w:r w:rsidR="00996ECB" w:rsidRPr="006D5A25">
        <w:rPr>
          <w:rFonts w:ascii="Baskerville" w:hAnsi="Baskerville"/>
          <w:lang w:val="en-US"/>
        </w:rPr>
        <w:t xml:space="preserve"> </w:t>
      </w:r>
      <w:r w:rsidR="00396D22" w:rsidRPr="006D5A25">
        <w:rPr>
          <w:rFonts w:ascii="Baskerville" w:hAnsi="Baskerville"/>
          <w:lang w:val="en-US"/>
        </w:rPr>
        <w:t>Clearly, however, moving beyond gender stereotypes is crucial for women, but also for men.</w:t>
      </w:r>
      <w:r w:rsidR="00396D22">
        <w:rPr>
          <w:rFonts w:ascii="Baskerville" w:hAnsi="Baskerville"/>
          <w:color w:val="FF0000"/>
          <w:lang w:val="en-US"/>
        </w:rPr>
        <w:t xml:space="preserve"> </w:t>
      </w:r>
      <w:r w:rsidR="00396D22" w:rsidRPr="00BF757B">
        <w:rPr>
          <w:rFonts w:ascii="Baskerville" w:hAnsi="Baskerville"/>
          <w:lang w:val="en-US"/>
        </w:rPr>
        <w:t>Maternity</w:t>
      </w:r>
      <w:r w:rsidR="00F11340" w:rsidRPr="00BF757B">
        <w:rPr>
          <w:rFonts w:ascii="Baskerville" w:hAnsi="Baskerville"/>
          <w:lang w:val="en-US"/>
        </w:rPr>
        <w:t xml:space="preserve"> and </w:t>
      </w:r>
      <w:r w:rsidR="00396D22" w:rsidRPr="00BF757B">
        <w:rPr>
          <w:rFonts w:ascii="Baskerville" w:hAnsi="Baskerville"/>
          <w:lang w:val="en-US"/>
        </w:rPr>
        <w:t xml:space="preserve">paternity rights are </w:t>
      </w:r>
      <w:r w:rsidR="00F11340" w:rsidRPr="00BF757B">
        <w:rPr>
          <w:rFonts w:ascii="Baskerville" w:hAnsi="Baskerville"/>
          <w:lang w:val="en-US"/>
        </w:rPr>
        <w:t xml:space="preserve">also </w:t>
      </w:r>
      <w:r w:rsidR="00396D22" w:rsidRPr="00BF757B">
        <w:rPr>
          <w:rFonts w:ascii="Baskerville" w:hAnsi="Baskerville"/>
          <w:lang w:val="en-US"/>
        </w:rPr>
        <w:t xml:space="preserve">important in this respect. Some advocate </w:t>
      </w:r>
      <w:r w:rsidR="00F11340" w:rsidRPr="00BF757B">
        <w:rPr>
          <w:rFonts w:ascii="Baskerville" w:hAnsi="Baskerville"/>
          <w:lang w:val="en-US"/>
        </w:rPr>
        <w:t xml:space="preserve">that </w:t>
      </w:r>
      <w:r w:rsidR="00396D22" w:rsidRPr="00BF757B">
        <w:rPr>
          <w:rFonts w:ascii="Baskerville" w:hAnsi="Baskerville"/>
          <w:lang w:val="en-US"/>
        </w:rPr>
        <w:t xml:space="preserve">these rights </w:t>
      </w:r>
      <w:r w:rsidR="00F11340" w:rsidRPr="00BF757B">
        <w:rPr>
          <w:rFonts w:ascii="Baskerville" w:hAnsi="Baskerville"/>
          <w:lang w:val="en-US"/>
        </w:rPr>
        <w:t>could be</w:t>
      </w:r>
      <w:r w:rsidR="00396D22" w:rsidRPr="00BF757B">
        <w:rPr>
          <w:rFonts w:ascii="Baskerville" w:hAnsi="Baskerville"/>
          <w:lang w:val="en-US"/>
        </w:rPr>
        <w:t xml:space="preserve"> more flexible, so if a man wanted to have more than two weeks off, he could.</w:t>
      </w:r>
      <w:r w:rsidR="00396D22" w:rsidRPr="00BF757B">
        <w:rPr>
          <w:rStyle w:val="FootnoteReference"/>
          <w:rFonts w:ascii="Baskerville" w:hAnsi="Baskerville"/>
          <w:lang w:val="en-US"/>
        </w:rPr>
        <w:footnoteReference w:id="67"/>
      </w:r>
      <w:r w:rsidR="00396D22">
        <w:rPr>
          <w:rFonts w:ascii="Baskerville" w:hAnsi="Baskerville"/>
          <w:color w:val="FF0000"/>
          <w:lang w:val="en-US"/>
        </w:rPr>
        <w:t xml:space="preserve"> </w:t>
      </w:r>
      <w:r w:rsidR="00513A7A" w:rsidRPr="006D5A25">
        <w:rPr>
          <w:rFonts w:ascii="Baskerville" w:hAnsi="Baskerville"/>
          <w:lang w:val="en-US"/>
        </w:rPr>
        <w:t>Liberalism instills a belief</w:t>
      </w:r>
      <w:r w:rsidR="00404FBB">
        <w:rPr>
          <w:rFonts w:ascii="Baskerville" w:hAnsi="Baskerville"/>
          <w:lang w:val="en-US"/>
        </w:rPr>
        <w:t xml:space="preserve"> in paternalism and technocracy, </w:t>
      </w:r>
      <w:r w:rsidR="00513A7A" w:rsidRPr="006D5A25">
        <w:rPr>
          <w:rFonts w:ascii="Baskerville" w:hAnsi="Baskerville"/>
          <w:lang w:val="en-US"/>
        </w:rPr>
        <w:t xml:space="preserve">but it also attempts to bestow certain </w:t>
      </w:r>
      <w:r w:rsidR="00BF757B" w:rsidRPr="006D5A25">
        <w:rPr>
          <w:rFonts w:ascii="Baskerville" w:hAnsi="Baskerville"/>
          <w:lang w:val="en-US"/>
        </w:rPr>
        <w:t>inalienab</w:t>
      </w:r>
      <w:r w:rsidR="00BF757B">
        <w:rPr>
          <w:rFonts w:ascii="Baskerville" w:hAnsi="Baskerville"/>
          <w:lang w:val="en-US"/>
        </w:rPr>
        <w:t>l</w:t>
      </w:r>
      <w:r w:rsidR="00BF757B" w:rsidRPr="006D5A25">
        <w:rPr>
          <w:rFonts w:ascii="Baskerville" w:hAnsi="Baskerville"/>
          <w:lang w:val="en-US"/>
        </w:rPr>
        <w:t>e</w:t>
      </w:r>
      <w:r w:rsidR="00513A7A" w:rsidRPr="006D5A25">
        <w:rPr>
          <w:rFonts w:ascii="Baskerville" w:hAnsi="Baskerville"/>
          <w:lang w:val="en-US"/>
        </w:rPr>
        <w:t xml:space="preserve"> but individual rights for women. However, liberalism also encourages classism and an entrenched </w:t>
      </w:r>
      <w:r w:rsidR="003026DD" w:rsidRPr="006D5A25">
        <w:rPr>
          <w:rFonts w:ascii="Baskerville" w:hAnsi="Baskerville"/>
          <w:lang w:val="en-US"/>
        </w:rPr>
        <w:t>soci</w:t>
      </w:r>
      <w:r w:rsidR="00B620C6" w:rsidRPr="006D5A25">
        <w:rPr>
          <w:rFonts w:ascii="Baskerville" w:hAnsi="Baskerville"/>
          <w:lang w:val="en-US"/>
        </w:rPr>
        <w:t>etal</w:t>
      </w:r>
      <w:r w:rsidR="003026DD" w:rsidRPr="006D5A25">
        <w:rPr>
          <w:rFonts w:ascii="Baskerville" w:hAnsi="Baskerville"/>
          <w:lang w:val="en-US"/>
        </w:rPr>
        <w:t xml:space="preserve"> </w:t>
      </w:r>
      <w:r w:rsidR="00513A7A" w:rsidRPr="006D5A25">
        <w:rPr>
          <w:rFonts w:ascii="Baskerville" w:hAnsi="Baskerville"/>
          <w:lang w:val="en-US"/>
        </w:rPr>
        <w:t>elite.</w:t>
      </w:r>
      <w:r w:rsidR="003026DD" w:rsidRPr="006D5A25">
        <w:rPr>
          <w:rStyle w:val="FootnoteReference"/>
          <w:rFonts w:ascii="Baskerville" w:hAnsi="Baskerville"/>
          <w:lang w:val="en-US"/>
        </w:rPr>
        <w:footnoteReference w:id="68"/>
      </w:r>
      <w:r w:rsidR="00513A7A" w:rsidRPr="006D5A25">
        <w:rPr>
          <w:rFonts w:ascii="Baskerville" w:hAnsi="Baskerville"/>
          <w:lang w:val="en-US"/>
        </w:rPr>
        <w:t xml:space="preserve"> </w:t>
      </w:r>
      <w:r w:rsidR="007F3A9E">
        <w:rPr>
          <w:rFonts w:ascii="Baskerville" w:hAnsi="Baskerville"/>
          <w:bCs/>
          <w:lang w:val="en-US"/>
        </w:rPr>
        <w:t>After all, Lenin remarked that “</w:t>
      </w:r>
      <w:r w:rsidR="007F3A9E" w:rsidRPr="007F3A9E">
        <w:rPr>
          <w:rFonts w:ascii="Baskerville" w:hAnsi="Baskerville"/>
          <w:bCs/>
        </w:rPr>
        <w:t xml:space="preserve">democracy </w:t>
      </w:r>
      <w:r w:rsidR="007F3A9E">
        <w:rPr>
          <w:rFonts w:ascii="Baskerville" w:hAnsi="Baskerville"/>
          <w:bCs/>
        </w:rPr>
        <w:t xml:space="preserve">[is] </w:t>
      </w:r>
      <w:r w:rsidR="007F3A9E" w:rsidRPr="007F3A9E">
        <w:rPr>
          <w:rFonts w:ascii="Baskerville" w:hAnsi="Baskerville"/>
          <w:bCs/>
        </w:rPr>
        <w:t>for the rich</w:t>
      </w:r>
      <w:r w:rsidR="007F3A9E">
        <w:rPr>
          <w:rFonts w:ascii="Baskerville" w:hAnsi="Baskerville"/>
          <w:bCs/>
        </w:rPr>
        <w:t>…</w:t>
      </w:r>
      <w:r w:rsidR="007F3A9E" w:rsidRPr="007F3A9E">
        <w:rPr>
          <w:rFonts w:ascii="Baskerville" w:hAnsi="Baskerville"/>
          <w:bCs/>
        </w:rPr>
        <w:t xml:space="preserve"> that is the democracy of </w:t>
      </w:r>
      <w:r w:rsidR="007F3A9E">
        <w:rPr>
          <w:rFonts w:ascii="Baskerville" w:hAnsi="Baskerville"/>
          <w:bCs/>
        </w:rPr>
        <w:t xml:space="preserve">a </w:t>
      </w:r>
      <w:r w:rsidR="007F3A9E" w:rsidRPr="007F3A9E">
        <w:rPr>
          <w:rFonts w:ascii="Baskerville" w:hAnsi="Baskerville"/>
          <w:bCs/>
        </w:rPr>
        <w:t>capitalist society</w:t>
      </w:r>
      <w:r w:rsidR="007F3A9E">
        <w:rPr>
          <w:rFonts w:ascii="Baskerville" w:hAnsi="Baskerville"/>
          <w:bCs/>
        </w:rPr>
        <w:t>”.</w:t>
      </w:r>
      <w:r w:rsidR="007F3A9E">
        <w:rPr>
          <w:rStyle w:val="FootnoteReference"/>
          <w:rFonts w:ascii="Baskerville" w:hAnsi="Baskerville"/>
          <w:bCs/>
        </w:rPr>
        <w:footnoteReference w:id="69"/>
      </w:r>
      <w:r w:rsidR="007F3A9E">
        <w:rPr>
          <w:rFonts w:ascii="Baskerville" w:hAnsi="Baskerville"/>
          <w:bCs/>
        </w:rPr>
        <w:t xml:space="preserve"> </w:t>
      </w:r>
      <w:r w:rsidR="00513A7A" w:rsidRPr="006D5A25">
        <w:rPr>
          <w:rFonts w:ascii="Baskerville" w:hAnsi="Baskerville"/>
          <w:lang w:val="en-US"/>
        </w:rPr>
        <w:t>Classical liberal</w:t>
      </w:r>
      <w:r w:rsidR="003077AD">
        <w:rPr>
          <w:rFonts w:ascii="Baskerville" w:hAnsi="Baskerville"/>
          <w:lang w:val="en-US"/>
        </w:rPr>
        <w:t xml:space="preserve"> feminism</w:t>
      </w:r>
      <w:r w:rsidR="00513A7A" w:rsidRPr="006D5A25">
        <w:rPr>
          <w:rFonts w:ascii="Baskerville" w:hAnsi="Baskerville"/>
          <w:lang w:val="en-US"/>
        </w:rPr>
        <w:t xml:space="preserve"> only focuses on representation for the enlightened.</w:t>
      </w:r>
      <w:r w:rsidR="00520050">
        <w:rPr>
          <w:rStyle w:val="FootnoteReference"/>
          <w:rFonts w:ascii="Baskerville" w:hAnsi="Baskerville"/>
          <w:lang w:val="en-US"/>
        </w:rPr>
        <w:footnoteReference w:id="70"/>
      </w:r>
      <w:r w:rsidR="00513A7A" w:rsidRPr="006D5A25">
        <w:rPr>
          <w:rFonts w:ascii="Baskerville" w:hAnsi="Baskerville"/>
          <w:lang w:val="en-US"/>
        </w:rPr>
        <w:t xml:space="preserve"> You can only achieve true gender equality if material needs are met, but liberalism largely ignores this.</w:t>
      </w:r>
      <w:r w:rsidR="004978FA">
        <w:rPr>
          <w:rFonts w:ascii="Baskerville" w:hAnsi="Baskerville"/>
          <w:lang w:val="en-US"/>
        </w:rPr>
        <w:t xml:space="preserve"> </w:t>
      </w:r>
    </w:p>
    <w:p w14:paraId="4AE3B7F6" w14:textId="77777777" w:rsidR="008F3D9F" w:rsidRDefault="008F3D9F" w:rsidP="0055752D">
      <w:pPr>
        <w:rPr>
          <w:rFonts w:ascii="Baskerville" w:hAnsi="Baskerville"/>
          <w:color w:val="FF0000"/>
          <w:lang w:val="en-US"/>
        </w:rPr>
      </w:pPr>
    </w:p>
    <w:p w14:paraId="3114B214" w14:textId="43E34277" w:rsidR="002568D0" w:rsidRDefault="00487998" w:rsidP="0055752D">
      <w:pPr>
        <w:rPr>
          <w:rFonts w:ascii="Baskerville" w:hAnsi="Baskerville"/>
          <w:bCs/>
          <w:lang w:val="en-US"/>
        </w:rPr>
      </w:pPr>
      <w:r w:rsidRPr="0021693D">
        <w:rPr>
          <w:rFonts w:ascii="Baskerville" w:hAnsi="Baskerville"/>
          <w:bCs/>
          <w:lang w:val="en-US"/>
        </w:rPr>
        <w:t xml:space="preserve">One of the </w:t>
      </w:r>
      <w:r w:rsidR="0021693D" w:rsidRPr="0021693D">
        <w:rPr>
          <w:rFonts w:ascii="Baskerville" w:hAnsi="Baskerville"/>
          <w:bCs/>
          <w:lang w:val="en-US"/>
        </w:rPr>
        <w:t>shrewdest</w:t>
      </w:r>
      <w:r w:rsidRPr="0021693D">
        <w:rPr>
          <w:rFonts w:ascii="Baskerville" w:hAnsi="Baskerville"/>
          <w:bCs/>
          <w:lang w:val="en-US"/>
        </w:rPr>
        <w:t xml:space="preserve"> responses from the liberal-left to our </w:t>
      </w:r>
      <w:r w:rsidR="0021693D" w:rsidRPr="0021693D">
        <w:rPr>
          <w:rFonts w:ascii="Baskerville" w:hAnsi="Baskerville"/>
          <w:bCs/>
          <w:lang w:val="en-US"/>
        </w:rPr>
        <w:t>‘</w:t>
      </w:r>
      <w:r w:rsidRPr="0021693D">
        <w:rPr>
          <w:rFonts w:ascii="Baskerville" w:hAnsi="Baskerville"/>
          <w:bCs/>
          <w:lang w:val="en-US"/>
        </w:rPr>
        <w:t>radically altered political landscape</w:t>
      </w:r>
      <w:r w:rsidR="0021693D" w:rsidRPr="0021693D">
        <w:rPr>
          <w:rFonts w:ascii="Baskerville" w:hAnsi="Baskerville"/>
          <w:bCs/>
          <w:lang w:val="en-US"/>
        </w:rPr>
        <w:t>’</w:t>
      </w:r>
      <w:r w:rsidRPr="0021693D">
        <w:rPr>
          <w:rFonts w:ascii="Baskerville" w:hAnsi="Baskerville"/>
          <w:bCs/>
          <w:lang w:val="en-US"/>
        </w:rPr>
        <w:t xml:space="preserve"> </w:t>
      </w:r>
      <w:r w:rsidR="00852A60">
        <w:rPr>
          <w:rFonts w:ascii="Baskerville" w:hAnsi="Baskerville"/>
          <w:bCs/>
          <w:lang w:val="en-US"/>
        </w:rPr>
        <w:t xml:space="preserve">of 2017 </w:t>
      </w:r>
      <w:r w:rsidRPr="0021693D">
        <w:rPr>
          <w:rFonts w:ascii="Baskerville" w:hAnsi="Baskerville"/>
          <w:bCs/>
          <w:lang w:val="en-US"/>
        </w:rPr>
        <w:t>was an essay published last year in</w:t>
      </w:r>
      <w:r w:rsidR="00CA071D">
        <w:rPr>
          <w:rFonts w:ascii="Baskerville" w:hAnsi="Baskerville"/>
          <w:bCs/>
          <w:lang w:val="en-US"/>
        </w:rPr>
        <w:t xml:space="preserve"> </w:t>
      </w:r>
      <w:r w:rsidRPr="00CA071D">
        <w:rPr>
          <w:rFonts w:ascii="Baskerville" w:hAnsi="Baskerville"/>
          <w:bCs/>
          <w:i/>
          <w:iCs/>
          <w:lang w:val="en-US"/>
        </w:rPr>
        <w:t>Vox</w:t>
      </w:r>
      <w:r w:rsidRPr="00CA071D">
        <w:rPr>
          <w:rFonts w:ascii="Baskerville" w:hAnsi="Baskerville"/>
          <w:bCs/>
          <w:lang w:val="en-US"/>
        </w:rPr>
        <w:t>.</w:t>
      </w:r>
      <w:r w:rsidR="008A214F" w:rsidRPr="0021693D">
        <w:rPr>
          <w:rStyle w:val="FootnoteReference"/>
          <w:rFonts w:ascii="Baskerville" w:hAnsi="Baskerville"/>
          <w:bCs/>
          <w:lang w:val="en-US"/>
        </w:rPr>
        <w:footnoteReference w:id="71"/>
      </w:r>
      <w:r w:rsidRPr="0021693D">
        <w:rPr>
          <w:rFonts w:ascii="Baskerville" w:hAnsi="Baskerville"/>
          <w:bCs/>
          <w:lang w:val="en-US"/>
        </w:rPr>
        <w:t xml:space="preserve"> It </w:t>
      </w:r>
      <w:r w:rsidR="00863A18">
        <w:rPr>
          <w:rFonts w:ascii="Baskerville" w:hAnsi="Baskerville"/>
          <w:bCs/>
          <w:lang w:val="en-US"/>
        </w:rPr>
        <w:t>described ‘</w:t>
      </w:r>
      <w:r w:rsidRPr="0021693D">
        <w:rPr>
          <w:rFonts w:ascii="Baskerville" w:hAnsi="Baskerville"/>
          <w:bCs/>
          <w:lang w:val="en-US"/>
        </w:rPr>
        <w:t>a sm</w:t>
      </w:r>
      <w:r w:rsidR="00654278">
        <w:rPr>
          <w:rFonts w:ascii="Baskerville" w:hAnsi="Baskerville"/>
          <w:bCs/>
          <w:lang w:val="en-US"/>
        </w:rPr>
        <w:t>ug style in American liberalism</w:t>
      </w:r>
      <w:r w:rsidRPr="0021693D">
        <w:rPr>
          <w:rFonts w:ascii="Baskerville" w:hAnsi="Baskerville"/>
          <w:bCs/>
          <w:lang w:val="en-US"/>
        </w:rPr>
        <w:t>…</w:t>
      </w:r>
      <w:r w:rsidR="00654278">
        <w:rPr>
          <w:rFonts w:ascii="Baskerville" w:hAnsi="Baskerville"/>
          <w:bCs/>
          <w:lang w:val="en-US"/>
        </w:rPr>
        <w:t xml:space="preserve"> </w:t>
      </w:r>
      <w:r w:rsidRPr="0021693D">
        <w:rPr>
          <w:rFonts w:ascii="Baskerville" w:hAnsi="Baskerville"/>
          <w:bCs/>
          <w:lang w:val="en-US"/>
        </w:rPr>
        <w:t>It is a way of conducting politics, predicated on the belief that American life is not divided by moral difference or policy divergence — not really — but by the failure of half the country to know what’s good for them.’</w:t>
      </w:r>
      <w:r w:rsidRPr="0021693D">
        <w:rPr>
          <w:rStyle w:val="FootnoteReference"/>
          <w:rFonts w:ascii="Baskerville" w:hAnsi="Baskerville"/>
          <w:bCs/>
          <w:lang w:val="en-US"/>
        </w:rPr>
        <w:footnoteReference w:id="72"/>
      </w:r>
      <w:r w:rsidR="008A214F">
        <w:rPr>
          <w:rFonts w:ascii="Baskerville" w:hAnsi="Baskerville"/>
          <w:bCs/>
          <w:color w:val="FF0000"/>
          <w:lang w:val="en-US"/>
        </w:rPr>
        <w:t xml:space="preserve"> </w:t>
      </w:r>
      <w:r w:rsidR="002D2C92">
        <w:rPr>
          <w:rFonts w:ascii="Baskerville" w:hAnsi="Baskerville"/>
          <w:bCs/>
          <w:lang w:val="en-US"/>
        </w:rPr>
        <w:t>Hillary Clinton stood on a platform for the liberal elite and it ultimately led to her defeat.</w:t>
      </w:r>
      <w:r w:rsidR="00D43B3E">
        <w:rPr>
          <w:rFonts w:ascii="Baskerville" w:hAnsi="Baskerville"/>
          <w:bCs/>
          <w:lang w:val="en-US"/>
        </w:rPr>
        <w:t xml:space="preserve"> </w:t>
      </w:r>
      <w:r w:rsidR="00190042">
        <w:rPr>
          <w:rFonts w:ascii="Baskerville" w:hAnsi="Baskerville"/>
          <w:bCs/>
          <w:lang w:val="en-US"/>
        </w:rPr>
        <w:t xml:space="preserve">Since the </w:t>
      </w:r>
      <w:r w:rsidR="00AD557C">
        <w:rPr>
          <w:rFonts w:ascii="Baskerville" w:hAnsi="Baskerville"/>
          <w:bCs/>
          <w:lang w:val="en-US"/>
        </w:rPr>
        <w:t>era</w:t>
      </w:r>
      <w:r w:rsidR="00E53A9C">
        <w:rPr>
          <w:rFonts w:ascii="Baskerville" w:hAnsi="Baskerville"/>
          <w:bCs/>
          <w:lang w:val="en-US"/>
        </w:rPr>
        <w:t>s</w:t>
      </w:r>
      <w:r w:rsidR="00190042">
        <w:rPr>
          <w:rFonts w:ascii="Baskerville" w:hAnsi="Baskerville"/>
          <w:bCs/>
          <w:lang w:val="en-US"/>
        </w:rPr>
        <w:t xml:space="preserve"> of Tony Blair</w:t>
      </w:r>
      <w:r w:rsidR="00AD557C">
        <w:rPr>
          <w:rFonts w:ascii="Baskerville" w:hAnsi="Baskerville"/>
          <w:bCs/>
          <w:lang w:val="en-US"/>
        </w:rPr>
        <w:t xml:space="preserve"> and Bill Clinton</w:t>
      </w:r>
      <w:r w:rsidR="00190042">
        <w:rPr>
          <w:rFonts w:ascii="Baskerville" w:hAnsi="Baskerville"/>
          <w:bCs/>
          <w:lang w:val="en-US"/>
        </w:rPr>
        <w:t xml:space="preserve">, liberalism </w:t>
      </w:r>
      <w:r w:rsidR="000E50C3">
        <w:rPr>
          <w:rFonts w:ascii="Baskerville" w:hAnsi="Baskerville"/>
          <w:bCs/>
          <w:lang w:val="en-US"/>
        </w:rPr>
        <w:t xml:space="preserve">(particularly within the United States) </w:t>
      </w:r>
      <w:r w:rsidR="00190042">
        <w:rPr>
          <w:rFonts w:ascii="Baskerville" w:hAnsi="Baskerville"/>
          <w:bCs/>
          <w:lang w:val="en-US"/>
        </w:rPr>
        <w:t>has morphed into a beh</w:t>
      </w:r>
      <w:r w:rsidR="00893AAB">
        <w:rPr>
          <w:rFonts w:ascii="Baskerville" w:hAnsi="Baskerville"/>
          <w:bCs/>
          <w:lang w:val="en-US"/>
        </w:rPr>
        <w:t xml:space="preserve">emoth of </w:t>
      </w:r>
      <w:r w:rsidR="000E50C3" w:rsidRPr="00DB6E97">
        <w:rPr>
          <w:rFonts w:ascii="Baskerville" w:hAnsi="Baskerville"/>
          <w:bCs/>
          <w:lang w:val="en-US"/>
        </w:rPr>
        <w:t>condescending idealism</w:t>
      </w:r>
      <w:r w:rsidR="00DB6E97" w:rsidRPr="00DB6E97">
        <w:rPr>
          <w:rFonts w:ascii="Baskerville" w:hAnsi="Baskerville"/>
          <w:bCs/>
          <w:lang w:val="en-US"/>
        </w:rPr>
        <w:t>.</w:t>
      </w:r>
      <w:r w:rsidR="00DB6E97" w:rsidRPr="00DB6E97">
        <w:rPr>
          <w:rStyle w:val="FootnoteReference"/>
          <w:rFonts w:ascii="Baskerville" w:hAnsi="Baskerville"/>
          <w:bCs/>
          <w:lang w:val="en-US"/>
        </w:rPr>
        <w:footnoteReference w:id="73"/>
      </w:r>
      <w:r w:rsidR="000E50C3">
        <w:rPr>
          <w:rFonts w:ascii="Baskerville" w:hAnsi="Baskerville"/>
          <w:bCs/>
          <w:lang w:val="en-US"/>
        </w:rPr>
        <w:t xml:space="preserve"> </w:t>
      </w:r>
      <w:r w:rsidR="008A214F">
        <w:rPr>
          <w:rFonts w:ascii="Baskerville" w:hAnsi="Baskerville"/>
          <w:bCs/>
          <w:lang w:val="en-US"/>
        </w:rPr>
        <w:t xml:space="preserve">This </w:t>
      </w:r>
      <w:r w:rsidR="007F3A9E">
        <w:rPr>
          <w:rFonts w:ascii="Baskerville" w:hAnsi="Baskerville"/>
          <w:bCs/>
          <w:lang w:val="en-US"/>
        </w:rPr>
        <w:t xml:space="preserve">philosophy </w:t>
      </w:r>
      <w:r w:rsidR="008A214F">
        <w:rPr>
          <w:rFonts w:ascii="Baskerville" w:hAnsi="Baskerville"/>
          <w:bCs/>
          <w:lang w:val="en-US"/>
        </w:rPr>
        <w:t>has</w:t>
      </w:r>
      <w:r w:rsidR="00FE3369">
        <w:rPr>
          <w:rFonts w:ascii="Baskerville" w:hAnsi="Baskerville"/>
          <w:bCs/>
          <w:lang w:val="en-US"/>
        </w:rPr>
        <w:t xml:space="preserve"> consequently</w:t>
      </w:r>
      <w:r w:rsidR="008A214F">
        <w:rPr>
          <w:rFonts w:ascii="Baskerville" w:hAnsi="Baskerville"/>
          <w:bCs/>
          <w:lang w:val="en-US"/>
        </w:rPr>
        <w:t xml:space="preserve"> </w:t>
      </w:r>
      <w:r w:rsidR="008A214F" w:rsidRPr="000B1CEA">
        <w:rPr>
          <w:rFonts w:ascii="Baskerville" w:hAnsi="Baskerville"/>
          <w:bCs/>
          <w:lang w:val="en-US"/>
        </w:rPr>
        <w:t>hindered</w:t>
      </w:r>
      <w:r w:rsidR="008A214F">
        <w:rPr>
          <w:rFonts w:ascii="Baskerville" w:hAnsi="Baskerville"/>
          <w:bCs/>
          <w:lang w:val="en-US"/>
        </w:rPr>
        <w:t xml:space="preserve"> the progression of women to positions of power and influence</w:t>
      </w:r>
      <w:r w:rsidR="00FE3369" w:rsidRPr="00FE3369">
        <w:rPr>
          <w:rFonts w:ascii="Baskerville" w:hAnsi="Baskerville"/>
          <w:bCs/>
          <w:lang w:val="en-US"/>
        </w:rPr>
        <w:t>.</w:t>
      </w:r>
      <w:r w:rsidR="008A214F">
        <w:rPr>
          <w:rFonts w:ascii="Baskerville" w:hAnsi="Baskerville"/>
          <w:bCs/>
          <w:lang w:val="en-US"/>
        </w:rPr>
        <w:t xml:space="preserve"> </w:t>
      </w:r>
    </w:p>
    <w:p w14:paraId="6473E55D" w14:textId="77777777" w:rsidR="002568D0" w:rsidRDefault="002568D0" w:rsidP="0055752D">
      <w:pPr>
        <w:rPr>
          <w:rFonts w:ascii="Baskerville" w:hAnsi="Baskerville"/>
          <w:bCs/>
          <w:lang w:val="en-US"/>
        </w:rPr>
      </w:pPr>
    </w:p>
    <w:p w14:paraId="747E9CF1" w14:textId="1F5B8073" w:rsidR="00C24D20" w:rsidRPr="002568D0" w:rsidRDefault="009340A9" w:rsidP="0055752D">
      <w:pPr>
        <w:rPr>
          <w:rFonts w:ascii="Baskerville" w:hAnsi="Baskerville"/>
          <w:bCs/>
          <w:color w:val="FF0000"/>
          <w:lang w:val="en-US"/>
        </w:rPr>
      </w:pPr>
      <w:r>
        <w:rPr>
          <w:rFonts w:ascii="Baskerville" w:hAnsi="Baskerville"/>
          <w:bCs/>
          <w:lang w:val="en-US"/>
        </w:rPr>
        <w:t>Although the evidence to support the notion that liberalism has helped women to succeed is somewhat thin</w:t>
      </w:r>
      <w:r w:rsidR="00EC4448">
        <w:rPr>
          <w:rFonts w:ascii="Baskerville" w:hAnsi="Baskerville"/>
          <w:bCs/>
          <w:lang w:val="en-US"/>
        </w:rPr>
        <w:t xml:space="preserve">, it </w:t>
      </w:r>
      <w:r w:rsidR="00886E17">
        <w:rPr>
          <w:rFonts w:ascii="Baskerville" w:hAnsi="Baskerville"/>
          <w:bCs/>
          <w:lang w:val="en-US"/>
        </w:rPr>
        <w:t xml:space="preserve">is still </w:t>
      </w:r>
      <w:r w:rsidR="0007590B">
        <w:rPr>
          <w:rFonts w:ascii="Baskerville" w:hAnsi="Baskerville"/>
          <w:bCs/>
          <w:lang w:val="en-US"/>
        </w:rPr>
        <w:t>insufficient</w:t>
      </w:r>
      <w:r w:rsidR="00EC4448">
        <w:rPr>
          <w:rFonts w:ascii="Baskerville" w:hAnsi="Baskerville"/>
          <w:bCs/>
          <w:lang w:val="en-US"/>
        </w:rPr>
        <w:t xml:space="preserve"> to conclude that liberalism has </w:t>
      </w:r>
      <w:r w:rsidR="006503DA">
        <w:rPr>
          <w:rFonts w:ascii="Baskerville" w:hAnsi="Baskerville"/>
          <w:bCs/>
          <w:lang w:val="en-US"/>
        </w:rPr>
        <w:t xml:space="preserve">politically and legally </w:t>
      </w:r>
      <w:r w:rsidR="00EC4448">
        <w:rPr>
          <w:rFonts w:ascii="Baskerville" w:hAnsi="Baskerville"/>
          <w:bCs/>
          <w:lang w:val="en-US"/>
        </w:rPr>
        <w:t xml:space="preserve">failed women altogether. </w:t>
      </w:r>
      <w:r w:rsidR="007F7E2E">
        <w:rPr>
          <w:rFonts w:ascii="Baskerville" w:hAnsi="Baskerville"/>
          <w:bCs/>
          <w:lang w:val="en-US"/>
        </w:rPr>
        <w:t>It might be safer to say that liberalism simply hasn’t succeeded yet</w:t>
      </w:r>
      <w:r w:rsidR="00F61D68">
        <w:rPr>
          <w:rFonts w:ascii="Baskerville" w:hAnsi="Baskerville"/>
          <w:bCs/>
          <w:lang w:val="en-US"/>
        </w:rPr>
        <w:t xml:space="preserve"> and is still </w:t>
      </w:r>
      <w:r w:rsidR="00F61D68" w:rsidRPr="00BC06CD">
        <w:rPr>
          <w:rFonts w:ascii="Baskerville" w:hAnsi="Baskerville"/>
          <w:bCs/>
          <w:lang w:val="en-US"/>
        </w:rPr>
        <w:t xml:space="preserve">in </w:t>
      </w:r>
      <w:r w:rsidR="004C0200" w:rsidRPr="00BC06CD">
        <w:rPr>
          <w:rFonts w:ascii="Baskerville" w:hAnsi="Baskerville"/>
          <w:bCs/>
          <w:lang w:val="en-US"/>
        </w:rPr>
        <w:t>(albeit slow)</w:t>
      </w:r>
      <w:r w:rsidR="004C0200">
        <w:rPr>
          <w:rFonts w:ascii="Baskerville" w:hAnsi="Baskerville"/>
          <w:bCs/>
          <w:lang w:val="en-US"/>
        </w:rPr>
        <w:t xml:space="preserve"> </w:t>
      </w:r>
      <w:r w:rsidR="00F61D68">
        <w:rPr>
          <w:rFonts w:ascii="Baskerville" w:hAnsi="Baskerville"/>
          <w:bCs/>
          <w:lang w:val="en-US"/>
        </w:rPr>
        <w:t>progress</w:t>
      </w:r>
      <w:r w:rsidR="007F7E2E">
        <w:rPr>
          <w:rFonts w:ascii="Baskerville" w:hAnsi="Baskerville"/>
          <w:bCs/>
          <w:lang w:val="en-US"/>
        </w:rPr>
        <w:t xml:space="preserve">. Significant </w:t>
      </w:r>
      <w:r w:rsidR="00F61D68">
        <w:rPr>
          <w:rFonts w:ascii="Baskerville" w:hAnsi="Baskerville"/>
          <w:bCs/>
          <w:lang w:val="en-US"/>
        </w:rPr>
        <w:t>advancement</w:t>
      </w:r>
      <w:r w:rsidR="007F7E2E">
        <w:rPr>
          <w:rFonts w:ascii="Baskerville" w:hAnsi="Baskerville"/>
          <w:bCs/>
          <w:lang w:val="en-US"/>
        </w:rPr>
        <w:t xml:space="preserve"> has been made over the last century. Women were granted the right to vote in Britain in 1918,</w:t>
      </w:r>
      <w:r w:rsidR="00280734">
        <w:rPr>
          <w:rStyle w:val="FootnoteReference"/>
          <w:rFonts w:ascii="Baskerville" w:hAnsi="Baskerville"/>
          <w:bCs/>
          <w:lang w:val="en-US"/>
        </w:rPr>
        <w:footnoteReference w:id="74"/>
      </w:r>
      <w:r w:rsidR="007F7E2E">
        <w:rPr>
          <w:rFonts w:ascii="Baskerville" w:hAnsi="Baskerville"/>
          <w:bCs/>
          <w:lang w:val="en-US"/>
        </w:rPr>
        <w:t xml:space="preserve"> </w:t>
      </w:r>
      <w:r w:rsidR="003D12B8">
        <w:rPr>
          <w:rFonts w:ascii="Baskerville" w:hAnsi="Baskerville"/>
          <w:bCs/>
          <w:lang w:val="en-US"/>
        </w:rPr>
        <w:t>although</w:t>
      </w:r>
      <w:r w:rsidR="007F7E2E">
        <w:rPr>
          <w:rFonts w:ascii="Baskerville" w:hAnsi="Baskerville"/>
          <w:bCs/>
          <w:lang w:val="en-US"/>
        </w:rPr>
        <w:t xml:space="preserve"> Saudia Arabia only made it legal in 2015.</w:t>
      </w:r>
      <w:r w:rsidR="00280734">
        <w:rPr>
          <w:rStyle w:val="FootnoteReference"/>
          <w:rFonts w:ascii="Baskerville" w:hAnsi="Baskerville"/>
          <w:bCs/>
          <w:lang w:val="en-US"/>
        </w:rPr>
        <w:footnoteReference w:id="75"/>
      </w:r>
      <w:r w:rsidR="007F7E2E">
        <w:rPr>
          <w:rFonts w:ascii="Baskerville" w:hAnsi="Baskerville"/>
          <w:bCs/>
          <w:lang w:val="en-US"/>
        </w:rPr>
        <w:t xml:space="preserve"> </w:t>
      </w:r>
      <w:r w:rsidR="00F61D68">
        <w:rPr>
          <w:rFonts w:ascii="Baskerville" w:hAnsi="Baskerville"/>
          <w:bCs/>
          <w:lang w:val="en-US"/>
        </w:rPr>
        <w:t xml:space="preserve">The first female UK </w:t>
      </w:r>
      <w:r w:rsidR="00843E14">
        <w:rPr>
          <w:rFonts w:ascii="Baskerville" w:hAnsi="Baskerville"/>
          <w:bCs/>
          <w:lang w:val="en-US"/>
        </w:rPr>
        <w:t xml:space="preserve">Liberal </w:t>
      </w:r>
      <w:r w:rsidR="00F61D68">
        <w:rPr>
          <w:rFonts w:ascii="Baskerville" w:hAnsi="Baskerville"/>
          <w:bCs/>
          <w:lang w:val="en-US"/>
        </w:rPr>
        <w:t xml:space="preserve">MP was </w:t>
      </w:r>
      <w:r w:rsidR="00127B60">
        <w:rPr>
          <w:rFonts w:ascii="Baskerville" w:hAnsi="Baskerville"/>
          <w:bCs/>
          <w:lang w:val="en-US"/>
        </w:rPr>
        <w:t>elected to Parliament</w:t>
      </w:r>
      <w:r w:rsidR="00F61D68">
        <w:rPr>
          <w:rFonts w:ascii="Baskerville" w:hAnsi="Baskerville"/>
          <w:bCs/>
          <w:lang w:val="en-US"/>
        </w:rPr>
        <w:t xml:space="preserve"> in 192</w:t>
      </w:r>
      <w:r w:rsidR="00127B60">
        <w:rPr>
          <w:rFonts w:ascii="Baskerville" w:hAnsi="Baskerville"/>
          <w:bCs/>
          <w:lang w:val="en-US"/>
        </w:rPr>
        <w:t>1</w:t>
      </w:r>
      <w:r w:rsidR="007A240B">
        <w:rPr>
          <w:rFonts w:ascii="Baskerville" w:hAnsi="Baskerville"/>
          <w:bCs/>
          <w:lang w:val="en-US"/>
        </w:rPr>
        <w:t>,</w:t>
      </w:r>
      <w:r w:rsidR="00280734">
        <w:rPr>
          <w:rStyle w:val="FootnoteReference"/>
          <w:rFonts w:ascii="Baskerville" w:hAnsi="Baskerville"/>
          <w:bCs/>
          <w:lang w:val="en-US"/>
        </w:rPr>
        <w:footnoteReference w:id="76"/>
      </w:r>
      <w:r w:rsidR="007A240B">
        <w:rPr>
          <w:rFonts w:ascii="Baskerville" w:hAnsi="Baskerville"/>
          <w:bCs/>
          <w:lang w:val="en-US"/>
        </w:rPr>
        <w:t xml:space="preserve"> but </w:t>
      </w:r>
      <w:r w:rsidR="00260F72">
        <w:rPr>
          <w:rFonts w:ascii="Baskerville" w:hAnsi="Baskerville"/>
          <w:bCs/>
          <w:lang w:val="en-US"/>
        </w:rPr>
        <w:t>just</w:t>
      </w:r>
      <w:r w:rsidR="007A240B">
        <w:rPr>
          <w:rFonts w:ascii="Baskerville" w:hAnsi="Baskerville"/>
          <w:bCs/>
          <w:lang w:val="en-US"/>
        </w:rPr>
        <w:t xml:space="preserve"> </w:t>
      </w:r>
      <w:r w:rsidR="00260F72">
        <w:rPr>
          <w:rFonts w:ascii="Baskerville" w:hAnsi="Baskerville"/>
          <w:bCs/>
          <w:lang w:val="en-US"/>
        </w:rPr>
        <w:t>22%</w:t>
      </w:r>
      <w:r w:rsidR="007A240B">
        <w:rPr>
          <w:rFonts w:ascii="Baskerville" w:hAnsi="Baskerville"/>
          <w:bCs/>
          <w:lang w:val="en-US"/>
        </w:rPr>
        <w:t xml:space="preserve"> of </w:t>
      </w:r>
      <w:r w:rsidR="00127B60">
        <w:rPr>
          <w:rFonts w:ascii="Baskerville" w:hAnsi="Baskerville"/>
          <w:bCs/>
          <w:lang w:val="en-US"/>
        </w:rPr>
        <w:t>the House of Commons</w:t>
      </w:r>
      <w:r w:rsidR="007A240B">
        <w:rPr>
          <w:rFonts w:ascii="Baskerville" w:hAnsi="Baskerville"/>
          <w:bCs/>
          <w:lang w:val="en-US"/>
        </w:rPr>
        <w:t xml:space="preserve"> is </w:t>
      </w:r>
      <w:r w:rsidR="001D43EC">
        <w:rPr>
          <w:rFonts w:ascii="Baskerville" w:hAnsi="Baskerville"/>
          <w:bCs/>
          <w:lang w:val="en-US"/>
        </w:rPr>
        <w:t xml:space="preserve">currently </w:t>
      </w:r>
      <w:r w:rsidR="007A240B">
        <w:rPr>
          <w:rFonts w:ascii="Baskerville" w:hAnsi="Baskerville"/>
          <w:bCs/>
          <w:lang w:val="en-US"/>
        </w:rPr>
        <w:t>occupied by female MPs</w:t>
      </w:r>
      <w:r w:rsidR="00F61D68">
        <w:rPr>
          <w:rFonts w:ascii="Baskerville" w:hAnsi="Baskerville"/>
          <w:bCs/>
          <w:lang w:val="en-US"/>
        </w:rPr>
        <w:t>.</w:t>
      </w:r>
      <w:r w:rsidR="00280734">
        <w:rPr>
          <w:rStyle w:val="FootnoteReference"/>
          <w:rFonts w:ascii="Baskerville" w:hAnsi="Baskerville"/>
          <w:bCs/>
          <w:lang w:val="en-US"/>
        </w:rPr>
        <w:footnoteReference w:id="77"/>
      </w:r>
      <w:r w:rsidR="00F61D68">
        <w:rPr>
          <w:rFonts w:ascii="Baskerville" w:hAnsi="Baskerville"/>
          <w:bCs/>
          <w:lang w:val="en-US"/>
        </w:rPr>
        <w:t xml:space="preserve"> </w:t>
      </w:r>
      <w:r w:rsidR="003D12B8" w:rsidRPr="003A7377">
        <w:rPr>
          <w:rFonts w:ascii="Baskerville" w:hAnsi="Baskerville"/>
          <w:bCs/>
          <w:lang w:val="en-US"/>
        </w:rPr>
        <w:t>Yet</w:t>
      </w:r>
      <w:r w:rsidR="0011010F" w:rsidRPr="003A7377">
        <w:rPr>
          <w:rFonts w:ascii="Baskerville" w:hAnsi="Baskerville"/>
          <w:bCs/>
          <w:lang w:val="en-US"/>
        </w:rPr>
        <w:t xml:space="preserve">, today there are more female doctors </w:t>
      </w:r>
      <w:r w:rsidR="00511B84" w:rsidRPr="003A7377">
        <w:rPr>
          <w:rFonts w:ascii="Baskerville" w:hAnsi="Baskerville"/>
          <w:bCs/>
          <w:lang w:val="en-US"/>
        </w:rPr>
        <w:t xml:space="preserve">and lawyers </w:t>
      </w:r>
      <w:r w:rsidR="0011010F" w:rsidRPr="003A7377">
        <w:rPr>
          <w:rFonts w:ascii="Baskerville" w:hAnsi="Baskerville"/>
          <w:bCs/>
          <w:lang w:val="en-US"/>
        </w:rPr>
        <w:t>than ever before.</w:t>
      </w:r>
      <w:r w:rsidR="00511B84" w:rsidRPr="003A7377">
        <w:rPr>
          <w:rStyle w:val="FootnoteReference"/>
          <w:rFonts w:ascii="Baskerville" w:hAnsi="Baskerville"/>
          <w:bCs/>
          <w:lang w:val="en-US"/>
        </w:rPr>
        <w:footnoteReference w:id="78"/>
      </w:r>
      <w:r w:rsidR="0011010F" w:rsidRPr="003A7377">
        <w:rPr>
          <w:rFonts w:ascii="Baskerville" w:hAnsi="Baskerville"/>
          <w:bCs/>
          <w:lang w:val="en-US"/>
        </w:rPr>
        <w:t xml:space="preserve"> </w:t>
      </w:r>
      <w:r w:rsidR="0011010F" w:rsidRPr="00601FEE">
        <w:rPr>
          <w:rFonts w:ascii="Baskerville" w:hAnsi="Baskerville"/>
          <w:bCs/>
          <w:lang w:val="en-US"/>
        </w:rPr>
        <w:t>Women occupy roles in the military</w:t>
      </w:r>
      <w:r w:rsidR="00AD07B1" w:rsidRPr="00601FEE">
        <w:rPr>
          <w:rFonts w:ascii="Baskerville" w:hAnsi="Baskerville"/>
          <w:bCs/>
          <w:lang w:val="en-US"/>
        </w:rPr>
        <w:t xml:space="preserve"> </w:t>
      </w:r>
      <w:r w:rsidR="002D4E8C" w:rsidRPr="00601FEE">
        <w:rPr>
          <w:rFonts w:ascii="Baskerville" w:hAnsi="Baskerville"/>
          <w:bCs/>
          <w:lang w:val="en-US"/>
        </w:rPr>
        <w:t>on a previously unprecedented scale</w:t>
      </w:r>
      <w:r w:rsidR="0011010F" w:rsidRPr="00601FEE">
        <w:rPr>
          <w:rFonts w:ascii="Baskerville" w:hAnsi="Baskerville"/>
          <w:bCs/>
          <w:lang w:val="en-US"/>
        </w:rPr>
        <w:t>.</w:t>
      </w:r>
      <w:r w:rsidR="00F65D3F" w:rsidRPr="00601FEE">
        <w:rPr>
          <w:rStyle w:val="FootnoteReference"/>
          <w:rFonts w:ascii="Baskerville" w:hAnsi="Baskerville"/>
          <w:bCs/>
          <w:lang w:val="en-US"/>
        </w:rPr>
        <w:footnoteReference w:id="79"/>
      </w:r>
      <w:r w:rsidR="0011010F" w:rsidRPr="0011010F">
        <w:rPr>
          <w:rFonts w:ascii="Baskerville" w:hAnsi="Baskerville"/>
          <w:bCs/>
          <w:color w:val="FF0000"/>
          <w:lang w:val="en-US"/>
        </w:rPr>
        <w:t xml:space="preserve"> </w:t>
      </w:r>
      <w:r w:rsidR="007F7E2E">
        <w:rPr>
          <w:rFonts w:ascii="Baskerville" w:hAnsi="Baskerville"/>
          <w:bCs/>
          <w:lang w:val="en-US"/>
        </w:rPr>
        <w:t>Regulations have been put in place to ensure equal-gendered workplaces</w:t>
      </w:r>
      <w:r w:rsidR="003649FA">
        <w:rPr>
          <w:rFonts w:ascii="Baskerville" w:hAnsi="Baskerville"/>
          <w:bCs/>
          <w:lang w:val="en-US"/>
        </w:rPr>
        <w:t>,</w:t>
      </w:r>
      <w:r w:rsidR="007F7E2E">
        <w:rPr>
          <w:rFonts w:ascii="Baskerville" w:hAnsi="Baskerville"/>
          <w:bCs/>
          <w:lang w:val="en-US"/>
        </w:rPr>
        <w:t xml:space="preserve"> and statutory provisions are edging women towards equal pay.</w:t>
      </w:r>
      <w:r w:rsidR="004409D6">
        <w:rPr>
          <w:rFonts w:ascii="Baskerville" w:hAnsi="Baskerville"/>
          <w:bCs/>
          <w:lang w:val="en-US"/>
        </w:rPr>
        <w:t xml:space="preserve"> </w:t>
      </w:r>
      <w:r w:rsidR="00F61D68">
        <w:rPr>
          <w:rFonts w:ascii="Baskerville" w:hAnsi="Baskerville"/>
          <w:bCs/>
          <w:lang w:val="en-US"/>
        </w:rPr>
        <w:t>Most</w:t>
      </w:r>
      <w:r w:rsidR="007F7E2E">
        <w:rPr>
          <w:rFonts w:ascii="Baskerville" w:hAnsi="Baskerville"/>
          <w:bCs/>
          <w:lang w:val="en-US"/>
        </w:rPr>
        <w:t xml:space="preserve"> of these </w:t>
      </w:r>
      <w:r w:rsidR="00F61D68">
        <w:rPr>
          <w:rFonts w:ascii="Baskerville" w:hAnsi="Baskerville"/>
          <w:bCs/>
          <w:lang w:val="en-US"/>
        </w:rPr>
        <w:t>developments</w:t>
      </w:r>
      <w:r w:rsidR="007F7E2E">
        <w:rPr>
          <w:rFonts w:ascii="Baskerville" w:hAnsi="Baskerville"/>
          <w:bCs/>
          <w:lang w:val="en-US"/>
        </w:rPr>
        <w:t xml:space="preserve"> would </w:t>
      </w:r>
      <w:r w:rsidR="00F61D68">
        <w:rPr>
          <w:rFonts w:ascii="Baskerville" w:hAnsi="Baskerville"/>
          <w:bCs/>
          <w:lang w:val="en-US"/>
        </w:rPr>
        <w:t xml:space="preserve">not </w:t>
      </w:r>
      <w:r w:rsidR="007F7E2E">
        <w:rPr>
          <w:rFonts w:ascii="Baskerville" w:hAnsi="Baskerville"/>
          <w:bCs/>
          <w:lang w:val="en-US"/>
        </w:rPr>
        <w:t xml:space="preserve">have been possible without liberal ideologies. The liberal road that we have travelled down to ensuring equality for women may have been a long one, but it seems that the journey is still </w:t>
      </w:r>
      <w:r w:rsidR="00FD4075">
        <w:rPr>
          <w:rFonts w:ascii="Baskerville" w:hAnsi="Baskerville"/>
          <w:bCs/>
          <w:lang w:val="en-US"/>
        </w:rPr>
        <w:t>far from over</w:t>
      </w:r>
      <w:r w:rsidR="007F7E2E">
        <w:rPr>
          <w:rFonts w:ascii="Baskerville" w:hAnsi="Baskerville"/>
          <w:bCs/>
          <w:lang w:val="en-US"/>
        </w:rPr>
        <w:t xml:space="preserve">. </w:t>
      </w:r>
    </w:p>
    <w:p w14:paraId="5564AD96" w14:textId="77777777" w:rsidR="002F6693" w:rsidRDefault="002F6693" w:rsidP="0055752D">
      <w:pPr>
        <w:rPr>
          <w:rFonts w:ascii="Baskerville" w:hAnsi="Baskerville"/>
          <w:bCs/>
          <w:lang w:val="en-US"/>
        </w:rPr>
      </w:pPr>
    </w:p>
    <w:p w14:paraId="12643D72" w14:textId="77777777" w:rsidR="002F6693" w:rsidRDefault="002F6693" w:rsidP="0055752D">
      <w:pPr>
        <w:rPr>
          <w:rFonts w:ascii="Baskerville" w:hAnsi="Baskerville"/>
          <w:bCs/>
          <w:lang w:val="en-US"/>
        </w:rPr>
      </w:pPr>
    </w:p>
    <w:p w14:paraId="78969B20" w14:textId="77777777" w:rsidR="009B5EF5" w:rsidRDefault="009B5EF5" w:rsidP="0055752D">
      <w:pPr>
        <w:rPr>
          <w:rFonts w:ascii="Baskerville" w:hAnsi="Baskerville"/>
          <w:bCs/>
          <w:lang w:val="en-US"/>
        </w:rPr>
      </w:pPr>
    </w:p>
    <w:p w14:paraId="5926DC60" w14:textId="2B943DA6" w:rsidR="00940004" w:rsidRPr="00940004" w:rsidRDefault="00940004" w:rsidP="00940004">
      <w:pPr>
        <w:rPr>
          <w:rFonts w:ascii="Baskerville" w:hAnsi="Baskerville"/>
        </w:rPr>
      </w:pPr>
    </w:p>
    <w:p w14:paraId="269FA9C5" w14:textId="0C62AAFA" w:rsidR="004905BA" w:rsidRDefault="004905BA" w:rsidP="006F4FA8">
      <w:pPr>
        <w:rPr>
          <w:rFonts w:ascii="Baskerville" w:hAnsi="Baskerville"/>
        </w:rPr>
      </w:pPr>
    </w:p>
    <w:p w14:paraId="350A346C" w14:textId="77777777" w:rsidR="0054246E" w:rsidRDefault="0054246E" w:rsidP="004B015A">
      <w:pPr>
        <w:rPr>
          <w:rFonts w:ascii="Baskerville" w:hAnsi="Baskerville"/>
          <w:lang w:val="en-US"/>
        </w:rPr>
      </w:pPr>
    </w:p>
    <w:p w14:paraId="3007DBFF" w14:textId="77777777" w:rsidR="0000291B" w:rsidRDefault="0000291B" w:rsidP="004B015A">
      <w:pPr>
        <w:rPr>
          <w:rFonts w:ascii="Baskerville" w:hAnsi="Baskerville"/>
          <w:lang w:val="en-US"/>
        </w:rPr>
      </w:pPr>
    </w:p>
    <w:p w14:paraId="388FA399" w14:textId="77777777" w:rsidR="0000291B" w:rsidRDefault="0000291B" w:rsidP="004B015A">
      <w:pPr>
        <w:rPr>
          <w:rFonts w:ascii="Baskerville" w:hAnsi="Baskerville"/>
          <w:lang w:val="en-US"/>
        </w:rPr>
      </w:pPr>
    </w:p>
    <w:p w14:paraId="1E98F516" w14:textId="77777777" w:rsidR="009B5178" w:rsidRDefault="009B5178" w:rsidP="004B015A">
      <w:pPr>
        <w:rPr>
          <w:rFonts w:ascii="Baskerville" w:hAnsi="Baskerville"/>
          <w:lang w:val="en-US"/>
        </w:rPr>
      </w:pPr>
    </w:p>
    <w:p w14:paraId="7983F5E0" w14:textId="77777777" w:rsidR="0000291B" w:rsidRDefault="0000291B" w:rsidP="004B015A">
      <w:pPr>
        <w:rPr>
          <w:rFonts w:ascii="Baskerville" w:hAnsi="Baskerville"/>
          <w:lang w:val="en-US"/>
        </w:rPr>
      </w:pPr>
    </w:p>
    <w:p w14:paraId="2C0D316E" w14:textId="77777777" w:rsidR="00691223" w:rsidRDefault="00691223" w:rsidP="004B015A">
      <w:pPr>
        <w:rPr>
          <w:rFonts w:ascii="Baskerville" w:hAnsi="Baskerville"/>
          <w:lang w:val="en-US"/>
        </w:rPr>
      </w:pPr>
    </w:p>
    <w:p w14:paraId="112E11B8" w14:textId="77777777" w:rsidR="00691223" w:rsidRDefault="00691223" w:rsidP="004B015A">
      <w:pPr>
        <w:rPr>
          <w:rFonts w:ascii="Baskerville" w:hAnsi="Baskerville"/>
          <w:lang w:val="en-US"/>
        </w:rPr>
      </w:pPr>
    </w:p>
    <w:p w14:paraId="2F6A81A2" w14:textId="77777777" w:rsidR="00691223" w:rsidRDefault="00691223" w:rsidP="004B015A">
      <w:pPr>
        <w:rPr>
          <w:rFonts w:ascii="Baskerville" w:hAnsi="Baskerville"/>
          <w:lang w:val="en-US"/>
        </w:rPr>
      </w:pPr>
    </w:p>
    <w:p w14:paraId="567C95A6" w14:textId="77777777" w:rsidR="0000291B" w:rsidRDefault="0000291B" w:rsidP="004B015A">
      <w:pPr>
        <w:rPr>
          <w:rFonts w:ascii="Baskerville" w:hAnsi="Baskerville"/>
          <w:lang w:val="en-US"/>
        </w:rPr>
      </w:pPr>
    </w:p>
    <w:p w14:paraId="7F35BF1B" w14:textId="77777777" w:rsidR="00825304" w:rsidRDefault="00825304" w:rsidP="004B015A">
      <w:pPr>
        <w:rPr>
          <w:rFonts w:ascii="Baskerville" w:hAnsi="Baskerville"/>
          <w:lang w:val="en-US"/>
        </w:rPr>
      </w:pPr>
    </w:p>
    <w:p w14:paraId="74BC7A87" w14:textId="77777777" w:rsidR="004975D0" w:rsidRDefault="004975D0" w:rsidP="004B015A">
      <w:pPr>
        <w:rPr>
          <w:rFonts w:ascii="Baskerville" w:hAnsi="Baskerville"/>
          <w:lang w:val="en-US"/>
        </w:rPr>
      </w:pPr>
    </w:p>
    <w:p w14:paraId="27F5B0B9" w14:textId="77777777" w:rsidR="00691223" w:rsidRPr="0051452A" w:rsidRDefault="00691223" w:rsidP="00691223">
      <w:pPr>
        <w:jc w:val="center"/>
        <w:rPr>
          <w:rFonts w:ascii="Baskerville" w:hAnsi="Baskerville"/>
          <w:b/>
          <w:sz w:val="28"/>
          <w:szCs w:val="28"/>
          <w:u w:val="single"/>
        </w:rPr>
      </w:pPr>
      <w:r w:rsidRPr="00E65FC4">
        <w:rPr>
          <w:rFonts w:ascii="Baskerville" w:hAnsi="Baskerville"/>
          <w:b/>
          <w:sz w:val="28"/>
          <w:szCs w:val="28"/>
          <w:u w:val="single"/>
        </w:rPr>
        <w:t>Bibliography</w:t>
      </w:r>
    </w:p>
    <w:p w14:paraId="17896CB8" w14:textId="77777777" w:rsidR="00691223" w:rsidRPr="000A4983" w:rsidRDefault="00691223" w:rsidP="00691223">
      <w:pPr>
        <w:rPr>
          <w:rFonts w:ascii="Baskerville" w:hAnsi="Baskerville"/>
          <w:b/>
          <w:u w:val="single"/>
        </w:rPr>
      </w:pPr>
    </w:p>
    <w:p w14:paraId="0E1C9B93" w14:textId="77777777" w:rsidR="00691223" w:rsidRDefault="00691223" w:rsidP="00691223">
      <w:pPr>
        <w:rPr>
          <w:rFonts w:ascii="Baskerville" w:hAnsi="Baskerville"/>
          <w:b/>
          <w:u w:val="single"/>
        </w:rPr>
      </w:pPr>
      <w:r>
        <w:rPr>
          <w:rFonts w:ascii="Baskerville" w:hAnsi="Baskerville"/>
          <w:b/>
          <w:u w:val="single"/>
        </w:rPr>
        <w:t>Primary Sources</w:t>
      </w:r>
    </w:p>
    <w:p w14:paraId="7A8909E0" w14:textId="77777777" w:rsidR="00691223" w:rsidRDefault="00691223" w:rsidP="00691223">
      <w:pPr>
        <w:rPr>
          <w:rFonts w:ascii="Baskerville" w:hAnsi="Baskerville"/>
          <w:b/>
          <w:u w:val="single"/>
        </w:rPr>
      </w:pPr>
    </w:p>
    <w:p w14:paraId="764CCE68" w14:textId="77777777" w:rsidR="00691223" w:rsidRPr="005A343F" w:rsidRDefault="00691223" w:rsidP="00691223">
      <w:pPr>
        <w:rPr>
          <w:rFonts w:ascii="Baskerville" w:hAnsi="Baskerville"/>
          <w:b/>
        </w:rPr>
      </w:pPr>
      <w:r w:rsidRPr="005A343F">
        <w:rPr>
          <w:rFonts w:ascii="Baskerville" w:hAnsi="Baskerville"/>
          <w:b/>
        </w:rPr>
        <w:t>Case Law</w:t>
      </w:r>
    </w:p>
    <w:p w14:paraId="7B976BAE" w14:textId="77777777" w:rsidR="00691223" w:rsidRDefault="00691223" w:rsidP="00691223">
      <w:pPr>
        <w:rPr>
          <w:rFonts w:ascii="Baskerville" w:hAnsi="Baskerville"/>
          <w:b/>
          <w:u w:val="single"/>
        </w:rPr>
      </w:pPr>
    </w:p>
    <w:p w14:paraId="7B0AF4CF" w14:textId="77777777" w:rsidR="00691223" w:rsidRPr="0096099F" w:rsidRDefault="00691223" w:rsidP="00691223">
      <w:pPr>
        <w:pStyle w:val="FootnoteText"/>
        <w:rPr>
          <w:rFonts w:ascii="Baskerville" w:hAnsi="Baskerville"/>
          <w:bCs/>
          <w:lang w:val="en-US"/>
        </w:rPr>
      </w:pPr>
      <w:r w:rsidRPr="0096099F">
        <w:rPr>
          <w:rFonts w:ascii="Baskerville" w:hAnsi="Baskerville"/>
          <w:bCs/>
          <w:i/>
          <w:lang w:val="en-US"/>
        </w:rPr>
        <w:t>Adkins</w:t>
      </w:r>
      <w:r w:rsidRPr="0096099F">
        <w:rPr>
          <w:rFonts w:ascii="Baskerville" w:hAnsi="Baskerville"/>
          <w:bCs/>
          <w:lang w:val="en-US"/>
        </w:rPr>
        <w:t xml:space="preserve"> v </w:t>
      </w:r>
      <w:r w:rsidRPr="0096099F">
        <w:rPr>
          <w:rFonts w:ascii="Baskerville" w:hAnsi="Baskerville"/>
          <w:bCs/>
          <w:i/>
          <w:lang w:val="en-US"/>
        </w:rPr>
        <w:t>Children’s Hospital</w:t>
      </w:r>
      <w:r w:rsidRPr="0096099F">
        <w:rPr>
          <w:rFonts w:ascii="Baskerville" w:hAnsi="Baskerville"/>
          <w:bCs/>
          <w:lang w:val="en-US"/>
        </w:rPr>
        <w:t xml:space="preserve"> 261 US 525 (1923)</w:t>
      </w:r>
    </w:p>
    <w:p w14:paraId="6E5E9A1D" w14:textId="77777777" w:rsidR="00691223" w:rsidRPr="0096099F" w:rsidRDefault="00691223" w:rsidP="00691223">
      <w:pPr>
        <w:pStyle w:val="FootnoteText"/>
        <w:rPr>
          <w:rFonts w:ascii="Baskerville" w:hAnsi="Baskerville"/>
          <w:bCs/>
          <w:i/>
          <w:lang w:val="en-US"/>
        </w:rPr>
      </w:pPr>
    </w:p>
    <w:p w14:paraId="3E4B408C" w14:textId="77777777" w:rsidR="00691223" w:rsidRPr="0096099F" w:rsidRDefault="00691223" w:rsidP="00691223">
      <w:pPr>
        <w:pStyle w:val="FootnoteText"/>
        <w:rPr>
          <w:rFonts w:ascii="Baskerville" w:hAnsi="Baskerville"/>
          <w:b/>
          <w:u w:val="single"/>
        </w:rPr>
      </w:pPr>
      <w:r w:rsidRPr="0096099F">
        <w:rPr>
          <w:rFonts w:ascii="Baskerville" w:hAnsi="Baskerville"/>
          <w:bCs/>
          <w:i/>
          <w:lang w:val="en-US"/>
        </w:rPr>
        <w:t>Griswold</w:t>
      </w:r>
      <w:r w:rsidRPr="0096099F">
        <w:rPr>
          <w:rFonts w:ascii="Baskerville" w:hAnsi="Baskerville"/>
          <w:bCs/>
          <w:lang w:val="en-US"/>
        </w:rPr>
        <w:t xml:space="preserve"> v </w:t>
      </w:r>
      <w:r w:rsidRPr="0096099F">
        <w:rPr>
          <w:rFonts w:ascii="Baskerville" w:hAnsi="Baskerville"/>
          <w:bCs/>
          <w:i/>
          <w:lang w:val="en-US"/>
        </w:rPr>
        <w:t>Connecticut</w:t>
      </w:r>
      <w:r w:rsidRPr="0096099F">
        <w:rPr>
          <w:rFonts w:ascii="Baskerville" w:hAnsi="Baskerville"/>
          <w:bCs/>
          <w:lang w:val="en-US"/>
        </w:rPr>
        <w:t xml:space="preserve"> 381 US 479 (1965)</w:t>
      </w:r>
    </w:p>
    <w:p w14:paraId="67F817FE" w14:textId="77777777" w:rsidR="00691223" w:rsidRPr="0096099F" w:rsidRDefault="00691223" w:rsidP="00691223">
      <w:pPr>
        <w:pStyle w:val="FootnoteText"/>
        <w:rPr>
          <w:rFonts w:ascii="Baskerville" w:hAnsi="Baskerville"/>
          <w:bCs/>
          <w:lang w:val="en-US"/>
        </w:rPr>
      </w:pPr>
    </w:p>
    <w:p w14:paraId="038C279C" w14:textId="0CE41ED2" w:rsidR="00691223" w:rsidRPr="0096099F" w:rsidRDefault="00691223" w:rsidP="00691223">
      <w:pPr>
        <w:pStyle w:val="FootnoteText"/>
        <w:rPr>
          <w:rFonts w:ascii="Baskerville" w:hAnsi="Baskerville"/>
          <w:lang w:val="en-US"/>
        </w:rPr>
      </w:pPr>
      <w:r w:rsidRPr="0096099F">
        <w:rPr>
          <w:rFonts w:ascii="Baskerville" w:hAnsi="Baskerville"/>
          <w:lang w:val="en-US"/>
        </w:rPr>
        <w:t xml:space="preserve"> </w:t>
      </w:r>
      <w:r w:rsidRPr="0096099F">
        <w:rPr>
          <w:rFonts w:ascii="Baskerville" w:hAnsi="Baskerville"/>
          <w:i/>
          <w:lang w:val="en-US"/>
        </w:rPr>
        <w:t>Muller</w:t>
      </w:r>
      <w:r w:rsidRPr="0096099F">
        <w:rPr>
          <w:rFonts w:ascii="Baskerville" w:hAnsi="Baskerville"/>
          <w:lang w:val="en-US"/>
        </w:rPr>
        <w:t xml:space="preserve"> v </w:t>
      </w:r>
      <w:r w:rsidRPr="0096099F">
        <w:rPr>
          <w:rFonts w:ascii="Baskerville" w:hAnsi="Baskerville"/>
          <w:i/>
          <w:lang w:val="en-US"/>
        </w:rPr>
        <w:t>Oregon</w:t>
      </w:r>
      <w:r w:rsidRPr="0096099F">
        <w:rPr>
          <w:rFonts w:ascii="Baskerville" w:hAnsi="Baskerville"/>
          <w:lang w:val="en-US"/>
        </w:rPr>
        <w:t xml:space="preserve"> 208 US 412 (</w:t>
      </w:r>
      <w:r w:rsidRPr="0096099F">
        <w:rPr>
          <w:rFonts w:ascii="Baskerville" w:hAnsi="Baskerville"/>
          <w:bCs/>
          <w:lang w:val="en-US"/>
        </w:rPr>
        <w:t>1908</w:t>
      </w:r>
      <w:r w:rsidRPr="0096099F">
        <w:rPr>
          <w:rFonts w:ascii="Baskerville" w:hAnsi="Baskerville"/>
          <w:lang w:val="en-US"/>
        </w:rPr>
        <w:t>)</w:t>
      </w:r>
    </w:p>
    <w:p w14:paraId="32D84405" w14:textId="77777777" w:rsidR="00691223" w:rsidRPr="00DA1E80" w:rsidRDefault="00691223" w:rsidP="00691223">
      <w:pPr>
        <w:rPr>
          <w:rFonts w:ascii="Baskerville" w:hAnsi="Baskerville"/>
          <w:b/>
          <w:sz w:val="28"/>
          <w:szCs w:val="28"/>
          <w:u w:val="single"/>
        </w:rPr>
      </w:pPr>
    </w:p>
    <w:p w14:paraId="2DB63E12" w14:textId="77777777" w:rsidR="00691223" w:rsidRPr="005A343F" w:rsidRDefault="00691223" w:rsidP="00691223">
      <w:pPr>
        <w:rPr>
          <w:rFonts w:ascii="Baskerville" w:hAnsi="Baskerville"/>
          <w:b/>
        </w:rPr>
      </w:pPr>
      <w:r w:rsidRPr="005A343F">
        <w:rPr>
          <w:rFonts w:ascii="Baskerville" w:hAnsi="Baskerville"/>
          <w:b/>
        </w:rPr>
        <w:t>Legislation</w:t>
      </w:r>
    </w:p>
    <w:p w14:paraId="4378129A" w14:textId="77777777" w:rsidR="00691223" w:rsidRPr="0096099F" w:rsidRDefault="00691223" w:rsidP="00691223">
      <w:pPr>
        <w:rPr>
          <w:rFonts w:ascii="Baskerville" w:hAnsi="Baskerville"/>
        </w:rPr>
      </w:pPr>
    </w:p>
    <w:p w14:paraId="706E8485" w14:textId="77777777" w:rsidR="00691223" w:rsidRPr="0096099F" w:rsidRDefault="00691223" w:rsidP="00691223">
      <w:pPr>
        <w:rPr>
          <w:rFonts w:ascii="Baskerville" w:hAnsi="Baskerville"/>
        </w:rPr>
      </w:pPr>
      <w:r w:rsidRPr="0096099F">
        <w:rPr>
          <w:rFonts w:ascii="Baskerville" w:hAnsi="Baskerville"/>
        </w:rPr>
        <w:t>Equality Act 2010</w:t>
      </w:r>
    </w:p>
    <w:p w14:paraId="5ADED5B4" w14:textId="77777777" w:rsidR="00691223" w:rsidRPr="0096099F" w:rsidRDefault="00691223" w:rsidP="00691223">
      <w:pPr>
        <w:rPr>
          <w:rFonts w:ascii="Baskerville" w:hAnsi="Baskerville"/>
        </w:rPr>
      </w:pPr>
    </w:p>
    <w:p w14:paraId="31B9501B" w14:textId="77777777" w:rsidR="00691223" w:rsidRPr="0096099F" w:rsidRDefault="00691223" w:rsidP="00691223">
      <w:pPr>
        <w:rPr>
          <w:rFonts w:ascii="Baskerville" w:hAnsi="Baskerville"/>
        </w:rPr>
      </w:pPr>
      <w:r w:rsidRPr="0096099F">
        <w:rPr>
          <w:rFonts w:ascii="Baskerville" w:hAnsi="Baskerville"/>
        </w:rPr>
        <w:t>Representation of the People Act 1918</w:t>
      </w:r>
    </w:p>
    <w:p w14:paraId="2D42DCFF" w14:textId="77777777" w:rsidR="00691223" w:rsidRPr="0096099F" w:rsidRDefault="00691223" w:rsidP="00691223">
      <w:pPr>
        <w:rPr>
          <w:rFonts w:ascii="Baskerville" w:hAnsi="Baskerville"/>
          <w:b/>
        </w:rPr>
      </w:pPr>
    </w:p>
    <w:p w14:paraId="7924FD86" w14:textId="77777777" w:rsidR="00691223" w:rsidRPr="0096099F" w:rsidRDefault="00691223" w:rsidP="00691223">
      <w:pPr>
        <w:rPr>
          <w:rFonts w:ascii="Baskerville" w:hAnsi="Baskerville"/>
          <w:lang w:val="en-US"/>
        </w:rPr>
      </w:pPr>
      <w:r w:rsidRPr="0096099F">
        <w:rPr>
          <w:rFonts w:ascii="Baskerville" w:hAnsi="Baskerville"/>
          <w:lang w:val="en-US"/>
        </w:rPr>
        <w:t>Representation of the People (Equal Franchise) Act 1928</w:t>
      </w:r>
    </w:p>
    <w:p w14:paraId="50C82547" w14:textId="77777777" w:rsidR="0096099F" w:rsidRDefault="0096099F" w:rsidP="00691223">
      <w:pPr>
        <w:rPr>
          <w:rFonts w:ascii="Baskerville" w:hAnsi="Baskerville"/>
        </w:rPr>
      </w:pPr>
    </w:p>
    <w:p w14:paraId="330E349D" w14:textId="77777777" w:rsidR="00A13D98" w:rsidRDefault="00A13D98" w:rsidP="00691223">
      <w:pPr>
        <w:rPr>
          <w:rFonts w:ascii="Baskerville" w:hAnsi="Baskerville"/>
          <w:b/>
          <w:u w:val="single"/>
        </w:rPr>
      </w:pPr>
    </w:p>
    <w:p w14:paraId="17DFDCD3" w14:textId="77777777" w:rsidR="00691223" w:rsidRDefault="00691223" w:rsidP="00691223">
      <w:pPr>
        <w:rPr>
          <w:rFonts w:ascii="Baskerville" w:hAnsi="Baskerville"/>
          <w:b/>
          <w:u w:val="single"/>
          <w:lang w:val="en-US"/>
        </w:rPr>
      </w:pPr>
      <w:r>
        <w:rPr>
          <w:rFonts w:ascii="Baskerville" w:hAnsi="Baskerville"/>
          <w:b/>
          <w:u w:val="single"/>
          <w:lang w:val="en-US"/>
        </w:rPr>
        <w:t>Secondary sources</w:t>
      </w:r>
    </w:p>
    <w:p w14:paraId="02274B78" w14:textId="77777777" w:rsidR="00691223" w:rsidRDefault="00691223" w:rsidP="00691223">
      <w:pPr>
        <w:rPr>
          <w:rFonts w:ascii="Baskerville" w:hAnsi="Baskerville"/>
          <w:b/>
          <w:u w:val="single"/>
          <w:lang w:val="en-US"/>
        </w:rPr>
      </w:pPr>
    </w:p>
    <w:p w14:paraId="3886F2A4" w14:textId="77777777" w:rsidR="00691223" w:rsidRDefault="00691223" w:rsidP="00691223">
      <w:pPr>
        <w:rPr>
          <w:rFonts w:ascii="Baskerville" w:hAnsi="Baskerville"/>
          <w:b/>
          <w:lang w:val="en-US"/>
        </w:rPr>
      </w:pPr>
      <w:r w:rsidRPr="004B7F7C">
        <w:rPr>
          <w:rFonts w:ascii="Baskerville" w:hAnsi="Baskerville"/>
          <w:b/>
          <w:lang w:val="en-US"/>
        </w:rPr>
        <w:t>Book</w:t>
      </w:r>
      <w:r>
        <w:rPr>
          <w:rFonts w:ascii="Baskerville" w:hAnsi="Baskerville"/>
          <w:b/>
          <w:lang w:val="en-US"/>
        </w:rPr>
        <w:t>s</w:t>
      </w:r>
    </w:p>
    <w:p w14:paraId="2C175253" w14:textId="77777777" w:rsidR="00691223" w:rsidRDefault="00691223" w:rsidP="00691223">
      <w:pPr>
        <w:pStyle w:val="FootnoteText"/>
        <w:rPr>
          <w:rFonts w:ascii="Baskerville" w:hAnsi="Baskerville"/>
          <w:sz w:val="20"/>
          <w:szCs w:val="20"/>
        </w:rPr>
      </w:pPr>
    </w:p>
    <w:p w14:paraId="15BE1558" w14:textId="304EDC3F" w:rsidR="00691223" w:rsidRPr="00F761DF" w:rsidRDefault="00691223" w:rsidP="00691223">
      <w:pPr>
        <w:pStyle w:val="FootnoteText"/>
        <w:rPr>
          <w:rFonts w:ascii="Baskerville" w:hAnsi="Baskerville"/>
          <w:lang w:val="en-US"/>
        </w:rPr>
      </w:pPr>
      <w:r w:rsidRPr="00F761DF">
        <w:rPr>
          <w:rFonts w:ascii="Baskerville" w:hAnsi="Baskerville"/>
        </w:rPr>
        <w:t xml:space="preserve">Abbott E and Bompas K, </w:t>
      </w:r>
      <w:r w:rsidRPr="00F761DF">
        <w:rPr>
          <w:rFonts w:ascii="Baskerville" w:hAnsi="Baskerville"/>
          <w:i/>
          <w:lang w:val="en-US"/>
        </w:rPr>
        <w:t>The Woman Citizen and Social Security: A Criticism of the Proposals Made in the Beveridge Report as They Affect Women</w:t>
      </w:r>
      <w:r w:rsidRPr="00F761DF">
        <w:rPr>
          <w:rFonts w:ascii="Baskerville" w:hAnsi="Baskerville"/>
          <w:lang w:val="en-US"/>
        </w:rPr>
        <w:t xml:space="preserve"> (Wadsworth &amp; Co 1943)</w:t>
      </w:r>
    </w:p>
    <w:p w14:paraId="3845869E" w14:textId="77777777" w:rsidR="00691223" w:rsidRPr="00F761DF" w:rsidRDefault="00691223" w:rsidP="00691223">
      <w:pPr>
        <w:pStyle w:val="FootnoteText"/>
        <w:rPr>
          <w:rFonts w:ascii="Baskerville" w:hAnsi="Baskerville"/>
          <w:lang w:val="en-US"/>
        </w:rPr>
      </w:pPr>
    </w:p>
    <w:p w14:paraId="5E4A3755" w14:textId="5C641E99" w:rsidR="00691223" w:rsidRPr="00F761DF" w:rsidRDefault="00691223" w:rsidP="00691223">
      <w:pPr>
        <w:pStyle w:val="FootnoteText"/>
        <w:rPr>
          <w:rFonts w:ascii="Baskerville" w:hAnsi="Baskerville"/>
        </w:rPr>
      </w:pPr>
      <w:r w:rsidRPr="00F761DF">
        <w:rPr>
          <w:rFonts w:ascii="Baskerville" w:hAnsi="Baskerville"/>
        </w:rPr>
        <w:t xml:space="preserve">Alcock C, Daly G and Griggs E, </w:t>
      </w:r>
      <w:r w:rsidRPr="00F761DF">
        <w:rPr>
          <w:rFonts w:ascii="Baskerville" w:hAnsi="Baskerville"/>
          <w:i/>
        </w:rPr>
        <w:t>Ideology, the state and welfare in Britain</w:t>
      </w:r>
      <w:r w:rsidR="008E7B03" w:rsidRPr="00F761DF">
        <w:rPr>
          <w:rFonts w:ascii="Baskerville" w:hAnsi="Baskerville"/>
        </w:rPr>
        <w:t xml:space="preserve"> </w:t>
      </w:r>
      <w:r w:rsidRPr="00F761DF">
        <w:rPr>
          <w:rFonts w:ascii="Baskerville" w:hAnsi="Baskerville"/>
        </w:rPr>
        <w:t>(Pearson Education Limited 2008)</w:t>
      </w:r>
    </w:p>
    <w:p w14:paraId="6039B336" w14:textId="77777777" w:rsidR="00691223" w:rsidRPr="00F761DF" w:rsidRDefault="00691223" w:rsidP="00691223">
      <w:pPr>
        <w:pStyle w:val="FootnoteText"/>
        <w:rPr>
          <w:rFonts w:ascii="Baskerville" w:hAnsi="Baskerville"/>
        </w:rPr>
      </w:pPr>
    </w:p>
    <w:p w14:paraId="209CF7B6" w14:textId="1F1FA61F" w:rsidR="00691223" w:rsidRPr="00F761DF" w:rsidRDefault="00691223" w:rsidP="00691223">
      <w:pPr>
        <w:pStyle w:val="FootnoteText"/>
        <w:rPr>
          <w:rFonts w:ascii="Baskerville" w:hAnsi="Baskerville"/>
          <w:bCs/>
          <w:lang w:val="en-US"/>
        </w:rPr>
      </w:pPr>
      <w:r w:rsidRPr="00F761DF">
        <w:rPr>
          <w:rFonts w:ascii="Baskerville" w:hAnsi="Baskerville"/>
          <w:bCs/>
          <w:lang w:val="en-US"/>
        </w:rPr>
        <w:t xml:space="preserve">Boneparth E and Stoper E, </w:t>
      </w:r>
      <w:r w:rsidRPr="00F761DF">
        <w:rPr>
          <w:rFonts w:ascii="Baskerville" w:hAnsi="Baskerville"/>
          <w:bCs/>
          <w:i/>
          <w:lang w:val="en-US"/>
        </w:rPr>
        <w:t>Women, Power and Policy: Toward the Year 2000</w:t>
      </w:r>
      <w:r w:rsidR="00A74EE4" w:rsidRPr="00F761DF">
        <w:rPr>
          <w:rFonts w:ascii="Baskerville" w:hAnsi="Baskerville"/>
          <w:bCs/>
          <w:lang w:val="en-US"/>
        </w:rPr>
        <w:t xml:space="preserve"> (Pergamon</w:t>
      </w:r>
      <w:r w:rsidRPr="00F761DF">
        <w:rPr>
          <w:rFonts w:ascii="Baskerville" w:hAnsi="Baskerville"/>
          <w:bCs/>
          <w:lang w:val="en-US"/>
        </w:rPr>
        <w:t xml:space="preserve"> 1988)</w:t>
      </w:r>
    </w:p>
    <w:p w14:paraId="40D7B378" w14:textId="77777777" w:rsidR="00691223" w:rsidRPr="00F761DF" w:rsidRDefault="00691223" w:rsidP="00691223">
      <w:pPr>
        <w:pStyle w:val="FootnoteText"/>
        <w:rPr>
          <w:rFonts w:ascii="Baskerville" w:hAnsi="Baskerville"/>
        </w:rPr>
      </w:pPr>
    </w:p>
    <w:p w14:paraId="2E0CDED5" w14:textId="2E1AEDBC" w:rsidR="00691223" w:rsidRPr="00F761DF" w:rsidRDefault="00691223" w:rsidP="00691223">
      <w:pPr>
        <w:pStyle w:val="FootnoteText"/>
        <w:rPr>
          <w:rFonts w:ascii="Baskerville" w:hAnsi="Baskerville"/>
          <w:lang w:val="en-US"/>
        </w:rPr>
      </w:pPr>
      <w:r w:rsidRPr="00F761DF">
        <w:rPr>
          <w:rFonts w:ascii="Baskerville" w:hAnsi="Baskerville"/>
          <w:lang w:val="en-US"/>
        </w:rPr>
        <w:t>Brown MK, ‘</w:t>
      </w:r>
      <w:r w:rsidRPr="00F761DF">
        <w:rPr>
          <w:rFonts w:ascii="Baskerville" w:hAnsi="Baskerville"/>
          <w:i/>
          <w:iCs/>
          <w:lang w:val="en-US"/>
        </w:rPr>
        <w:t>The Segmented Welfare System: Distributive Conflict and Retrenchment in the United States, 1968-1984</w:t>
      </w:r>
      <w:r w:rsidRPr="00F761DF">
        <w:rPr>
          <w:rFonts w:ascii="Baskerville" w:hAnsi="Baskerville"/>
          <w:iCs/>
          <w:lang w:val="en-US"/>
        </w:rPr>
        <w:t>’</w:t>
      </w:r>
      <w:r w:rsidRPr="00F761DF">
        <w:rPr>
          <w:rFonts w:ascii="Baskerville" w:hAnsi="Baskerville"/>
          <w:i/>
          <w:iCs/>
          <w:lang w:val="en-US"/>
        </w:rPr>
        <w:t xml:space="preserve">, </w:t>
      </w:r>
      <w:r w:rsidRPr="00F761DF">
        <w:rPr>
          <w:rFonts w:ascii="Baskerville" w:hAnsi="Baskerville"/>
          <w:lang w:val="en-US"/>
        </w:rPr>
        <w:t xml:space="preserve">in </w:t>
      </w:r>
      <w:r w:rsidRPr="00F761DF">
        <w:rPr>
          <w:rFonts w:ascii="Baskerville" w:hAnsi="Baskerville"/>
          <w:bCs/>
          <w:i/>
          <w:lang w:val="en-US"/>
        </w:rPr>
        <w:t xml:space="preserve">Remaking the Welfare State: Retrenchment and Social Policy in America and Europe </w:t>
      </w:r>
      <w:r w:rsidR="00A74EE4" w:rsidRPr="00F761DF">
        <w:rPr>
          <w:rFonts w:ascii="Baskerville" w:hAnsi="Baskerville"/>
          <w:bCs/>
          <w:lang w:val="en-US"/>
        </w:rPr>
        <w:t xml:space="preserve">(Temple University Press </w:t>
      </w:r>
      <w:r w:rsidRPr="00F761DF">
        <w:rPr>
          <w:rFonts w:ascii="Baskerville" w:hAnsi="Baskerville"/>
          <w:bCs/>
          <w:lang w:val="en-US"/>
        </w:rPr>
        <w:t>1988)</w:t>
      </w:r>
    </w:p>
    <w:p w14:paraId="3ECD5BDC" w14:textId="77777777" w:rsidR="00691223" w:rsidRPr="00F761DF" w:rsidRDefault="00691223" w:rsidP="00691223">
      <w:pPr>
        <w:pStyle w:val="FootnoteText"/>
        <w:rPr>
          <w:rFonts w:ascii="Baskerville" w:hAnsi="Baskerville"/>
        </w:rPr>
      </w:pPr>
    </w:p>
    <w:p w14:paraId="6749CF86" w14:textId="77777777" w:rsidR="00691223" w:rsidRPr="00F761DF" w:rsidRDefault="00691223" w:rsidP="00691223">
      <w:pPr>
        <w:pStyle w:val="FootnoteText"/>
        <w:rPr>
          <w:rFonts w:ascii="Baskerville" w:hAnsi="Baskerville"/>
          <w:lang w:val="en-US"/>
        </w:rPr>
      </w:pPr>
      <w:r w:rsidRPr="00F761DF">
        <w:rPr>
          <w:rFonts w:ascii="Baskerville" w:hAnsi="Baskerville"/>
        </w:rPr>
        <w:t>Cudd A</w:t>
      </w:r>
      <w:r w:rsidRPr="00F761DF">
        <w:rPr>
          <w:rFonts w:ascii="Baskerville" w:hAnsi="Baskerville"/>
          <w:lang w:val="en-US"/>
        </w:rPr>
        <w:t xml:space="preserve">, </w:t>
      </w:r>
      <w:r w:rsidRPr="00F761DF">
        <w:rPr>
          <w:rFonts w:ascii="Baskerville" w:hAnsi="Baskerville"/>
          <w:i/>
          <w:iCs/>
          <w:lang w:val="en-US"/>
        </w:rPr>
        <w:t>Analysing Oppression</w:t>
      </w:r>
      <w:r w:rsidRPr="00F761DF">
        <w:rPr>
          <w:rFonts w:ascii="Baskerville" w:hAnsi="Baskerville"/>
          <w:lang w:val="en-US"/>
        </w:rPr>
        <w:t xml:space="preserve"> (OUP 2006)</w:t>
      </w:r>
    </w:p>
    <w:p w14:paraId="15AB4842" w14:textId="77777777" w:rsidR="00691223" w:rsidRPr="00F761DF" w:rsidRDefault="00691223" w:rsidP="00691223">
      <w:pPr>
        <w:pStyle w:val="FootnoteText"/>
        <w:rPr>
          <w:rFonts w:ascii="Baskerville" w:hAnsi="Baskerville"/>
          <w:lang w:val="en-US"/>
        </w:rPr>
      </w:pPr>
    </w:p>
    <w:p w14:paraId="66FFDA20" w14:textId="77777777" w:rsidR="00691223" w:rsidRPr="00F761DF" w:rsidRDefault="00691223" w:rsidP="00691223">
      <w:pPr>
        <w:pStyle w:val="FootnoteText"/>
        <w:rPr>
          <w:rFonts w:ascii="Baskerville" w:hAnsi="Baskerville"/>
          <w:lang w:val="en-US"/>
        </w:rPr>
      </w:pPr>
      <w:r w:rsidRPr="00F761DF">
        <w:rPr>
          <w:rFonts w:ascii="Baskerville" w:hAnsi="Baskerville"/>
          <w:lang w:val="en-US"/>
        </w:rPr>
        <w:t xml:space="preserve">Dale J and Foster P, </w:t>
      </w:r>
      <w:r w:rsidRPr="00F761DF">
        <w:rPr>
          <w:rFonts w:ascii="Baskerville" w:hAnsi="Baskerville"/>
          <w:i/>
          <w:lang w:val="en-US"/>
        </w:rPr>
        <w:t xml:space="preserve">Feminists and State Welfare </w:t>
      </w:r>
      <w:r w:rsidRPr="00F761DF">
        <w:rPr>
          <w:rFonts w:ascii="Baskerville" w:hAnsi="Baskerville"/>
          <w:lang w:val="en-US"/>
        </w:rPr>
        <w:t>(Routledge 2013)</w:t>
      </w:r>
    </w:p>
    <w:p w14:paraId="005FE8C7" w14:textId="77777777" w:rsidR="00691223" w:rsidRPr="00F761DF" w:rsidRDefault="00691223" w:rsidP="00691223">
      <w:pPr>
        <w:pStyle w:val="FootnoteText"/>
        <w:rPr>
          <w:rFonts w:ascii="Baskerville" w:hAnsi="Baskerville"/>
          <w:lang w:val="en-US"/>
        </w:rPr>
      </w:pPr>
    </w:p>
    <w:p w14:paraId="7A71C406" w14:textId="77777777" w:rsidR="00691223" w:rsidRPr="00F761DF" w:rsidRDefault="00691223" w:rsidP="00691223">
      <w:pPr>
        <w:pStyle w:val="FootnoteText"/>
        <w:rPr>
          <w:rFonts w:ascii="Baskerville" w:hAnsi="Baskerville"/>
          <w:bCs/>
          <w:lang w:val="en-US"/>
        </w:rPr>
      </w:pPr>
      <w:r w:rsidRPr="00F761DF">
        <w:rPr>
          <w:rFonts w:ascii="Baskerville" w:hAnsi="Baskerville"/>
        </w:rPr>
        <w:t xml:space="preserve">Dobash RP and Dobash RE, </w:t>
      </w:r>
      <w:r w:rsidRPr="00F761DF">
        <w:rPr>
          <w:rFonts w:ascii="Baskerville" w:hAnsi="Baskerville"/>
          <w:bCs/>
          <w:i/>
          <w:lang w:val="en-US"/>
        </w:rPr>
        <w:t xml:space="preserve">Women, Violence and Social Change </w:t>
      </w:r>
      <w:r w:rsidRPr="00F761DF">
        <w:rPr>
          <w:rFonts w:ascii="Baskerville" w:hAnsi="Baskerville"/>
          <w:bCs/>
          <w:lang w:val="en-US"/>
        </w:rPr>
        <w:t>(Routledge 1992)</w:t>
      </w:r>
    </w:p>
    <w:p w14:paraId="797A210D" w14:textId="77777777" w:rsidR="00691223" w:rsidRPr="00F761DF" w:rsidRDefault="00691223" w:rsidP="00691223">
      <w:pPr>
        <w:pStyle w:val="FootnoteText"/>
        <w:rPr>
          <w:rFonts w:ascii="Baskerville" w:hAnsi="Baskerville"/>
          <w:lang w:val="en-US"/>
        </w:rPr>
      </w:pPr>
    </w:p>
    <w:p w14:paraId="5D52D626" w14:textId="3B151048" w:rsidR="00691223" w:rsidRPr="00F761DF" w:rsidRDefault="00691223" w:rsidP="00691223">
      <w:pPr>
        <w:pStyle w:val="FootnoteText"/>
        <w:rPr>
          <w:rFonts w:ascii="Baskerville" w:hAnsi="Baskerville"/>
        </w:rPr>
      </w:pPr>
      <w:r w:rsidRPr="00F761DF">
        <w:rPr>
          <w:rFonts w:ascii="Baskerville" w:hAnsi="Baskerville"/>
        </w:rPr>
        <w:t xml:space="preserve">Guinier L, </w:t>
      </w:r>
      <w:r w:rsidRPr="00F761DF">
        <w:rPr>
          <w:rFonts w:ascii="Baskerville" w:hAnsi="Baskerville"/>
          <w:i/>
        </w:rPr>
        <w:t xml:space="preserve">The Tyranny of the Majority: Fundamental Fairness in Representative Democracy </w:t>
      </w:r>
      <w:r w:rsidR="00A74EE4" w:rsidRPr="00F761DF">
        <w:rPr>
          <w:rFonts w:ascii="Baskerville" w:hAnsi="Baskerville"/>
        </w:rPr>
        <w:t>(Free Press</w:t>
      </w:r>
      <w:r w:rsidRPr="00F761DF">
        <w:rPr>
          <w:rFonts w:ascii="Baskerville" w:hAnsi="Baskerville"/>
        </w:rPr>
        <w:t xml:space="preserve"> 1994)</w:t>
      </w:r>
    </w:p>
    <w:p w14:paraId="4DEE5555" w14:textId="77777777" w:rsidR="00691223" w:rsidRPr="00F761DF" w:rsidRDefault="00691223" w:rsidP="00691223">
      <w:pPr>
        <w:pStyle w:val="FootnoteText"/>
        <w:rPr>
          <w:rFonts w:ascii="Baskerville" w:hAnsi="Baskerville"/>
          <w:bCs/>
          <w:lang w:val="en-US"/>
        </w:rPr>
      </w:pPr>
    </w:p>
    <w:p w14:paraId="4B4C7C70" w14:textId="321E6649" w:rsidR="00691223" w:rsidRPr="00F761DF" w:rsidRDefault="00691223" w:rsidP="00691223">
      <w:pPr>
        <w:pStyle w:val="FootnoteText"/>
        <w:rPr>
          <w:rFonts w:ascii="Baskerville" w:hAnsi="Baskerville"/>
          <w:lang w:val="en-US"/>
        </w:rPr>
      </w:pPr>
      <w:r w:rsidRPr="00F761DF">
        <w:rPr>
          <w:rFonts w:ascii="Baskerville" w:hAnsi="Baskerville"/>
          <w:bCs/>
          <w:lang w:val="en-US"/>
        </w:rPr>
        <w:t xml:space="preserve">Hartmann SM, </w:t>
      </w:r>
      <w:r w:rsidRPr="00F761DF">
        <w:rPr>
          <w:rFonts w:ascii="Baskerville" w:hAnsi="Baskerville"/>
          <w:bCs/>
          <w:i/>
          <w:lang w:val="en-US"/>
        </w:rPr>
        <w:t xml:space="preserve">From Margin to Mainstream: American Women and Politics Since 1960 </w:t>
      </w:r>
      <w:r w:rsidRPr="00F761DF">
        <w:rPr>
          <w:rFonts w:ascii="Baskerville" w:hAnsi="Baskerville"/>
          <w:bCs/>
          <w:lang w:val="en-US"/>
        </w:rPr>
        <w:t>(Temple University Press 1989</w:t>
      </w:r>
      <w:r w:rsidR="00A74EE4" w:rsidRPr="00F761DF">
        <w:rPr>
          <w:rFonts w:ascii="Baskerville" w:hAnsi="Baskerville"/>
          <w:bCs/>
          <w:lang w:val="en-US"/>
        </w:rPr>
        <w:t>)</w:t>
      </w:r>
      <w:r w:rsidRPr="00F761DF">
        <w:rPr>
          <w:rFonts w:ascii="Baskerville" w:hAnsi="Baskerville"/>
          <w:lang w:val="en-US"/>
        </w:rPr>
        <w:t xml:space="preserve"> </w:t>
      </w:r>
    </w:p>
    <w:p w14:paraId="504EB75E" w14:textId="77777777" w:rsidR="00691223" w:rsidRPr="00F761DF" w:rsidRDefault="00691223" w:rsidP="00691223">
      <w:pPr>
        <w:pStyle w:val="FootnoteText"/>
        <w:rPr>
          <w:rFonts w:ascii="Baskerville" w:hAnsi="Baskerville"/>
          <w:lang w:val="en-US"/>
        </w:rPr>
      </w:pPr>
    </w:p>
    <w:p w14:paraId="76DD7374" w14:textId="77777777" w:rsidR="00691223" w:rsidRPr="00F761DF" w:rsidRDefault="00691223" w:rsidP="00691223">
      <w:pPr>
        <w:pStyle w:val="FootnoteText"/>
        <w:rPr>
          <w:rFonts w:ascii="Baskerville" w:hAnsi="Baskerville"/>
          <w:i/>
        </w:rPr>
      </w:pPr>
      <w:r w:rsidRPr="00F761DF">
        <w:rPr>
          <w:rFonts w:ascii="Baskerville" w:hAnsi="Baskerville"/>
        </w:rPr>
        <w:t xml:space="preserve">Klausen J and Maier CS, </w:t>
      </w:r>
      <w:r w:rsidRPr="00F761DF">
        <w:rPr>
          <w:rFonts w:ascii="Baskerville" w:hAnsi="Baskerville"/>
          <w:i/>
        </w:rPr>
        <w:t xml:space="preserve">Has Liberalism Failed Women? Assuring Equal Representation in Europe and the United States </w:t>
      </w:r>
      <w:r w:rsidRPr="00F761DF">
        <w:rPr>
          <w:rFonts w:ascii="Baskerville" w:hAnsi="Baskerville"/>
        </w:rPr>
        <w:t>(</w:t>
      </w:r>
      <w:r w:rsidRPr="00F761DF">
        <w:rPr>
          <w:rFonts w:ascii="Baskerville" w:hAnsi="Baskerville"/>
          <w:lang w:val="en-US"/>
        </w:rPr>
        <w:t>Macmillan 2001</w:t>
      </w:r>
      <w:r w:rsidRPr="00F761DF">
        <w:rPr>
          <w:rFonts w:ascii="Baskerville" w:hAnsi="Baskerville"/>
        </w:rPr>
        <w:t>)</w:t>
      </w:r>
    </w:p>
    <w:p w14:paraId="28A30EF8" w14:textId="77777777" w:rsidR="00691223" w:rsidRPr="00F761DF" w:rsidRDefault="00691223" w:rsidP="00691223">
      <w:pPr>
        <w:pStyle w:val="FootnoteText"/>
        <w:rPr>
          <w:rFonts w:ascii="Baskerville" w:hAnsi="Baskerville"/>
          <w:lang w:val="en-US"/>
        </w:rPr>
      </w:pPr>
    </w:p>
    <w:p w14:paraId="1282143E" w14:textId="77777777" w:rsidR="00691223" w:rsidRPr="00F761DF" w:rsidRDefault="00691223" w:rsidP="00691223">
      <w:pPr>
        <w:pStyle w:val="FootnoteText"/>
        <w:rPr>
          <w:rFonts w:ascii="Baskerville" w:hAnsi="Baskerville"/>
          <w:lang w:val="en-US"/>
        </w:rPr>
      </w:pPr>
      <w:r w:rsidRPr="00F761DF">
        <w:rPr>
          <w:rFonts w:ascii="Baskerville" w:hAnsi="Baskerville"/>
        </w:rPr>
        <w:t xml:space="preserve">Leach R, </w:t>
      </w:r>
      <w:r w:rsidRPr="00F761DF">
        <w:rPr>
          <w:rFonts w:ascii="Baskerville" w:hAnsi="Baskerville"/>
          <w:i/>
        </w:rPr>
        <w:t xml:space="preserve">Political Ideology in Britain </w:t>
      </w:r>
      <w:r w:rsidRPr="00F761DF">
        <w:rPr>
          <w:rFonts w:ascii="Baskerville" w:hAnsi="Baskerville"/>
        </w:rPr>
        <w:t>(3</w:t>
      </w:r>
      <w:r w:rsidRPr="00F761DF">
        <w:rPr>
          <w:rFonts w:ascii="Baskerville" w:hAnsi="Baskerville"/>
          <w:vertAlign w:val="superscript"/>
        </w:rPr>
        <w:t>rd</w:t>
      </w:r>
      <w:r w:rsidRPr="00F761DF">
        <w:rPr>
          <w:rFonts w:ascii="Baskerville" w:hAnsi="Baskerville"/>
        </w:rPr>
        <w:t xml:space="preserve"> edn</w:t>
      </w:r>
      <w:r w:rsidRPr="00F761DF">
        <w:rPr>
          <w:rFonts w:ascii="Baskerville" w:hAnsi="Baskerville"/>
          <w:lang w:val="en-US"/>
        </w:rPr>
        <w:t>, Palgrave Macmillan 2015)</w:t>
      </w:r>
    </w:p>
    <w:p w14:paraId="234F4154" w14:textId="77777777" w:rsidR="00691223" w:rsidRPr="00F761DF" w:rsidRDefault="00691223" w:rsidP="00691223">
      <w:pPr>
        <w:pStyle w:val="FootnoteText"/>
        <w:rPr>
          <w:rFonts w:ascii="Baskerville" w:hAnsi="Baskerville"/>
        </w:rPr>
      </w:pPr>
    </w:p>
    <w:p w14:paraId="3289ECD6" w14:textId="5A4E8339" w:rsidR="00691223" w:rsidRPr="00F761DF" w:rsidRDefault="00691223" w:rsidP="00691223">
      <w:pPr>
        <w:pStyle w:val="FootnoteText"/>
        <w:rPr>
          <w:rFonts w:ascii="Baskerville" w:hAnsi="Baskerville"/>
          <w:bCs/>
        </w:rPr>
      </w:pPr>
      <w:r w:rsidRPr="00F761DF">
        <w:rPr>
          <w:rFonts w:ascii="Baskerville" w:hAnsi="Baskerville"/>
          <w:bCs/>
        </w:rPr>
        <w:t xml:space="preserve">Lenin VI, </w:t>
      </w:r>
      <w:r w:rsidRPr="00F761DF">
        <w:rPr>
          <w:rFonts w:ascii="Baskerville" w:hAnsi="Baskerville"/>
          <w:bCs/>
          <w:i/>
        </w:rPr>
        <w:t>The State and Revolution</w:t>
      </w:r>
      <w:r w:rsidRPr="00F761DF">
        <w:rPr>
          <w:rFonts w:ascii="Baskerville" w:hAnsi="Baskerville"/>
          <w:bCs/>
          <w:i/>
          <w:iCs/>
        </w:rPr>
        <w:t xml:space="preserve"> </w:t>
      </w:r>
      <w:r w:rsidRPr="00F761DF">
        <w:rPr>
          <w:rFonts w:ascii="Baskerville" w:hAnsi="Baskerville"/>
          <w:bCs/>
        </w:rPr>
        <w:t>(</w:t>
      </w:r>
      <w:r w:rsidR="00A74EE4" w:rsidRPr="00F761DF">
        <w:rPr>
          <w:rFonts w:ascii="Baskerville" w:hAnsi="Baskerville"/>
          <w:bCs/>
        </w:rPr>
        <w:t>Progress Publishers</w:t>
      </w:r>
      <w:r w:rsidRPr="00F761DF">
        <w:rPr>
          <w:rFonts w:ascii="Baskerville" w:hAnsi="Baskerville"/>
          <w:bCs/>
        </w:rPr>
        <w:t xml:space="preserve"> 1918)</w:t>
      </w:r>
    </w:p>
    <w:p w14:paraId="704FA5DB" w14:textId="77777777" w:rsidR="00691223" w:rsidRPr="00F761DF" w:rsidRDefault="00691223" w:rsidP="00691223">
      <w:pPr>
        <w:pStyle w:val="FootnoteText"/>
        <w:rPr>
          <w:rFonts w:ascii="Baskerville" w:hAnsi="Baskerville"/>
        </w:rPr>
      </w:pPr>
    </w:p>
    <w:p w14:paraId="3A9AB3C7" w14:textId="77777777" w:rsidR="00691223" w:rsidRPr="00F761DF" w:rsidRDefault="00691223" w:rsidP="00691223">
      <w:pPr>
        <w:pStyle w:val="FootnoteText"/>
        <w:rPr>
          <w:rFonts w:ascii="Baskerville" w:hAnsi="Baskerville"/>
          <w:iCs/>
        </w:rPr>
      </w:pPr>
      <w:r w:rsidRPr="00F761DF">
        <w:rPr>
          <w:rFonts w:ascii="Baskerville" w:hAnsi="Baskerville"/>
        </w:rPr>
        <w:t xml:space="preserve">MacKinnon C, </w:t>
      </w:r>
      <w:r w:rsidRPr="00F761DF">
        <w:rPr>
          <w:rFonts w:ascii="Baskerville" w:hAnsi="Baskerville"/>
          <w:i/>
          <w:iCs/>
        </w:rPr>
        <w:t xml:space="preserve">Towards a Feminist Theory of the State </w:t>
      </w:r>
      <w:r w:rsidRPr="00F761DF">
        <w:rPr>
          <w:rFonts w:ascii="Baskerville" w:hAnsi="Baskerville"/>
          <w:iCs/>
        </w:rPr>
        <w:t>(Harvard University Press 1989)</w:t>
      </w:r>
    </w:p>
    <w:p w14:paraId="5BEF9E73" w14:textId="77777777" w:rsidR="00691223" w:rsidRPr="00F761DF" w:rsidRDefault="00691223" w:rsidP="00691223">
      <w:pPr>
        <w:pStyle w:val="FootnoteText"/>
        <w:rPr>
          <w:rFonts w:ascii="Baskerville" w:hAnsi="Baskerville"/>
          <w:iCs/>
        </w:rPr>
      </w:pPr>
    </w:p>
    <w:p w14:paraId="129E94B8" w14:textId="77777777" w:rsidR="00691223" w:rsidRPr="00F761DF" w:rsidRDefault="00691223" w:rsidP="00691223">
      <w:pPr>
        <w:pStyle w:val="FootnoteText"/>
        <w:rPr>
          <w:rFonts w:ascii="Baskerville" w:hAnsi="Baskerville"/>
          <w:lang w:val="en-US"/>
        </w:rPr>
      </w:pPr>
      <w:r w:rsidRPr="00F761DF">
        <w:rPr>
          <w:rFonts w:ascii="Baskerville" w:hAnsi="Baskerville"/>
          <w:lang w:val="en-US"/>
        </w:rPr>
        <w:t xml:space="preserve">Marneffe P de, </w:t>
      </w:r>
      <w:r w:rsidRPr="00F761DF">
        <w:rPr>
          <w:rFonts w:ascii="Baskerville" w:hAnsi="Baskerville"/>
          <w:i/>
          <w:lang w:val="en-US"/>
        </w:rPr>
        <w:t xml:space="preserve">Liberalism and Prostitution </w:t>
      </w:r>
      <w:r w:rsidRPr="00F761DF">
        <w:rPr>
          <w:rFonts w:ascii="Baskerville" w:hAnsi="Baskerville"/>
          <w:lang w:val="en-US"/>
        </w:rPr>
        <w:t>(OUP 2009)</w:t>
      </w:r>
    </w:p>
    <w:p w14:paraId="68BC22BE" w14:textId="77777777" w:rsidR="00691223" w:rsidRPr="00F761DF" w:rsidRDefault="00691223" w:rsidP="00691223">
      <w:pPr>
        <w:pStyle w:val="FootnoteText"/>
        <w:rPr>
          <w:rFonts w:ascii="Baskerville" w:hAnsi="Baskerville"/>
          <w:lang w:val="en-US"/>
        </w:rPr>
      </w:pPr>
    </w:p>
    <w:p w14:paraId="148DD34E" w14:textId="79C8F442" w:rsidR="00691223" w:rsidRPr="00F761DF" w:rsidRDefault="00691223" w:rsidP="00691223">
      <w:pPr>
        <w:pStyle w:val="FootnoteText"/>
        <w:rPr>
          <w:rFonts w:ascii="Baskerville" w:hAnsi="Baskerville"/>
          <w:lang w:val="en-US"/>
        </w:rPr>
      </w:pPr>
      <w:r w:rsidRPr="00F761DF">
        <w:rPr>
          <w:rFonts w:ascii="Baskerville" w:hAnsi="Baskerville"/>
          <w:lang w:val="en-US"/>
        </w:rPr>
        <w:t xml:space="preserve">McElroy (ed), </w:t>
      </w:r>
      <w:r w:rsidRPr="00F761DF">
        <w:rPr>
          <w:rFonts w:ascii="Baskerville" w:hAnsi="Baskerville"/>
          <w:i/>
          <w:iCs/>
          <w:lang w:val="en-US"/>
        </w:rPr>
        <w:t>Liberty for Women: Freedom and Feminism in the Twenty-First Century</w:t>
      </w:r>
      <w:r w:rsidRPr="00F761DF">
        <w:rPr>
          <w:rFonts w:ascii="Baskerville" w:hAnsi="Baskerville"/>
          <w:lang w:val="en-US"/>
        </w:rPr>
        <w:t xml:space="preserve"> (Ivan R. D. 2002)</w:t>
      </w:r>
    </w:p>
    <w:p w14:paraId="1FF0099D" w14:textId="77777777" w:rsidR="00691223" w:rsidRPr="00F761DF" w:rsidRDefault="00691223" w:rsidP="00691223">
      <w:pPr>
        <w:pStyle w:val="FootnoteText"/>
        <w:rPr>
          <w:rFonts w:ascii="Baskerville" w:hAnsi="Baskerville"/>
          <w:lang w:val="en-US"/>
        </w:rPr>
      </w:pPr>
    </w:p>
    <w:p w14:paraId="56ADA14D" w14:textId="2D4F86D5" w:rsidR="00691223" w:rsidRPr="00F761DF" w:rsidRDefault="00691223" w:rsidP="00691223">
      <w:pPr>
        <w:pStyle w:val="FootnoteText"/>
        <w:rPr>
          <w:rFonts w:ascii="Baskerville" w:hAnsi="Baskerville"/>
          <w:lang w:val="en-US"/>
        </w:rPr>
      </w:pPr>
      <w:r w:rsidRPr="00F761DF">
        <w:rPr>
          <w:rFonts w:ascii="Baskerville" w:hAnsi="Baskerville"/>
        </w:rPr>
        <w:t xml:space="preserve">Okin SM, </w:t>
      </w:r>
      <w:r w:rsidRPr="00F761DF">
        <w:rPr>
          <w:rFonts w:ascii="Baskerville" w:hAnsi="Baskerville"/>
          <w:i/>
          <w:iCs/>
          <w:lang w:val="en-US"/>
        </w:rPr>
        <w:t>Justice, Gender and the Family</w:t>
      </w:r>
      <w:r w:rsidRPr="00F761DF">
        <w:rPr>
          <w:rFonts w:ascii="Baskerville" w:hAnsi="Baskerville"/>
          <w:lang w:val="en-US"/>
        </w:rPr>
        <w:t xml:space="preserve"> (Basic Books 1989)</w:t>
      </w:r>
    </w:p>
    <w:p w14:paraId="5E11FBEF" w14:textId="77777777" w:rsidR="00691223" w:rsidRPr="00F761DF" w:rsidRDefault="00691223" w:rsidP="00691223">
      <w:pPr>
        <w:pStyle w:val="FootnoteText"/>
        <w:rPr>
          <w:rFonts w:ascii="Baskerville" w:hAnsi="Baskerville"/>
          <w:lang w:val="en-US"/>
        </w:rPr>
      </w:pPr>
    </w:p>
    <w:p w14:paraId="72FAEE6A" w14:textId="5EF460C9" w:rsidR="00691223" w:rsidRPr="00F761DF" w:rsidRDefault="00691223" w:rsidP="00691223">
      <w:pPr>
        <w:pStyle w:val="FootnoteText"/>
        <w:rPr>
          <w:rFonts w:ascii="Baskerville" w:hAnsi="Baskerville"/>
          <w:lang w:val="en-US"/>
        </w:rPr>
      </w:pPr>
      <w:r w:rsidRPr="00F761DF">
        <w:rPr>
          <w:rFonts w:ascii="Baskerville" w:hAnsi="Baskerville"/>
          <w:lang w:val="en-US"/>
        </w:rPr>
        <w:t xml:space="preserve">Pascall G, </w:t>
      </w:r>
      <w:r w:rsidRPr="00F761DF">
        <w:rPr>
          <w:rFonts w:ascii="Baskerville" w:hAnsi="Baskerville"/>
          <w:i/>
          <w:lang w:val="en-US"/>
        </w:rPr>
        <w:t>Social Policy: a feminist analysis</w:t>
      </w:r>
      <w:r w:rsidRPr="00F761DF">
        <w:rPr>
          <w:rFonts w:ascii="Baskerville" w:hAnsi="Baskerville"/>
          <w:lang w:val="en-US"/>
        </w:rPr>
        <w:t xml:space="preserve"> (Tavistock 1986)</w:t>
      </w:r>
    </w:p>
    <w:p w14:paraId="1F995C9C" w14:textId="77777777" w:rsidR="00691223" w:rsidRPr="00F761DF" w:rsidRDefault="00691223" w:rsidP="00691223">
      <w:pPr>
        <w:pStyle w:val="FootnoteText"/>
        <w:rPr>
          <w:rFonts w:ascii="Baskerville" w:hAnsi="Baskerville"/>
          <w:lang w:val="en-US"/>
        </w:rPr>
      </w:pPr>
      <w:r w:rsidRPr="00F761DF">
        <w:rPr>
          <w:rFonts w:ascii="Baskerville" w:hAnsi="Baskerville"/>
          <w:lang w:val="en-US"/>
        </w:rPr>
        <w:t xml:space="preserve">  </w:t>
      </w:r>
    </w:p>
    <w:p w14:paraId="59828923" w14:textId="73F19ABD" w:rsidR="00691223" w:rsidRPr="00F761DF" w:rsidRDefault="00691223" w:rsidP="00691223">
      <w:pPr>
        <w:pStyle w:val="FootnoteText"/>
        <w:rPr>
          <w:rFonts w:ascii="Baskerville" w:hAnsi="Baskerville"/>
        </w:rPr>
      </w:pPr>
      <w:r w:rsidRPr="00F761DF">
        <w:rPr>
          <w:rFonts w:ascii="Baskerville" w:hAnsi="Baskerville"/>
        </w:rPr>
        <w:t xml:space="preserve">Pateman C, </w:t>
      </w:r>
      <w:r w:rsidRPr="00F761DF">
        <w:rPr>
          <w:rFonts w:ascii="Baskerville" w:hAnsi="Baskerville"/>
          <w:i/>
        </w:rPr>
        <w:t>The Disorder of Women</w:t>
      </w:r>
      <w:r w:rsidR="00AE6FDA" w:rsidRPr="00F761DF">
        <w:rPr>
          <w:rFonts w:ascii="Baskerville" w:hAnsi="Baskerville"/>
        </w:rPr>
        <w:t xml:space="preserve"> (Polity Press</w:t>
      </w:r>
      <w:r w:rsidRPr="00F761DF">
        <w:rPr>
          <w:rFonts w:ascii="Baskerville" w:hAnsi="Baskerville"/>
        </w:rPr>
        <w:t xml:space="preserve"> Cambridge 1989)</w:t>
      </w:r>
    </w:p>
    <w:p w14:paraId="7FD3F3F4" w14:textId="77777777" w:rsidR="00691223" w:rsidRPr="00F761DF" w:rsidRDefault="00691223" w:rsidP="00691223">
      <w:pPr>
        <w:pStyle w:val="FootnoteText"/>
        <w:rPr>
          <w:rFonts w:ascii="Baskerville" w:hAnsi="Baskerville"/>
        </w:rPr>
      </w:pPr>
    </w:p>
    <w:p w14:paraId="0142DB98" w14:textId="397F536E" w:rsidR="00691223" w:rsidRPr="00F761DF" w:rsidRDefault="00691223" w:rsidP="00691223">
      <w:pPr>
        <w:pStyle w:val="FootnoteText"/>
        <w:rPr>
          <w:rFonts w:ascii="Baskerville" w:hAnsi="Baskerville"/>
          <w:lang w:val="en-US"/>
        </w:rPr>
      </w:pPr>
      <w:r w:rsidRPr="00F761DF">
        <w:rPr>
          <w:rFonts w:ascii="Baskerville" w:hAnsi="Baskerville"/>
          <w:lang w:val="en-US"/>
        </w:rPr>
        <w:t xml:space="preserve">Peters A, </w:t>
      </w:r>
      <w:r w:rsidRPr="00F761DF">
        <w:rPr>
          <w:rFonts w:ascii="Baskerville" w:hAnsi="Baskerville"/>
          <w:i/>
          <w:lang w:val="en-US"/>
        </w:rPr>
        <w:t>Electoral Gender Quotas: Undemocratic, Unfair and Inefficient?</w:t>
      </w:r>
      <w:r w:rsidRPr="00F761DF">
        <w:rPr>
          <w:rFonts w:ascii="Baskerville" w:hAnsi="Baskerville"/>
          <w:lang w:val="en-US"/>
        </w:rPr>
        <w:t xml:space="preserve"> (Unpublished manuscript on file with the author 2006)</w:t>
      </w:r>
    </w:p>
    <w:p w14:paraId="7CEF04BF" w14:textId="77777777" w:rsidR="00691223" w:rsidRPr="00F761DF" w:rsidRDefault="00691223" w:rsidP="00691223">
      <w:pPr>
        <w:pStyle w:val="FootnoteText"/>
        <w:rPr>
          <w:rFonts w:ascii="Baskerville" w:hAnsi="Baskerville"/>
        </w:rPr>
      </w:pPr>
    </w:p>
    <w:p w14:paraId="78960BDF" w14:textId="64B2F2CB" w:rsidR="00691223" w:rsidRPr="00F761DF" w:rsidRDefault="00691223" w:rsidP="00691223">
      <w:pPr>
        <w:pStyle w:val="FootnoteText"/>
        <w:rPr>
          <w:rFonts w:ascii="Baskerville" w:hAnsi="Baskerville"/>
          <w:lang w:val="en-US"/>
        </w:rPr>
      </w:pPr>
      <w:r w:rsidRPr="00F761DF">
        <w:rPr>
          <w:rFonts w:ascii="Baskerville" w:hAnsi="Baskerville"/>
          <w:lang w:val="en-US"/>
        </w:rPr>
        <w:t xml:space="preserve">Satz, D and Reich, R (eds), </w:t>
      </w:r>
      <w:r w:rsidRPr="00F761DF">
        <w:rPr>
          <w:rFonts w:ascii="Baskerville" w:hAnsi="Baskerville"/>
          <w:i/>
          <w:iCs/>
          <w:lang w:val="en-US"/>
        </w:rPr>
        <w:t xml:space="preserve">Toward a Humanist Justice: The Political Philosophy of Susan Moller Okin </w:t>
      </w:r>
      <w:r w:rsidRPr="00F761DF">
        <w:rPr>
          <w:rFonts w:ascii="Baskerville" w:hAnsi="Baskerville"/>
          <w:iCs/>
          <w:lang w:val="en-US"/>
        </w:rPr>
        <w:t>(OUP 2009)</w:t>
      </w:r>
    </w:p>
    <w:p w14:paraId="2F525263" w14:textId="77777777" w:rsidR="00691223" w:rsidRPr="00F761DF" w:rsidRDefault="00691223" w:rsidP="00691223">
      <w:pPr>
        <w:pStyle w:val="FootnoteText"/>
        <w:rPr>
          <w:rFonts w:ascii="Baskerville" w:hAnsi="Baskerville"/>
        </w:rPr>
      </w:pPr>
    </w:p>
    <w:p w14:paraId="042F7ADB" w14:textId="4019349B" w:rsidR="00691223" w:rsidRPr="00F761DF" w:rsidRDefault="00691223" w:rsidP="00691223">
      <w:pPr>
        <w:pStyle w:val="FootnoteText"/>
        <w:rPr>
          <w:rFonts w:ascii="Baskerville" w:hAnsi="Baskerville"/>
          <w:lang w:val="en-US"/>
        </w:rPr>
      </w:pPr>
      <w:r w:rsidRPr="00F761DF">
        <w:rPr>
          <w:rFonts w:ascii="Baskerville" w:hAnsi="Baskerville"/>
          <w:lang w:val="en-US"/>
        </w:rPr>
        <w:t xml:space="preserve">Wilson E, </w:t>
      </w:r>
      <w:r w:rsidRPr="00F761DF">
        <w:rPr>
          <w:rFonts w:ascii="Baskerville" w:hAnsi="Baskerville"/>
          <w:i/>
          <w:lang w:val="en-US"/>
        </w:rPr>
        <w:t xml:space="preserve">Women and the Welfare State </w:t>
      </w:r>
      <w:r w:rsidRPr="00F761DF">
        <w:rPr>
          <w:rFonts w:ascii="Baskerville" w:hAnsi="Baskerville"/>
          <w:lang w:val="en-US"/>
        </w:rPr>
        <w:t>(Tavistock 1977)</w:t>
      </w:r>
    </w:p>
    <w:p w14:paraId="2C88E3B3" w14:textId="77777777" w:rsidR="00691223" w:rsidRPr="00F761DF" w:rsidRDefault="00691223" w:rsidP="00691223">
      <w:pPr>
        <w:pStyle w:val="FootnoteText"/>
        <w:rPr>
          <w:rFonts w:ascii="Baskerville" w:hAnsi="Baskerville"/>
          <w:lang w:val="en-US"/>
        </w:rPr>
      </w:pPr>
    </w:p>
    <w:p w14:paraId="1A941017" w14:textId="0D145E53" w:rsidR="00691223" w:rsidRPr="00F761DF" w:rsidRDefault="00691223" w:rsidP="00691223">
      <w:pPr>
        <w:pStyle w:val="FootnoteText"/>
        <w:rPr>
          <w:rFonts w:ascii="Baskerville" w:hAnsi="Baskerville"/>
          <w:bCs/>
          <w:lang w:val="en-US"/>
        </w:rPr>
      </w:pPr>
      <w:r w:rsidRPr="00F761DF">
        <w:rPr>
          <w:rFonts w:ascii="Baskerville" w:hAnsi="Baskerville"/>
          <w:lang w:val="en-US"/>
        </w:rPr>
        <w:t xml:space="preserve">Wollstonecraft M, </w:t>
      </w:r>
      <w:r w:rsidRPr="00F761DF">
        <w:rPr>
          <w:rFonts w:ascii="Baskerville" w:hAnsi="Baskerville"/>
          <w:i/>
          <w:iCs/>
          <w:lang w:val="en-US"/>
        </w:rPr>
        <w:t xml:space="preserve">A Vindication of the Rights of Woman: </w:t>
      </w:r>
      <w:r w:rsidRPr="00F761DF">
        <w:rPr>
          <w:rFonts w:ascii="Baskerville" w:hAnsi="Baskerville"/>
          <w:bCs/>
          <w:i/>
          <w:iCs/>
          <w:lang w:val="en-US"/>
        </w:rPr>
        <w:t>with Strictures on Political and Moral Subjects</w:t>
      </w:r>
      <w:r w:rsidRPr="00F761DF">
        <w:rPr>
          <w:rFonts w:ascii="Baskerville" w:hAnsi="Baskerville"/>
          <w:lang w:val="en-US"/>
        </w:rPr>
        <w:t xml:space="preserve"> </w:t>
      </w:r>
      <w:r w:rsidR="00AE6FDA" w:rsidRPr="00F761DF">
        <w:rPr>
          <w:rFonts w:ascii="Baskerville" w:hAnsi="Baskerville"/>
          <w:bCs/>
          <w:lang w:val="en-US"/>
        </w:rPr>
        <w:t>(Joseph Johnson</w:t>
      </w:r>
      <w:r w:rsidRPr="00F761DF">
        <w:rPr>
          <w:rFonts w:ascii="Baskerville" w:hAnsi="Baskerville"/>
          <w:bCs/>
          <w:lang w:val="en-US"/>
        </w:rPr>
        <w:t xml:space="preserve"> 1792)</w:t>
      </w:r>
    </w:p>
    <w:p w14:paraId="3D39EF76" w14:textId="77777777" w:rsidR="00691223" w:rsidRPr="00F761DF" w:rsidRDefault="00691223" w:rsidP="00691223">
      <w:pPr>
        <w:pStyle w:val="FootnoteText"/>
        <w:rPr>
          <w:rFonts w:ascii="Baskerville" w:hAnsi="Baskerville"/>
          <w:lang w:val="en-US"/>
        </w:rPr>
      </w:pPr>
    </w:p>
    <w:p w14:paraId="72A4690A" w14:textId="03F4AE0B" w:rsidR="00691223" w:rsidRPr="00F761DF" w:rsidRDefault="00691223" w:rsidP="00691223">
      <w:pPr>
        <w:pStyle w:val="FootnoteText"/>
        <w:rPr>
          <w:rFonts w:ascii="Baskerville" w:hAnsi="Baskerville"/>
        </w:rPr>
      </w:pPr>
      <w:r w:rsidRPr="00F761DF">
        <w:rPr>
          <w:rFonts w:ascii="Baskerville" w:hAnsi="Baskerville"/>
          <w:lang w:val="en-US"/>
        </w:rPr>
        <w:t>Zalta E</w:t>
      </w:r>
      <w:r w:rsidR="00C9137E" w:rsidRPr="00F761DF">
        <w:rPr>
          <w:rFonts w:ascii="Baskerville" w:hAnsi="Baskerville"/>
          <w:lang w:val="en-US"/>
        </w:rPr>
        <w:t xml:space="preserve"> </w:t>
      </w:r>
      <w:r w:rsidRPr="00F761DF">
        <w:rPr>
          <w:rFonts w:ascii="Baskerville" w:hAnsi="Baskerville"/>
          <w:lang w:val="en-US"/>
        </w:rPr>
        <w:t xml:space="preserve">N(ed), </w:t>
      </w:r>
      <w:r w:rsidR="00BD0C0C" w:rsidRPr="00F761DF">
        <w:rPr>
          <w:rFonts w:ascii="Baskerville" w:hAnsi="Baskerville"/>
          <w:lang w:val="en-US"/>
        </w:rPr>
        <w:t>‘</w:t>
      </w:r>
      <w:r w:rsidRPr="00F761DF">
        <w:rPr>
          <w:rFonts w:ascii="Baskerville" w:hAnsi="Baskerville"/>
          <w:lang w:val="en-US"/>
        </w:rPr>
        <w:t>Liberal Feminism</w:t>
      </w:r>
      <w:r w:rsidR="00BD0C0C" w:rsidRPr="00F761DF">
        <w:rPr>
          <w:rFonts w:ascii="Baskerville" w:hAnsi="Baskerville"/>
          <w:lang w:val="en-US"/>
        </w:rPr>
        <w:t>’</w:t>
      </w:r>
      <w:r w:rsidRPr="00F761DF">
        <w:rPr>
          <w:rFonts w:ascii="Baskerville" w:hAnsi="Baskerville"/>
          <w:lang w:val="en-US"/>
        </w:rPr>
        <w:t>,</w:t>
      </w:r>
      <w:r w:rsidRPr="00F761DF">
        <w:rPr>
          <w:rFonts w:ascii="Baskerville" w:hAnsi="Baskerville"/>
          <w:i/>
        </w:rPr>
        <w:t xml:space="preserve"> The Stanford </w:t>
      </w:r>
      <w:r w:rsidR="00CB52F0" w:rsidRPr="00F761DF">
        <w:rPr>
          <w:rFonts w:ascii="Baskerville" w:hAnsi="Baskerville"/>
          <w:i/>
        </w:rPr>
        <w:t>Encyclopaedia</w:t>
      </w:r>
      <w:r w:rsidRPr="00F761DF">
        <w:rPr>
          <w:rFonts w:ascii="Baskerville" w:hAnsi="Baskerville"/>
          <w:i/>
        </w:rPr>
        <w:t xml:space="preserve"> of Philosophy </w:t>
      </w:r>
      <w:r w:rsidR="00AE6FDA" w:rsidRPr="00F761DF">
        <w:rPr>
          <w:rFonts w:ascii="Baskerville" w:hAnsi="Baskerville"/>
        </w:rPr>
        <w:t>(Fall edn,</w:t>
      </w:r>
      <w:r w:rsidRPr="00F761DF">
        <w:rPr>
          <w:rFonts w:ascii="Baskerville" w:hAnsi="Baskerville"/>
        </w:rPr>
        <w:t xml:space="preserve"> 2007)</w:t>
      </w:r>
      <w:r w:rsidRPr="00F761DF">
        <w:rPr>
          <w:rFonts w:ascii="Baskerville" w:hAnsi="Baskerville"/>
          <w:i/>
        </w:rPr>
        <w:t xml:space="preserve"> </w:t>
      </w:r>
      <w:r w:rsidRPr="00F761DF">
        <w:rPr>
          <w:rFonts w:ascii="Baskerville" w:hAnsi="Baskerville"/>
        </w:rPr>
        <w:t>&lt;https://plato.stanford.edu/entries/feminism-liberal/#Cri&gt;accessed: 8</w:t>
      </w:r>
      <w:r w:rsidRPr="00F761DF">
        <w:rPr>
          <w:rFonts w:ascii="Baskerville" w:hAnsi="Baskerville"/>
          <w:vertAlign w:val="superscript"/>
        </w:rPr>
        <w:t xml:space="preserve"> </w:t>
      </w:r>
      <w:r w:rsidRPr="00F761DF">
        <w:rPr>
          <w:rFonts w:ascii="Baskerville" w:hAnsi="Baskerville"/>
        </w:rPr>
        <w:t>January 2017</w:t>
      </w:r>
    </w:p>
    <w:p w14:paraId="285EA968" w14:textId="77777777" w:rsidR="00691223" w:rsidRPr="00F761DF" w:rsidRDefault="00691223" w:rsidP="00691223">
      <w:pPr>
        <w:pStyle w:val="FootnoteText"/>
        <w:rPr>
          <w:rFonts w:ascii="Baskerville" w:hAnsi="Baskerville"/>
        </w:rPr>
      </w:pPr>
    </w:p>
    <w:p w14:paraId="5295CF86" w14:textId="77777777" w:rsidR="00691223" w:rsidRPr="00F761DF" w:rsidRDefault="00691223" w:rsidP="00691223">
      <w:pPr>
        <w:pStyle w:val="FootnoteText"/>
        <w:rPr>
          <w:rFonts w:ascii="Baskerville" w:hAnsi="Baskerville"/>
        </w:rPr>
      </w:pPr>
      <w:r w:rsidRPr="00F761DF">
        <w:rPr>
          <w:rFonts w:ascii="Baskerville" w:hAnsi="Baskerville"/>
        </w:rPr>
        <w:t xml:space="preserve">UN Human Rights Office of the High Commissioner, </w:t>
      </w:r>
      <w:r w:rsidRPr="00F761DF">
        <w:rPr>
          <w:rFonts w:ascii="Baskerville" w:hAnsi="Baskerville"/>
          <w:i/>
        </w:rPr>
        <w:t>Women’s Rights are Human Rights</w:t>
      </w:r>
      <w:r w:rsidRPr="00F761DF">
        <w:rPr>
          <w:rFonts w:ascii="Baskerville" w:hAnsi="Baskerville"/>
        </w:rPr>
        <w:t xml:space="preserve"> (United Nations Publication 2014) </w:t>
      </w:r>
    </w:p>
    <w:p w14:paraId="5847323A" w14:textId="77777777" w:rsidR="00691223" w:rsidRPr="00F761DF" w:rsidRDefault="00691223" w:rsidP="00691223">
      <w:pPr>
        <w:pStyle w:val="FootnoteText"/>
        <w:rPr>
          <w:rFonts w:ascii="Baskerville" w:hAnsi="Baskerville"/>
          <w:lang w:val="en-US"/>
        </w:rPr>
      </w:pPr>
    </w:p>
    <w:p w14:paraId="3E5EC026" w14:textId="77777777" w:rsidR="00691223" w:rsidRPr="00F761DF" w:rsidRDefault="00691223" w:rsidP="00691223">
      <w:pPr>
        <w:pStyle w:val="FootnoteText"/>
        <w:rPr>
          <w:rFonts w:ascii="Baskerville" w:hAnsi="Baskerville"/>
          <w:b/>
        </w:rPr>
      </w:pPr>
      <w:r w:rsidRPr="00F761DF">
        <w:rPr>
          <w:rFonts w:ascii="Baskerville" w:hAnsi="Baskerville"/>
          <w:b/>
        </w:rPr>
        <w:t>Journals</w:t>
      </w:r>
    </w:p>
    <w:p w14:paraId="53FE4CEB" w14:textId="77777777" w:rsidR="00691223" w:rsidRPr="00F761DF" w:rsidRDefault="00691223" w:rsidP="00691223">
      <w:pPr>
        <w:pStyle w:val="FootnoteText"/>
        <w:rPr>
          <w:rFonts w:ascii="Baskerville" w:hAnsi="Baskerville"/>
        </w:rPr>
      </w:pPr>
    </w:p>
    <w:p w14:paraId="5DD9A86A" w14:textId="5624B951" w:rsidR="00691223" w:rsidRPr="00F761DF" w:rsidRDefault="00691223" w:rsidP="00691223">
      <w:pPr>
        <w:pStyle w:val="FootnoteText"/>
        <w:rPr>
          <w:rFonts w:ascii="Baskerville" w:hAnsi="Baskerville"/>
        </w:rPr>
      </w:pPr>
      <w:r w:rsidRPr="00F761DF">
        <w:rPr>
          <w:rFonts w:ascii="Baskerville" w:hAnsi="Baskerville"/>
        </w:rPr>
        <w:t>Blackburn S, ‘</w:t>
      </w:r>
      <w:r w:rsidRPr="00F761DF">
        <w:rPr>
          <w:rFonts w:ascii="Baskerville" w:hAnsi="Baskerville"/>
          <w:bCs/>
          <w:lang w:val="en-US"/>
        </w:rPr>
        <w:t xml:space="preserve">How useful are feminist theories of the welfare state?’ [1995] 4 </w:t>
      </w:r>
      <w:r w:rsidRPr="00F761DF">
        <w:rPr>
          <w:rFonts w:ascii="Baskerville" w:hAnsi="Baskerville"/>
          <w:bCs/>
          <w:i/>
          <w:lang w:val="en-US"/>
        </w:rPr>
        <w:t xml:space="preserve">Women’s History Review </w:t>
      </w:r>
    </w:p>
    <w:p w14:paraId="021ECA92" w14:textId="77777777" w:rsidR="00691223" w:rsidRPr="00F761DF" w:rsidRDefault="00691223" w:rsidP="00691223">
      <w:pPr>
        <w:pStyle w:val="FootnoteText"/>
        <w:rPr>
          <w:rFonts w:ascii="Baskerville" w:hAnsi="Baskerville"/>
        </w:rPr>
      </w:pPr>
    </w:p>
    <w:p w14:paraId="724DF144" w14:textId="41585840" w:rsidR="00691223" w:rsidRPr="00F761DF" w:rsidRDefault="00691223" w:rsidP="00691223">
      <w:pPr>
        <w:pStyle w:val="FootnoteText"/>
        <w:rPr>
          <w:rFonts w:ascii="Baskerville" w:hAnsi="Baskerville"/>
        </w:rPr>
      </w:pPr>
      <w:r w:rsidRPr="00F761DF">
        <w:rPr>
          <w:rFonts w:ascii="Baskerville" w:hAnsi="Baskerville"/>
        </w:rPr>
        <w:t>Brenner J, ‘</w:t>
      </w:r>
      <w:r w:rsidRPr="00F761DF">
        <w:rPr>
          <w:rFonts w:ascii="Baskerville" w:hAnsi="Baskerville"/>
          <w:lang w:val="en-US"/>
        </w:rPr>
        <w:t>Towards a Feminist Perspective on Welfare Reform’</w:t>
      </w:r>
      <w:r w:rsidR="00D626F8" w:rsidRPr="00F761DF">
        <w:rPr>
          <w:rFonts w:ascii="Baskerville" w:hAnsi="Baskerville"/>
          <w:lang w:val="en-US"/>
        </w:rPr>
        <w:t xml:space="preserve"> [1989] 2</w:t>
      </w:r>
      <w:r w:rsidRPr="00F761DF">
        <w:rPr>
          <w:rFonts w:ascii="Baskerville" w:hAnsi="Baskerville"/>
          <w:lang w:val="en-US"/>
        </w:rPr>
        <w:t xml:space="preserve">(1) </w:t>
      </w:r>
      <w:r w:rsidRPr="00F761DF">
        <w:rPr>
          <w:rFonts w:ascii="Baskerville" w:hAnsi="Baskerville"/>
          <w:i/>
          <w:lang w:val="en-US"/>
        </w:rPr>
        <w:t>Yale Journal of Law &amp; Feminism</w:t>
      </w:r>
      <w:r w:rsidRPr="00F761DF">
        <w:rPr>
          <w:rFonts w:ascii="Baskerville" w:hAnsi="Baskerville"/>
          <w:lang w:val="en-US"/>
        </w:rPr>
        <w:t xml:space="preserve"> </w:t>
      </w:r>
    </w:p>
    <w:p w14:paraId="332DC0AE" w14:textId="77777777" w:rsidR="00691223" w:rsidRPr="00F761DF" w:rsidRDefault="00691223" w:rsidP="00691223">
      <w:pPr>
        <w:pStyle w:val="FootnoteText"/>
        <w:rPr>
          <w:rFonts w:ascii="Baskerville" w:hAnsi="Baskerville"/>
        </w:rPr>
      </w:pPr>
    </w:p>
    <w:p w14:paraId="7D45B13E" w14:textId="77777777" w:rsidR="00691223" w:rsidRPr="00F761DF" w:rsidRDefault="00691223" w:rsidP="00691223">
      <w:pPr>
        <w:pStyle w:val="FootnoteText"/>
        <w:rPr>
          <w:rFonts w:ascii="Baskerville" w:hAnsi="Baskerville"/>
          <w:bCs/>
          <w:lang w:val="en-US"/>
        </w:rPr>
      </w:pPr>
      <w:r w:rsidRPr="00F761DF">
        <w:rPr>
          <w:rFonts w:ascii="Baskerville" w:hAnsi="Baskerville"/>
        </w:rPr>
        <w:t>Cohen P, ‘</w:t>
      </w:r>
      <w:r w:rsidRPr="00F761DF">
        <w:rPr>
          <w:rFonts w:ascii="Baskerville" w:hAnsi="Baskerville"/>
          <w:bCs/>
          <w:lang w:val="en-US"/>
        </w:rPr>
        <w:t xml:space="preserve">More Women Are Doctors and Lawyers Than Ever - but Progress is Stalling’ [2012] </w:t>
      </w:r>
      <w:r w:rsidRPr="00F761DF">
        <w:rPr>
          <w:rFonts w:ascii="Baskerville" w:hAnsi="Baskerville"/>
          <w:bCs/>
          <w:i/>
          <w:lang w:val="en-US"/>
        </w:rPr>
        <w:t xml:space="preserve">The Atlantic </w:t>
      </w:r>
      <w:r w:rsidRPr="00F761DF">
        <w:rPr>
          <w:rFonts w:ascii="Baskerville" w:hAnsi="Baskerville"/>
          <w:bCs/>
          <w:lang w:val="en-US"/>
        </w:rPr>
        <w:t>&lt;http://www.theatlantic.com/sexes/archive/2012/12/more-women-are-doctors-and-lawyers-than-ever-but-progress-is-stalling/266115/&gt; accessed 7 January 2017</w:t>
      </w:r>
    </w:p>
    <w:p w14:paraId="75AD9626" w14:textId="77777777" w:rsidR="00691223" w:rsidRPr="00F761DF" w:rsidRDefault="00691223" w:rsidP="00691223">
      <w:pPr>
        <w:pStyle w:val="FootnoteText"/>
        <w:rPr>
          <w:rFonts w:ascii="Baskerville" w:hAnsi="Baskerville"/>
          <w:bCs/>
          <w:lang w:val="en-US"/>
        </w:rPr>
      </w:pPr>
    </w:p>
    <w:p w14:paraId="1F662F1C" w14:textId="77777777" w:rsidR="00691223" w:rsidRPr="00F761DF" w:rsidRDefault="00691223" w:rsidP="00691223">
      <w:pPr>
        <w:pStyle w:val="FootnoteText"/>
        <w:rPr>
          <w:rFonts w:ascii="Baskerville" w:hAnsi="Baskerville"/>
          <w:lang w:val="en-US"/>
        </w:rPr>
      </w:pPr>
      <w:r w:rsidRPr="00F761DF">
        <w:rPr>
          <w:rFonts w:ascii="Baskerville" w:hAnsi="Baskerville"/>
        </w:rPr>
        <w:t>Koren M, ‘</w:t>
      </w:r>
      <w:r w:rsidRPr="00F761DF">
        <w:rPr>
          <w:rFonts w:ascii="Baskerville" w:hAnsi="Baskerville"/>
          <w:bCs/>
          <w:lang w:val="en-US"/>
        </w:rPr>
        <w:t>The Combat Jobs Women Can Now Fight For’</w:t>
      </w:r>
      <w:r w:rsidRPr="00F761DF">
        <w:rPr>
          <w:rFonts w:ascii="Baskerville" w:hAnsi="Baskerville"/>
        </w:rPr>
        <w:t xml:space="preserve"> [2015] </w:t>
      </w:r>
      <w:r w:rsidRPr="00F761DF">
        <w:rPr>
          <w:rFonts w:ascii="Baskerville" w:hAnsi="Baskerville"/>
          <w:i/>
        </w:rPr>
        <w:t xml:space="preserve">The Atlantic </w:t>
      </w:r>
      <w:r w:rsidRPr="00F761DF">
        <w:rPr>
          <w:rFonts w:ascii="Baskerville" w:hAnsi="Baskerville"/>
        </w:rPr>
        <w:t>&lt;http://www.theatlantic.com/national/archive/2015/12/women-in-the-military/418680/&gt; accessed 5 January 2017</w:t>
      </w:r>
    </w:p>
    <w:p w14:paraId="2E2A1007" w14:textId="77777777" w:rsidR="00691223" w:rsidRPr="00F761DF" w:rsidRDefault="00691223" w:rsidP="00691223">
      <w:pPr>
        <w:pStyle w:val="FootnoteText"/>
        <w:rPr>
          <w:rFonts w:ascii="Baskerville" w:hAnsi="Baskerville"/>
        </w:rPr>
      </w:pPr>
    </w:p>
    <w:p w14:paraId="1EB5A1A1" w14:textId="4F1F1A3C" w:rsidR="00691223" w:rsidRPr="00F761DF" w:rsidRDefault="00691223" w:rsidP="00691223">
      <w:pPr>
        <w:pStyle w:val="FootnoteText"/>
        <w:rPr>
          <w:rFonts w:ascii="Baskerville" w:hAnsi="Baskerville"/>
          <w:lang w:val="en-US"/>
        </w:rPr>
      </w:pPr>
      <w:r w:rsidRPr="00F761DF">
        <w:rPr>
          <w:rFonts w:ascii="Baskerville" w:hAnsi="Baskerville"/>
          <w:lang w:val="en-US"/>
        </w:rPr>
        <w:t>Laden AS, ‘Radical Liberals, Reasonable Feminists: Reason, Power and Objectivity in MacKinnon and Rawls’</w:t>
      </w:r>
      <w:r w:rsidR="001332C9" w:rsidRPr="00F761DF">
        <w:rPr>
          <w:rFonts w:ascii="Baskerville" w:hAnsi="Baskerville"/>
          <w:lang w:val="en-US"/>
        </w:rPr>
        <w:t xml:space="preserve"> [2003] 11 </w:t>
      </w:r>
      <w:r w:rsidRPr="00F761DF">
        <w:rPr>
          <w:rFonts w:ascii="Baskerville" w:hAnsi="Baskerville"/>
          <w:i/>
          <w:iCs/>
          <w:lang w:val="en-US"/>
        </w:rPr>
        <w:t>Journal of Political Philosophy</w:t>
      </w:r>
      <w:r w:rsidRPr="00F761DF">
        <w:rPr>
          <w:rFonts w:ascii="Baskerville" w:hAnsi="Baskerville"/>
          <w:lang w:val="en-US"/>
        </w:rPr>
        <w:t xml:space="preserve"> </w:t>
      </w:r>
    </w:p>
    <w:p w14:paraId="39066319" w14:textId="77777777" w:rsidR="00691223" w:rsidRPr="00F761DF" w:rsidRDefault="00691223" w:rsidP="00691223">
      <w:pPr>
        <w:pStyle w:val="FootnoteText"/>
        <w:rPr>
          <w:rFonts w:ascii="Baskerville" w:hAnsi="Baskerville"/>
          <w:lang w:val="en-US"/>
        </w:rPr>
      </w:pPr>
    </w:p>
    <w:p w14:paraId="4514861B" w14:textId="46EC2926" w:rsidR="00691223" w:rsidRPr="00F761DF" w:rsidRDefault="00691223" w:rsidP="00691223">
      <w:pPr>
        <w:pStyle w:val="FootnoteText"/>
        <w:rPr>
          <w:rFonts w:ascii="Baskerville" w:hAnsi="Baskerville"/>
          <w:lang w:val="en-US"/>
        </w:rPr>
      </w:pPr>
      <w:r w:rsidRPr="00F761DF">
        <w:rPr>
          <w:rFonts w:ascii="Baskerville" w:hAnsi="Baskerville"/>
        </w:rPr>
        <w:t xml:space="preserve">Moller D, ‘Dilemmas of </w:t>
      </w:r>
      <w:r w:rsidR="00D626F8" w:rsidRPr="00F761DF">
        <w:rPr>
          <w:rFonts w:ascii="Baskerville" w:hAnsi="Baskerville"/>
        </w:rPr>
        <w:t>Political Correctness’</w:t>
      </w:r>
      <w:r w:rsidR="005876D7" w:rsidRPr="00F761DF">
        <w:rPr>
          <w:rFonts w:ascii="Baskerville" w:hAnsi="Baskerville"/>
        </w:rPr>
        <w:t xml:space="preserve"> [2016] 4(1) </w:t>
      </w:r>
      <w:r w:rsidRPr="00F761DF">
        <w:rPr>
          <w:rFonts w:ascii="Baskerville" w:hAnsi="Baskerville"/>
          <w:i/>
          <w:iCs/>
          <w:lang w:val="en-US"/>
        </w:rPr>
        <w:t>Journal of Practical Ethics</w:t>
      </w:r>
      <w:r w:rsidR="00D626F8" w:rsidRPr="00F761DF">
        <w:rPr>
          <w:rFonts w:ascii="Baskerville" w:hAnsi="Baskerville"/>
          <w:lang w:val="en-US"/>
        </w:rPr>
        <w:t xml:space="preserve"> </w:t>
      </w:r>
    </w:p>
    <w:p w14:paraId="3F699359" w14:textId="77777777" w:rsidR="00691223" w:rsidRPr="00F761DF" w:rsidRDefault="00691223" w:rsidP="00691223">
      <w:pPr>
        <w:pStyle w:val="FootnoteText"/>
        <w:rPr>
          <w:rFonts w:ascii="Baskerville" w:hAnsi="Baskerville"/>
          <w:lang w:val="en-US"/>
        </w:rPr>
      </w:pPr>
    </w:p>
    <w:p w14:paraId="5046997E" w14:textId="7FDFDBA7" w:rsidR="00691223" w:rsidRPr="00F761DF" w:rsidRDefault="00691223" w:rsidP="00691223">
      <w:pPr>
        <w:pStyle w:val="FootnoteText"/>
        <w:rPr>
          <w:rFonts w:ascii="Baskerville" w:hAnsi="Baskerville"/>
          <w:bCs/>
          <w:lang w:val="en-US"/>
        </w:rPr>
      </w:pPr>
      <w:r w:rsidRPr="00F761DF">
        <w:rPr>
          <w:rFonts w:ascii="Baskerville" w:hAnsi="Baskerville"/>
          <w:iCs/>
        </w:rPr>
        <w:t>Nussbaum MC,</w:t>
      </w:r>
      <w:r w:rsidRPr="00F761DF">
        <w:rPr>
          <w:rFonts w:ascii="Baskerville" w:hAnsi="Baskerville"/>
          <w:i/>
          <w:iCs/>
        </w:rPr>
        <w:t xml:space="preserve"> </w:t>
      </w:r>
      <w:r w:rsidRPr="00F761DF">
        <w:rPr>
          <w:rFonts w:ascii="Baskerville" w:hAnsi="Baskerville"/>
        </w:rPr>
        <w:t>‘</w:t>
      </w:r>
      <w:r w:rsidRPr="00F761DF">
        <w:rPr>
          <w:rFonts w:ascii="Baskerville" w:hAnsi="Baskerville"/>
          <w:bCs/>
        </w:rPr>
        <w:t>Whether from Reason or Prejudice: Taking Money for Bodily Services’</w:t>
      </w:r>
      <w:r w:rsidR="008C6F40" w:rsidRPr="00F761DF">
        <w:rPr>
          <w:rFonts w:ascii="Baskerville" w:hAnsi="Baskerville"/>
          <w:bCs/>
        </w:rPr>
        <w:t xml:space="preserve"> [1998]</w:t>
      </w:r>
      <w:r w:rsidR="008C6F40" w:rsidRPr="00F761DF">
        <w:rPr>
          <w:rFonts w:ascii="Helvetica Neue" w:hAnsi="Helvetica Neue" w:cs="Times New Roman"/>
          <w:lang w:val="en-US"/>
        </w:rPr>
        <w:t xml:space="preserve"> </w:t>
      </w:r>
      <w:r w:rsidR="008C6F40" w:rsidRPr="00F761DF">
        <w:rPr>
          <w:rFonts w:ascii="Baskerville" w:hAnsi="Baskerville"/>
          <w:bCs/>
          <w:lang w:val="en-US"/>
        </w:rPr>
        <w:t>27:2</w:t>
      </w:r>
      <w:r w:rsidR="00D626F8" w:rsidRPr="00F761DF">
        <w:rPr>
          <w:rFonts w:ascii="Baskerville" w:hAnsi="Baskerville"/>
          <w:bCs/>
        </w:rPr>
        <w:t xml:space="preserve"> </w:t>
      </w:r>
      <w:r w:rsidRPr="00F761DF">
        <w:rPr>
          <w:rFonts w:ascii="Baskerville" w:hAnsi="Baskerville"/>
          <w:bCs/>
          <w:i/>
          <w:iCs/>
          <w:lang w:val="en-US"/>
        </w:rPr>
        <w:t>The Journal of Legal Studies</w:t>
      </w:r>
      <w:r w:rsidR="00D626F8" w:rsidRPr="00F761DF">
        <w:rPr>
          <w:rFonts w:ascii="Baskerville" w:hAnsi="Baskerville"/>
          <w:bCs/>
          <w:lang w:val="en-US"/>
        </w:rPr>
        <w:t xml:space="preserve"> </w:t>
      </w:r>
    </w:p>
    <w:p w14:paraId="3F7B60A6" w14:textId="77777777" w:rsidR="00691223" w:rsidRPr="00F761DF" w:rsidRDefault="00691223" w:rsidP="00691223">
      <w:pPr>
        <w:pStyle w:val="FootnoteText"/>
        <w:rPr>
          <w:rFonts w:ascii="Baskerville" w:hAnsi="Baskerville"/>
          <w:lang w:val="en-US"/>
        </w:rPr>
      </w:pPr>
    </w:p>
    <w:p w14:paraId="7B378D07" w14:textId="365A88F5" w:rsidR="00691223" w:rsidRPr="00F761DF" w:rsidRDefault="00691223" w:rsidP="00691223">
      <w:pPr>
        <w:pStyle w:val="FootnoteText"/>
        <w:rPr>
          <w:rFonts w:ascii="Baskerville" w:hAnsi="Baskerville"/>
          <w:lang w:val="en-US"/>
        </w:rPr>
      </w:pPr>
      <w:r w:rsidRPr="00F761DF">
        <w:rPr>
          <w:rFonts w:ascii="Baskerville" w:hAnsi="Baskerville"/>
          <w:lang w:val="en-US"/>
        </w:rPr>
        <w:t>Watson L, ‘Constituting Politics: Power, Reciprocity and Identity’</w:t>
      </w:r>
      <w:r w:rsidR="00AC6CF1" w:rsidRPr="00F761DF">
        <w:rPr>
          <w:rFonts w:ascii="Baskerville" w:hAnsi="Baskerville"/>
          <w:lang w:val="en-US"/>
        </w:rPr>
        <w:t xml:space="preserve"> [2007] 22</w:t>
      </w:r>
      <w:r w:rsidRPr="00F761DF">
        <w:rPr>
          <w:rFonts w:ascii="Baskerville" w:hAnsi="Baskerville"/>
          <w:lang w:val="en-US"/>
        </w:rPr>
        <w:t xml:space="preserve"> </w:t>
      </w:r>
      <w:r w:rsidRPr="00F761DF">
        <w:rPr>
          <w:rFonts w:ascii="Baskerville" w:hAnsi="Baskerville"/>
          <w:i/>
          <w:iCs/>
          <w:lang w:val="en-US"/>
        </w:rPr>
        <w:t>Hypatia</w:t>
      </w:r>
      <w:r w:rsidRPr="00F761DF">
        <w:rPr>
          <w:rFonts w:ascii="Baskerville" w:hAnsi="Baskerville"/>
          <w:lang w:val="en-US"/>
        </w:rPr>
        <w:t xml:space="preserve"> </w:t>
      </w:r>
    </w:p>
    <w:p w14:paraId="1CD8EB4A" w14:textId="77777777" w:rsidR="00691223" w:rsidRPr="00F761DF" w:rsidRDefault="00691223" w:rsidP="00691223">
      <w:pPr>
        <w:rPr>
          <w:rFonts w:ascii="Baskerville" w:hAnsi="Baskerville"/>
        </w:rPr>
      </w:pPr>
    </w:p>
    <w:p w14:paraId="48C725D6" w14:textId="77777777" w:rsidR="00691223" w:rsidRPr="00F761DF" w:rsidRDefault="00691223" w:rsidP="00691223">
      <w:pPr>
        <w:rPr>
          <w:rFonts w:ascii="Baskerville" w:hAnsi="Baskerville"/>
          <w:b/>
        </w:rPr>
      </w:pPr>
      <w:r w:rsidRPr="00F761DF">
        <w:rPr>
          <w:rFonts w:ascii="Baskerville" w:hAnsi="Baskerville"/>
          <w:b/>
        </w:rPr>
        <w:t>Theses</w:t>
      </w:r>
    </w:p>
    <w:p w14:paraId="1B03662D" w14:textId="77777777" w:rsidR="00691223" w:rsidRPr="00F761DF" w:rsidRDefault="00691223" w:rsidP="00691223">
      <w:pPr>
        <w:rPr>
          <w:rFonts w:ascii="Baskerville" w:hAnsi="Baskerville"/>
          <w:b/>
        </w:rPr>
      </w:pPr>
    </w:p>
    <w:p w14:paraId="6C73813F" w14:textId="3D068580" w:rsidR="00691223" w:rsidRPr="00F761DF" w:rsidRDefault="007D1ABA" w:rsidP="00691223">
      <w:pPr>
        <w:pStyle w:val="FootnoteText"/>
        <w:rPr>
          <w:rFonts w:ascii="Baskerville" w:hAnsi="Baskerville"/>
        </w:rPr>
      </w:pPr>
      <w:r w:rsidRPr="00F761DF">
        <w:rPr>
          <w:rFonts w:ascii="Baskerville" w:hAnsi="Baskerville"/>
        </w:rPr>
        <w:t>Andrea E M</w:t>
      </w:r>
      <w:r w:rsidR="00691223" w:rsidRPr="00F761DF">
        <w:rPr>
          <w:rFonts w:ascii="Baskerville" w:hAnsi="Baskerville"/>
        </w:rPr>
        <w:t>, ‘The Family and Medical Leave Act: Effects on Women’s Wages and Employment</w:t>
      </w:r>
      <w:r w:rsidR="00691223" w:rsidRPr="00F761DF">
        <w:rPr>
          <w:rFonts w:ascii="Baskerville" w:hAnsi="Baskerville"/>
          <w:i/>
        </w:rPr>
        <w:t xml:space="preserve">’ </w:t>
      </w:r>
      <w:r w:rsidR="00691223" w:rsidRPr="00F761DF">
        <w:rPr>
          <w:rFonts w:ascii="Baskerville" w:hAnsi="Baskerville"/>
        </w:rPr>
        <w:t>(Honors Theses, Western Michigan University 2011)</w:t>
      </w:r>
    </w:p>
    <w:p w14:paraId="61148B79" w14:textId="77777777" w:rsidR="006957F4" w:rsidRPr="00F761DF" w:rsidRDefault="006957F4" w:rsidP="00691223">
      <w:pPr>
        <w:rPr>
          <w:rFonts w:ascii="Baskerville" w:hAnsi="Baskerville"/>
          <w:b/>
        </w:rPr>
      </w:pPr>
    </w:p>
    <w:p w14:paraId="2DE16672" w14:textId="77777777" w:rsidR="00691223" w:rsidRPr="00F761DF" w:rsidRDefault="00691223" w:rsidP="00691223">
      <w:pPr>
        <w:rPr>
          <w:rFonts w:ascii="Baskerville" w:hAnsi="Baskerville"/>
          <w:b/>
          <w:lang w:val="en-US"/>
        </w:rPr>
      </w:pPr>
      <w:r w:rsidRPr="00F761DF">
        <w:rPr>
          <w:rFonts w:ascii="Baskerville" w:hAnsi="Baskerville"/>
          <w:b/>
          <w:lang w:val="en-US"/>
        </w:rPr>
        <w:t>Websites and blogs</w:t>
      </w:r>
    </w:p>
    <w:p w14:paraId="3B23F4DD" w14:textId="77777777" w:rsidR="00691223" w:rsidRPr="00F761DF" w:rsidRDefault="00691223" w:rsidP="00691223">
      <w:pPr>
        <w:rPr>
          <w:rFonts w:ascii="Baskerville" w:hAnsi="Baskerville"/>
          <w:lang w:val="en-US"/>
        </w:rPr>
      </w:pPr>
    </w:p>
    <w:p w14:paraId="6D7586C4" w14:textId="648E960C" w:rsidR="00691223" w:rsidRPr="00F761DF" w:rsidRDefault="00691223" w:rsidP="00691223">
      <w:pPr>
        <w:pStyle w:val="FootnoteText"/>
        <w:rPr>
          <w:rFonts w:ascii="Baskerville" w:hAnsi="Baskerville"/>
        </w:rPr>
      </w:pPr>
      <w:r w:rsidRPr="00F761DF">
        <w:rPr>
          <w:rFonts w:ascii="Baskerville" w:hAnsi="Baskerville"/>
        </w:rPr>
        <w:t>Butterly</w:t>
      </w:r>
      <w:r w:rsidR="00712AC4" w:rsidRPr="00F761DF">
        <w:rPr>
          <w:rFonts w:ascii="Baskerville" w:hAnsi="Baskerville"/>
        </w:rPr>
        <w:t xml:space="preserve"> A</w:t>
      </w:r>
      <w:r w:rsidRPr="00F761DF">
        <w:rPr>
          <w:rFonts w:ascii="Baskerville" w:hAnsi="Baskerville"/>
        </w:rPr>
        <w:t>, ‘</w:t>
      </w:r>
      <w:r w:rsidRPr="00F761DF">
        <w:rPr>
          <w:rFonts w:ascii="Baskerville" w:hAnsi="Baskerville"/>
          <w:lang w:val="en-US"/>
        </w:rPr>
        <w:t>Why the ‘tampon tax’ is here to stay - for a while at least’</w:t>
      </w:r>
      <w:r w:rsidR="0076690B" w:rsidRPr="00F761DF">
        <w:rPr>
          <w:rFonts w:ascii="Baskerville" w:hAnsi="Baskerville"/>
        </w:rPr>
        <w:t xml:space="preserve">, </w:t>
      </w:r>
      <w:r w:rsidRPr="00F761DF">
        <w:rPr>
          <w:rFonts w:ascii="Baskerville" w:hAnsi="Baskerville"/>
          <w:i/>
        </w:rPr>
        <w:t>BBC Newsbeat</w:t>
      </w:r>
      <w:r w:rsidR="0076690B" w:rsidRPr="00F761DF">
        <w:rPr>
          <w:rFonts w:ascii="Baskerville" w:hAnsi="Baskerville"/>
        </w:rPr>
        <w:t xml:space="preserve"> (</w:t>
      </w:r>
      <w:r w:rsidRPr="00F761DF">
        <w:rPr>
          <w:rFonts w:ascii="Baskerville" w:hAnsi="Baskerville"/>
        </w:rPr>
        <w:t>9 February 2015) &lt;http://www.bbc.co.uk/newsbeat/article/31299254/why-the-tampon-tax-is-here-to-stay---for-a-while-at-least&gt;accessed 6 January 2017</w:t>
      </w:r>
    </w:p>
    <w:p w14:paraId="50C00E27" w14:textId="77777777" w:rsidR="00691223" w:rsidRPr="00F761DF" w:rsidRDefault="00691223" w:rsidP="00691223">
      <w:pPr>
        <w:pStyle w:val="FootnoteText"/>
        <w:rPr>
          <w:rFonts w:ascii="Baskerville" w:hAnsi="Baskerville"/>
        </w:rPr>
      </w:pPr>
    </w:p>
    <w:p w14:paraId="72EBDF3B" w14:textId="4D1F3847" w:rsidR="00691223" w:rsidRPr="00F761DF" w:rsidRDefault="00691223" w:rsidP="00691223">
      <w:pPr>
        <w:pStyle w:val="FootnoteText"/>
        <w:rPr>
          <w:rFonts w:ascii="Baskerville" w:hAnsi="Baskerville"/>
        </w:rPr>
      </w:pPr>
      <w:r w:rsidRPr="00F761DF">
        <w:rPr>
          <w:rFonts w:ascii="Baskerville" w:hAnsi="Baskerville"/>
        </w:rPr>
        <w:t>Delingpole J, ‘</w:t>
      </w:r>
      <w:r w:rsidRPr="00F761DF">
        <w:rPr>
          <w:rFonts w:ascii="Baskerville" w:hAnsi="Baskerville"/>
          <w:bCs/>
          <w:lang w:val="en-US"/>
        </w:rPr>
        <w:t>BBC1’s Sherlock is peak Remain’</w:t>
      </w:r>
      <w:r w:rsidR="0076690B" w:rsidRPr="00F761DF">
        <w:rPr>
          <w:rFonts w:ascii="Baskerville" w:hAnsi="Baskerville"/>
          <w:bCs/>
          <w:lang w:val="en-US"/>
        </w:rPr>
        <w:t xml:space="preserve">, </w:t>
      </w:r>
      <w:r w:rsidRPr="00F761DF">
        <w:rPr>
          <w:rFonts w:ascii="Baskerville" w:hAnsi="Baskerville"/>
          <w:bCs/>
          <w:i/>
          <w:lang w:val="en-US"/>
        </w:rPr>
        <w:t>The Spectator</w:t>
      </w:r>
      <w:r w:rsidRPr="00F761DF">
        <w:rPr>
          <w:rFonts w:ascii="Baskerville" w:hAnsi="Baskerville"/>
          <w:bCs/>
          <w:lang w:val="en-US"/>
        </w:rPr>
        <w:t xml:space="preserve"> </w:t>
      </w:r>
      <w:r w:rsidR="0076690B" w:rsidRPr="00F761DF">
        <w:rPr>
          <w:rFonts w:ascii="Baskerville" w:hAnsi="Baskerville"/>
          <w:bCs/>
          <w:lang w:val="en-US"/>
        </w:rPr>
        <w:t>(</w:t>
      </w:r>
      <w:r w:rsidRPr="00F761DF">
        <w:rPr>
          <w:rFonts w:ascii="Baskerville" w:hAnsi="Baskerville"/>
          <w:bCs/>
          <w:lang w:val="en-US"/>
        </w:rPr>
        <w:t>7 January 2017)</w:t>
      </w:r>
      <w:r w:rsidRPr="00F761DF">
        <w:rPr>
          <w:rFonts w:ascii="Baskerville" w:hAnsi="Baskerville"/>
          <w:b/>
          <w:bCs/>
          <w:lang w:val="en-US"/>
        </w:rPr>
        <w:t xml:space="preserve"> </w:t>
      </w:r>
      <w:r w:rsidRPr="00F761DF">
        <w:rPr>
          <w:rFonts w:ascii="Baskerville" w:hAnsi="Baskerville"/>
        </w:rPr>
        <w:t>&lt;http://www.spectator.co.uk/2017/01/bbc1s-sherlock-is-peak-remain/&gt; accessed 7 January 2017</w:t>
      </w:r>
    </w:p>
    <w:p w14:paraId="5DDFDE4E" w14:textId="77777777" w:rsidR="00691223" w:rsidRPr="00F761DF" w:rsidRDefault="00691223" w:rsidP="00691223">
      <w:pPr>
        <w:pStyle w:val="FootnoteText"/>
        <w:rPr>
          <w:rFonts w:ascii="Baskerville" w:hAnsi="Baskerville"/>
        </w:rPr>
      </w:pPr>
    </w:p>
    <w:p w14:paraId="70604A8C" w14:textId="55B6D5F8" w:rsidR="00691223" w:rsidRPr="00F761DF" w:rsidRDefault="00691223" w:rsidP="00691223">
      <w:pPr>
        <w:pStyle w:val="FootnoteText"/>
        <w:rPr>
          <w:rFonts w:ascii="Baskerville" w:hAnsi="Baskerville"/>
        </w:rPr>
      </w:pPr>
      <w:r w:rsidRPr="00F761DF">
        <w:rPr>
          <w:rFonts w:ascii="Baskerville" w:hAnsi="Baskerville"/>
        </w:rPr>
        <w:t>Hartley E, ‘</w:t>
      </w:r>
      <w:r w:rsidRPr="00F761DF">
        <w:rPr>
          <w:rFonts w:ascii="Baskerville" w:hAnsi="Baskerville"/>
          <w:lang w:val="en-US"/>
        </w:rPr>
        <w:t>Stella Creasy Perfectly Sums Up Why Tampons Are Not ‘Luxury’ Items’</w:t>
      </w:r>
      <w:r w:rsidR="00FD7691" w:rsidRPr="00F761DF">
        <w:rPr>
          <w:rFonts w:ascii="Baskerville" w:hAnsi="Baskerville"/>
          <w:lang w:val="en-US"/>
        </w:rPr>
        <w:t xml:space="preserve">, </w:t>
      </w:r>
      <w:r w:rsidRPr="00F761DF">
        <w:rPr>
          <w:rFonts w:ascii="Baskerville" w:hAnsi="Baskerville"/>
          <w:i/>
          <w:lang w:val="en-US"/>
        </w:rPr>
        <w:t xml:space="preserve">The Huffington Post </w:t>
      </w:r>
      <w:r w:rsidR="00FD7691" w:rsidRPr="00F761DF">
        <w:rPr>
          <w:rFonts w:ascii="Baskerville" w:hAnsi="Baskerville"/>
          <w:lang w:val="en-US"/>
        </w:rPr>
        <w:t>(</w:t>
      </w:r>
      <w:r w:rsidRPr="00F761DF">
        <w:rPr>
          <w:rFonts w:ascii="Baskerville" w:hAnsi="Baskerville"/>
          <w:lang w:val="en-US"/>
        </w:rPr>
        <w:t>27 October 2015)</w:t>
      </w:r>
      <w:r w:rsidRPr="00F761DF">
        <w:rPr>
          <w:rFonts w:ascii="Baskerville" w:hAnsi="Baskerville"/>
        </w:rPr>
        <w:t xml:space="preserve"> &lt;http://www.huffingtonpost.co.uk/2015/10/27/stella-creasy-perfectly-sums-up-why-tampons-are-not-luxury-items_n_8399402.html&gt;accessed 6 January 2017</w:t>
      </w:r>
    </w:p>
    <w:p w14:paraId="3918D27F" w14:textId="77777777" w:rsidR="00691223" w:rsidRPr="00F761DF" w:rsidRDefault="00691223" w:rsidP="00691223">
      <w:pPr>
        <w:rPr>
          <w:rFonts w:ascii="Baskerville" w:hAnsi="Baskerville"/>
          <w:lang w:val="en-US"/>
        </w:rPr>
      </w:pPr>
    </w:p>
    <w:p w14:paraId="085032DF" w14:textId="56049030" w:rsidR="00691223" w:rsidRPr="00F761DF" w:rsidRDefault="00691223" w:rsidP="00691223">
      <w:pPr>
        <w:pStyle w:val="FootnoteText"/>
        <w:rPr>
          <w:rFonts w:ascii="Baskerville" w:hAnsi="Baskerville"/>
        </w:rPr>
      </w:pPr>
      <w:r w:rsidRPr="00F761DF">
        <w:rPr>
          <w:rFonts w:ascii="Baskerville" w:hAnsi="Baskerville"/>
        </w:rPr>
        <w:t>Hindley P, ‘</w:t>
      </w:r>
      <w:r w:rsidRPr="00F761DF">
        <w:rPr>
          <w:rFonts w:ascii="Baskerville" w:hAnsi="Baskerville"/>
          <w:lang w:val="en-US"/>
        </w:rPr>
        <w:t xml:space="preserve">In The Age of Brexit and Trump; Liberalism is Under Attack’, </w:t>
      </w:r>
      <w:r w:rsidRPr="00F761DF">
        <w:rPr>
          <w:rFonts w:ascii="Baskerville" w:hAnsi="Baskerville"/>
          <w:i/>
          <w:lang w:val="en-US"/>
        </w:rPr>
        <w:t>Social Liberal Forum</w:t>
      </w:r>
      <w:r w:rsidR="00FD7691" w:rsidRPr="00F761DF">
        <w:rPr>
          <w:rFonts w:ascii="Baskerville" w:hAnsi="Baskerville"/>
          <w:i/>
          <w:lang w:val="en-US"/>
        </w:rPr>
        <w:t xml:space="preserve"> </w:t>
      </w:r>
      <w:r w:rsidR="00FD7691" w:rsidRPr="00F761DF">
        <w:rPr>
          <w:rFonts w:ascii="Baskerville" w:hAnsi="Baskerville"/>
          <w:lang w:val="en-US"/>
        </w:rPr>
        <w:t>(</w:t>
      </w:r>
      <w:r w:rsidRPr="00F761DF">
        <w:rPr>
          <w:rFonts w:ascii="Baskerville" w:hAnsi="Baskerville"/>
          <w:lang w:val="en-US"/>
        </w:rPr>
        <w:t>5</w:t>
      </w:r>
      <w:r w:rsidR="00FD7691" w:rsidRPr="00F761DF">
        <w:rPr>
          <w:rFonts w:ascii="Baskerville" w:hAnsi="Baskerville"/>
          <w:i/>
          <w:lang w:val="en-US"/>
        </w:rPr>
        <w:t xml:space="preserve"> </w:t>
      </w:r>
      <w:r w:rsidRPr="00F761DF">
        <w:rPr>
          <w:rFonts w:ascii="Baskerville" w:hAnsi="Baskerville"/>
          <w:lang w:val="en-US"/>
        </w:rPr>
        <w:t>December 2016)</w:t>
      </w:r>
      <w:r w:rsidRPr="00F761DF">
        <w:rPr>
          <w:rFonts w:ascii="Baskerville" w:hAnsi="Baskerville"/>
          <w:i/>
          <w:lang w:val="en-US"/>
        </w:rPr>
        <w:t xml:space="preserve"> </w:t>
      </w:r>
      <w:r w:rsidRPr="00F761DF">
        <w:rPr>
          <w:rFonts w:ascii="Baskerville" w:hAnsi="Baskerville"/>
          <w:lang w:val="en-US"/>
        </w:rPr>
        <w:t>&lt;</w:t>
      </w:r>
      <w:r w:rsidRPr="00F761DF">
        <w:rPr>
          <w:rFonts w:ascii="Baskerville" w:hAnsi="Baskerville"/>
        </w:rPr>
        <w:t>http://www.socialliberal.net/in_the_age_of_brexit_and_trump_ liberalism_</w:t>
      </w:r>
    </w:p>
    <w:p w14:paraId="07BC5B99" w14:textId="77777777" w:rsidR="00691223" w:rsidRPr="00F761DF" w:rsidRDefault="00691223" w:rsidP="00691223">
      <w:pPr>
        <w:pStyle w:val="FootnoteText"/>
        <w:rPr>
          <w:rFonts w:ascii="Baskerville" w:hAnsi="Baskerville"/>
        </w:rPr>
      </w:pPr>
      <w:r w:rsidRPr="00F761DF">
        <w:rPr>
          <w:rFonts w:ascii="Baskerville" w:hAnsi="Baskerville"/>
        </w:rPr>
        <w:t>is_under_attack&gt; accessed 8 January 2017</w:t>
      </w:r>
    </w:p>
    <w:p w14:paraId="6012B41A" w14:textId="77777777" w:rsidR="00691223" w:rsidRPr="00F761DF" w:rsidRDefault="00691223" w:rsidP="00691223">
      <w:pPr>
        <w:rPr>
          <w:rFonts w:ascii="Baskerville" w:hAnsi="Baskerville"/>
          <w:lang w:val="en-US"/>
        </w:rPr>
      </w:pPr>
    </w:p>
    <w:p w14:paraId="48943A23" w14:textId="28260D34" w:rsidR="00691223" w:rsidRPr="00F761DF" w:rsidRDefault="00691223" w:rsidP="00691223">
      <w:pPr>
        <w:pStyle w:val="FootnoteText"/>
        <w:rPr>
          <w:rFonts w:ascii="Baskerville" w:hAnsi="Baskerville"/>
          <w:lang w:val="en-US"/>
        </w:rPr>
      </w:pPr>
      <w:r w:rsidRPr="00F761DF">
        <w:rPr>
          <w:rFonts w:ascii="Baskerville" w:hAnsi="Baskerville"/>
        </w:rPr>
        <w:t>Isabelle Z</w:t>
      </w:r>
      <w:r w:rsidRPr="00F761DF">
        <w:rPr>
          <w:rFonts w:ascii="Baskerville" w:hAnsi="Baskerville"/>
          <w:lang w:val="en-US"/>
        </w:rPr>
        <w:t>,</w:t>
      </w:r>
      <w:r w:rsidRPr="00F761DF">
        <w:rPr>
          <w:rFonts w:ascii="Baskerville" w:hAnsi="Baskerville"/>
          <w:color w:val="FF0000"/>
          <w:lang w:val="en-US"/>
        </w:rPr>
        <w:t xml:space="preserve"> </w:t>
      </w:r>
      <w:r w:rsidRPr="00F761DF">
        <w:rPr>
          <w:rFonts w:ascii="Baskerville" w:hAnsi="Baskerville"/>
          <w:lang w:val="en-US"/>
        </w:rPr>
        <w:t>‘Why political correctness i</w:t>
      </w:r>
      <w:r w:rsidR="00FD7691" w:rsidRPr="00F761DF">
        <w:rPr>
          <w:rFonts w:ascii="Baskerville" w:hAnsi="Baskerville"/>
          <w:lang w:val="en-US"/>
        </w:rPr>
        <w:t xml:space="preserve">s actually a war against women’, </w:t>
      </w:r>
      <w:r w:rsidRPr="00F761DF">
        <w:rPr>
          <w:rFonts w:ascii="Baskerville" w:hAnsi="Baskerville"/>
          <w:i/>
          <w:lang w:val="en-US"/>
        </w:rPr>
        <w:t>Natural News</w:t>
      </w:r>
      <w:r w:rsidR="00FD7691" w:rsidRPr="00F761DF">
        <w:rPr>
          <w:rFonts w:ascii="Baskerville" w:hAnsi="Baskerville"/>
          <w:i/>
          <w:lang w:val="en-US"/>
        </w:rPr>
        <w:t xml:space="preserve"> </w:t>
      </w:r>
      <w:r w:rsidR="00FD7691" w:rsidRPr="00F761DF">
        <w:rPr>
          <w:rFonts w:ascii="Baskerville" w:hAnsi="Baskerville"/>
          <w:lang w:val="en-US"/>
        </w:rPr>
        <w:t>(</w:t>
      </w:r>
      <w:r w:rsidRPr="00F761DF">
        <w:rPr>
          <w:rFonts w:ascii="Baskerville" w:hAnsi="Baskerville"/>
          <w:lang w:val="en-US"/>
        </w:rPr>
        <w:t>8 August 2016) &lt;http://www.naturalnews.com/054913_political_correctness_Islamophobia_womens_rights.html&gt; accessed 7 January 2017</w:t>
      </w:r>
    </w:p>
    <w:p w14:paraId="798731BE" w14:textId="77777777" w:rsidR="00691223" w:rsidRPr="00F761DF" w:rsidRDefault="00691223" w:rsidP="00691223">
      <w:pPr>
        <w:pStyle w:val="FootnoteText"/>
        <w:rPr>
          <w:rFonts w:ascii="Baskerville" w:hAnsi="Baskerville"/>
          <w:lang w:val="en-US"/>
        </w:rPr>
      </w:pPr>
    </w:p>
    <w:p w14:paraId="528C4ED7" w14:textId="06501983" w:rsidR="00691223" w:rsidRPr="00F761DF" w:rsidRDefault="00691223" w:rsidP="00691223">
      <w:pPr>
        <w:pStyle w:val="FootnoteText"/>
        <w:rPr>
          <w:rFonts w:ascii="Baskerville" w:hAnsi="Baskerville"/>
          <w:bCs/>
          <w:lang w:val="en-US"/>
        </w:rPr>
      </w:pPr>
      <w:r w:rsidRPr="00F761DF">
        <w:rPr>
          <w:rFonts w:ascii="Baskerville" w:hAnsi="Baskerville"/>
        </w:rPr>
        <w:t>Liao J, ‘</w:t>
      </w:r>
      <w:r w:rsidRPr="00F761DF">
        <w:rPr>
          <w:rFonts w:ascii="Baskerville" w:hAnsi="Baskerville"/>
          <w:bCs/>
          <w:lang w:val="en-US"/>
        </w:rPr>
        <w:t>The Hypocrisy of the Liberal Elite’</w:t>
      </w:r>
      <w:r w:rsidR="00AF1A96" w:rsidRPr="00F761DF">
        <w:rPr>
          <w:rFonts w:ascii="Baskerville" w:hAnsi="Baskerville"/>
          <w:bCs/>
          <w:lang w:val="en-US"/>
        </w:rPr>
        <w:t xml:space="preserve">, </w:t>
      </w:r>
      <w:r w:rsidRPr="00F761DF">
        <w:rPr>
          <w:rFonts w:ascii="Baskerville" w:hAnsi="Baskerville"/>
          <w:bCs/>
          <w:i/>
          <w:lang w:val="en-US"/>
        </w:rPr>
        <w:t>The Huffington Post</w:t>
      </w:r>
      <w:r w:rsidRPr="00F761DF">
        <w:rPr>
          <w:rFonts w:ascii="Baskerville" w:hAnsi="Baskerville"/>
          <w:bCs/>
          <w:lang w:val="en-US"/>
        </w:rPr>
        <w:t xml:space="preserve"> </w:t>
      </w:r>
      <w:r w:rsidR="00AF1A96" w:rsidRPr="00F761DF">
        <w:rPr>
          <w:rFonts w:ascii="Baskerville" w:hAnsi="Baskerville"/>
          <w:bCs/>
          <w:lang w:val="en-US"/>
        </w:rPr>
        <w:t>(</w:t>
      </w:r>
      <w:r w:rsidRPr="00F761DF">
        <w:rPr>
          <w:rFonts w:ascii="Baskerville" w:hAnsi="Baskerville"/>
          <w:bCs/>
          <w:lang w:val="en-US"/>
        </w:rPr>
        <w:t>14 November 2016) &lt;http://www.huffingtonpost.com/entry/the-hypocrisy-of-the-liberal-elite_us_582a3be6e4b057e23e3148e3&gt; accessed 10</w:t>
      </w:r>
      <w:r w:rsidRPr="00F761DF">
        <w:rPr>
          <w:rFonts w:ascii="Baskerville" w:hAnsi="Baskerville"/>
          <w:bCs/>
          <w:vertAlign w:val="superscript"/>
          <w:lang w:val="en-US"/>
        </w:rPr>
        <w:t xml:space="preserve"> </w:t>
      </w:r>
      <w:r w:rsidRPr="00F761DF">
        <w:rPr>
          <w:rFonts w:ascii="Baskerville" w:hAnsi="Baskerville"/>
          <w:bCs/>
          <w:lang w:val="en-US"/>
        </w:rPr>
        <w:t>January 2017</w:t>
      </w:r>
    </w:p>
    <w:p w14:paraId="6BB98204" w14:textId="77777777" w:rsidR="00691223" w:rsidRPr="00F761DF" w:rsidRDefault="00691223" w:rsidP="00691223">
      <w:pPr>
        <w:pStyle w:val="FootnoteText"/>
        <w:rPr>
          <w:rFonts w:ascii="Baskerville" w:hAnsi="Baskerville"/>
          <w:bCs/>
          <w:lang w:val="en-US"/>
        </w:rPr>
      </w:pPr>
    </w:p>
    <w:p w14:paraId="46BDD395" w14:textId="1A68922B" w:rsidR="00691223" w:rsidRPr="00F761DF" w:rsidRDefault="00691223" w:rsidP="00691223">
      <w:pPr>
        <w:pStyle w:val="FootnoteText"/>
        <w:rPr>
          <w:rFonts w:ascii="Baskerville" w:hAnsi="Baskerville"/>
        </w:rPr>
      </w:pPr>
      <w:r w:rsidRPr="00F761DF">
        <w:rPr>
          <w:rFonts w:ascii="Baskerville" w:hAnsi="Baskerville"/>
        </w:rPr>
        <w:t>Lukas C, ‘</w:t>
      </w:r>
      <w:r w:rsidRPr="00F761DF">
        <w:rPr>
          <w:rFonts w:ascii="Baskerville" w:hAnsi="Baskerville"/>
          <w:lang w:val="en-US"/>
        </w:rPr>
        <w:t>Conservatives can offer women better policies’</w:t>
      </w:r>
      <w:r w:rsidR="00AF1A96" w:rsidRPr="00F761DF">
        <w:rPr>
          <w:rFonts w:ascii="Baskerville" w:hAnsi="Baskerville"/>
          <w:lang w:val="en-US"/>
        </w:rPr>
        <w:t xml:space="preserve">, </w:t>
      </w:r>
      <w:r w:rsidRPr="00F761DF">
        <w:rPr>
          <w:rFonts w:ascii="Baskerville" w:hAnsi="Baskerville"/>
          <w:i/>
          <w:lang w:val="en-US"/>
        </w:rPr>
        <w:t>Forbes</w:t>
      </w:r>
      <w:r w:rsidR="00AF1A96" w:rsidRPr="00F761DF">
        <w:rPr>
          <w:rFonts w:ascii="Baskerville" w:hAnsi="Baskerville"/>
          <w:i/>
          <w:lang w:val="en-US"/>
        </w:rPr>
        <w:t xml:space="preserve"> </w:t>
      </w:r>
      <w:r w:rsidR="00AF1A96" w:rsidRPr="00F761DF">
        <w:rPr>
          <w:rFonts w:ascii="Baskerville" w:hAnsi="Baskerville"/>
          <w:lang w:val="en-US"/>
        </w:rPr>
        <w:t>(</w:t>
      </w:r>
      <w:r w:rsidRPr="00F761DF">
        <w:rPr>
          <w:rFonts w:ascii="Baskerville" w:hAnsi="Baskerville"/>
          <w:lang w:val="en-US"/>
        </w:rPr>
        <w:t xml:space="preserve">23 May 2014) </w:t>
      </w:r>
      <w:r w:rsidRPr="00F761DF">
        <w:rPr>
          <w:rFonts w:ascii="Baskerville" w:hAnsi="Baskerville"/>
        </w:rPr>
        <w:t>&lt;http://www.forbes.com/sites/carrielukas/2014/05/23/conservatives-can-offer-women-better-policies/#5cdeaf4a4f9e&gt; accessed 5 January 2017</w:t>
      </w:r>
    </w:p>
    <w:p w14:paraId="7B6AC5FB" w14:textId="77777777" w:rsidR="00691223" w:rsidRPr="00F761DF" w:rsidRDefault="00691223" w:rsidP="00691223">
      <w:pPr>
        <w:pStyle w:val="FootnoteText"/>
        <w:rPr>
          <w:rFonts w:ascii="Baskerville" w:hAnsi="Baskerville"/>
        </w:rPr>
      </w:pPr>
    </w:p>
    <w:p w14:paraId="4A3A19A1" w14:textId="1EB90D06" w:rsidR="00691223" w:rsidRPr="00F761DF" w:rsidRDefault="00691223" w:rsidP="00691223">
      <w:pPr>
        <w:pStyle w:val="FootnoteText"/>
        <w:rPr>
          <w:rFonts w:ascii="Baskerville" w:hAnsi="Baskerville"/>
        </w:rPr>
      </w:pPr>
      <w:r w:rsidRPr="00F761DF">
        <w:rPr>
          <w:rFonts w:ascii="Baskerville" w:hAnsi="Baskerville"/>
        </w:rPr>
        <w:t>Lynch C, ‘</w:t>
      </w:r>
      <w:r w:rsidRPr="00F761DF">
        <w:rPr>
          <w:rFonts w:ascii="Baskerville" w:hAnsi="Baskerville"/>
          <w:bCs/>
          <w:lang w:val="en-US"/>
        </w:rPr>
        <w:t>Neoliberalism’s epic fail: The reaction to Hillary Clinton’s loss exposed the impotent elitism of liberalism’</w:t>
      </w:r>
      <w:r w:rsidR="00AF1A96" w:rsidRPr="00F761DF">
        <w:rPr>
          <w:rFonts w:ascii="Baskerville" w:hAnsi="Baskerville"/>
          <w:bCs/>
          <w:lang w:val="en-US"/>
        </w:rPr>
        <w:t xml:space="preserve">, </w:t>
      </w:r>
      <w:r w:rsidRPr="00F761DF">
        <w:rPr>
          <w:rFonts w:ascii="Baskerville" w:hAnsi="Baskerville"/>
          <w:bCs/>
          <w:i/>
          <w:lang w:val="en-US"/>
        </w:rPr>
        <w:t>Salon</w:t>
      </w:r>
      <w:r w:rsidR="00AF1A96" w:rsidRPr="00F761DF">
        <w:rPr>
          <w:rFonts w:ascii="Baskerville" w:hAnsi="Baskerville"/>
          <w:bCs/>
          <w:i/>
          <w:lang w:val="en-US"/>
        </w:rPr>
        <w:t xml:space="preserve"> </w:t>
      </w:r>
      <w:r w:rsidR="00AF1A96" w:rsidRPr="00F761DF">
        <w:rPr>
          <w:rFonts w:ascii="Baskerville" w:hAnsi="Baskerville"/>
          <w:bCs/>
          <w:lang w:val="en-US"/>
        </w:rPr>
        <w:t>(</w:t>
      </w:r>
      <w:r w:rsidRPr="00F761DF">
        <w:rPr>
          <w:rFonts w:ascii="Baskerville" w:hAnsi="Baskerville"/>
          <w:lang w:val="en-US"/>
        </w:rPr>
        <w:t xml:space="preserve">19 November 2016) </w:t>
      </w:r>
      <w:r w:rsidRPr="00F761DF">
        <w:rPr>
          <w:rFonts w:ascii="Baskerville" w:hAnsi="Baskerville"/>
        </w:rPr>
        <w:t>&lt;http://www.salon.com/2016/11/19/neoliberalisms-epic-fail-the-reaction-to-hillary-clintons-loss-exposed-the-impotent-elitism-of-liberalism/&gt; accessed 4</w:t>
      </w:r>
      <w:r w:rsidRPr="00F761DF">
        <w:rPr>
          <w:rFonts w:ascii="Baskerville" w:hAnsi="Baskerville"/>
          <w:vertAlign w:val="superscript"/>
        </w:rPr>
        <w:t xml:space="preserve"> </w:t>
      </w:r>
      <w:r w:rsidRPr="00F761DF">
        <w:rPr>
          <w:rFonts w:ascii="Baskerville" w:hAnsi="Baskerville"/>
        </w:rPr>
        <w:t>January 2017</w:t>
      </w:r>
    </w:p>
    <w:p w14:paraId="31F6219C" w14:textId="77777777" w:rsidR="00691223" w:rsidRPr="00F761DF" w:rsidRDefault="00691223" w:rsidP="00691223">
      <w:pPr>
        <w:pStyle w:val="FootnoteText"/>
        <w:rPr>
          <w:rFonts w:ascii="Baskerville" w:hAnsi="Baskerville"/>
          <w:bCs/>
          <w:lang w:val="en-US"/>
        </w:rPr>
      </w:pPr>
    </w:p>
    <w:p w14:paraId="4A743BA2" w14:textId="4C4A2E4C" w:rsidR="00691223" w:rsidRPr="00F761DF" w:rsidRDefault="00691223" w:rsidP="00691223">
      <w:pPr>
        <w:pStyle w:val="FootnoteText"/>
        <w:rPr>
          <w:rFonts w:ascii="Baskerville" w:hAnsi="Baskerville"/>
          <w:bCs/>
          <w:lang w:val="en-US"/>
        </w:rPr>
      </w:pPr>
      <w:r w:rsidRPr="00F761DF">
        <w:rPr>
          <w:rFonts w:ascii="Baskerville" w:hAnsi="Baskerville"/>
        </w:rPr>
        <w:t>Pack M, ‘</w:t>
      </w:r>
      <w:r w:rsidRPr="00F761DF">
        <w:rPr>
          <w:rFonts w:ascii="Baskerville" w:hAnsi="Baskerville"/>
          <w:bCs/>
          <w:lang w:val="en-US"/>
        </w:rPr>
        <w:t>Forgotten Libera</w:t>
      </w:r>
      <w:r w:rsidR="00AF1A96" w:rsidRPr="00F761DF">
        <w:rPr>
          <w:rFonts w:ascii="Baskerville" w:hAnsi="Baskerville"/>
          <w:bCs/>
          <w:lang w:val="en-US"/>
        </w:rPr>
        <w:t xml:space="preserve">l heroes: Margaret Wintringham’, </w:t>
      </w:r>
      <w:r w:rsidRPr="00F761DF">
        <w:rPr>
          <w:rFonts w:ascii="Baskerville" w:hAnsi="Baskerville"/>
          <w:bCs/>
          <w:i/>
          <w:lang w:val="en-US"/>
        </w:rPr>
        <w:t xml:space="preserve">Liberal Democrat Voice </w:t>
      </w:r>
      <w:r w:rsidR="00AF1A96" w:rsidRPr="00F761DF">
        <w:rPr>
          <w:rFonts w:ascii="Baskerville" w:hAnsi="Baskerville"/>
          <w:bCs/>
          <w:lang w:val="en-US"/>
        </w:rPr>
        <w:t xml:space="preserve">(12 </w:t>
      </w:r>
      <w:r w:rsidRPr="00F761DF">
        <w:rPr>
          <w:rFonts w:ascii="Baskerville" w:hAnsi="Baskerville"/>
          <w:bCs/>
          <w:lang w:val="en-US"/>
        </w:rPr>
        <w:t>January 2011) &lt;http://www.libdemvoice.org/margaret-wintringham-22573.html&gt; accessed 6 January 2017</w:t>
      </w:r>
    </w:p>
    <w:p w14:paraId="68208726" w14:textId="77777777" w:rsidR="00691223" w:rsidRPr="00F761DF" w:rsidRDefault="00691223" w:rsidP="00691223">
      <w:pPr>
        <w:pStyle w:val="FootnoteText"/>
        <w:rPr>
          <w:rFonts w:ascii="Baskerville" w:hAnsi="Baskerville"/>
          <w:bCs/>
          <w:lang w:val="en-US"/>
        </w:rPr>
      </w:pPr>
    </w:p>
    <w:p w14:paraId="42ED99B7" w14:textId="7C59C09F" w:rsidR="00691223" w:rsidRPr="00F761DF" w:rsidRDefault="00691223" w:rsidP="00691223">
      <w:pPr>
        <w:pStyle w:val="FootnoteText"/>
        <w:rPr>
          <w:rFonts w:ascii="Baskerville" w:hAnsi="Baskerville"/>
        </w:rPr>
      </w:pPr>
      <w:r w:rsidRPr="00F761DF">
        <w:rPr>
          <w:rFonts w:ascii="Baskerville" w:hAnsi="Baskerville"/>
        </w:rPr>
        <w:t>Pittman P, ‘The Failure of Liberalism’</w:t>
      </w:r>
      <w:r w:rsidR="00AF1A96" w:rsidRPr="00F761DF">
        <w:rPr>
          <w:rFonts w:ascii="Baskerville" w:hAnsi="Baskerville"/>
        </w:rPr>
        <w:t xml:space="preserve">, </w:t>
      </w:r>
      <w:r w:rsidRPr="00F761DF">
        <w:rPr>
          <w:rFonts w:ascii="Baskerville" w:hAnsi="Baskerville"/>
          <w:i/>
        </w:rPr>
        <w:t xml:space="preserve">True News </w:t>
      </w:r>
      <w:r w:rsidRPr="00F761DF">
        <w:rPr>
          <w:rFonts w:ascii="Baskerville" w:hAnsi="Baskerville"/>
        </w:rPr>
        <w:t>&lt;http://www.truenews.org/Liberalism/</w:t>
      </w:r>
    </w:p>
    <w:p w14:paraId="302EE450" w14:textId="77777777" w:rsidR="00691223" w:rsidRPr="00F761DF" w:rsidRDefault="00691223" w:rsidP="00691223">
      <w:pPr>
        <w:pStyle w:val="FootnoteText"/>
        <w:rPr>
          <w:rFonts w:ascii="Baskerville" w:hAnsi="Baskerville"/>
        </w:rPr>
      </w:pPr>
      <w:r w:rsidRPr="00F761DF">
        <w:rPr>
          <w:rFonts w:ascii="Baskerville" w:hAnsi="Baskerville"/>
        </w:rPr>
        <w:t>failure_of_liberalism.html&gt; accessed 3 January 2017</w:t>
      </w:r>
    </w:p>
    <w:p w14:paraId="11F99AF2" w14:textId="77777777" w:rsidR="00691223" w:rsidRPr="00F761DF" w:rsidRDefault="00691223" w:rsidP="00691223">
      <w:pPr>
        <w:pStyle w:val="FootnoteText"/>
        <w:rPr>
          <w:rFonts w:ascii="Baskerville" w:hAnsi="Baskerville"/>
        </w:rPr>
      </w:pPr>
    </w:p>
    <w:p w14:paraId="2FB9ED23" w14:textId="713B8D83" w:rsidR="00691223" w:rsidRPr="00F761DF" w:rsidRDefault="00691223" w:rsidP="00691223">
      <w:pPr>
        <w:pStyle w:val="FootnoteText"/>
        <w:rPr>
          <w:rFonts w:ascii="Baskerville" w:hAnsi="Baskerville"/>
        </w:rPr>
      </w:pPr>
      <w:r w:rsidRPr="00F761DF">
        <w:rPr>
          <w:rFonts w:ascii="Baskerville" w:hAnsi="Baskerville"/>
        </w:rPr>
        <w:t>Rensin E, ‘</w:t>
      </w:r>
      <w:r w:rsidRPr="00F761DF">
        <w:rPr>
          <w:rFonts w:ascii="Baskerville" w:hAnsi="Baskerville"/>
          <w:bCs/>
          <w:lang w:val="en-US"/>
        </w:rPr>
        <w:t>The smug style in American liberalism’</w:t>
      </w:r>
      <w:r w:rsidR="00895ED0" w:rsidRPr="00F761DF">
        <w:rPr>
          <w:rFonts w:ascii="Baskerville" w:hAnsi="Baskerville"/>
          <w:bCs/>
          <w:lang w:val="en-US"/>
        </w:rPr>
        <w:t xml:space="preserve">, </w:t>
      </w:r>
      <w:r w:rsidRPr="00F761DF">
        <w:rPr>
          <w:rFonts w:ascii="Baskerville" w:hAnsi="Baskerville"/>
          <w:bCs/>
          <w:i/>
          <w:lang w:val="en-US"/>
        </w:rPr>
        <w:t xml:space="preserve">Vox </w:t>
      </w:r>
      <w:r w:rsidR="00895ED0" w:rsidRPr="00F761DF">
        <w:rPr>
          <w:rFonts w:ascii="Baskerville" w:hAnsi="Baskerville"/>
          <w:bCs/>
          <w:lang w:val="en-US"/>
        </w:rPr>
        <w:t>(</w:t>
      </w:r>
      <w:r w:rsidRPr="00F761DF">
        <w:rPr>
          <w:rFonts w:ascii="Baskerville" w:hAnsi="Baskerville"/>
        </w:rPr>
        <w:t xml:space="preserve">21 April 2016) </w:t>
      </w:r>
      <w:hyperlink r:id="rId10" w:history="1">
        <w:r w:rsidRPr="00F761DF">
          <w:rPr>
            <w:rStyle w:val="Hyperlink"/>
            <w:rFonts w:ascii="Baskerville" w:hAnsi="Baskerville"/>
            <w:color w:val="auto"/>
            <w:u w:val="none"/>
          </w:rPr>
          <w:t>http://www.vox.com/2016/4/21/11451378/smug-american-liberalism</w:t>
        </w:r>
      </w:hyperlink>
      <w:r w:rsidRPr="00F761DF">
        <w:rPr>
          <w:rFonts w:ascii="Baskerville" w:hAnsi="Baskerville"/>
        </w:rPr>
        <w:t>&gt;accessed 7 January 2017</w:t>
      </w:r>
    </w:p>
    <w:p w14:paraId="0ACB2C8A" w14:textId="77777777" w:rsidR="00691223" w:rsidRPr="00F761DF" w:rsidRDefault="00691223" w:rsidP="00691223">
      <w:pPr>
        <w:pStyle w:val="FootnoteText"/>
        <w:rPr>
          <w:rFonts w:ascii="Baskerville" w:hAnsi="Baskerville"/>
        </w:rPr>
      </w:pPr>
    </w:p>
    <w:p w14:paraId="2F784EED" w14:textId="306F3D22" w:rsidR="00691223" w:rsidRPr="00F761DF" w:rsidRDefault="00691223" w:rsidP="00691223">
      <w:pPr>
        <w:pStyle w:val="FootnoteText"/>
        <w:rPr>
          <w:rFonts w:ascii="Baskerville" w:hAnsi="Baskerville"/>
          <w:b/>
          <w:bCs/>
          <w:lang w:val="en-US"/>
        </w:rPr>
      </w:pPr>
      <w:r w:rsidRPr="00F761DF">
        <w:rPr>
          <w:rFonts w:ascii="Baskerville" w:hAnsi="Baskerville"/>
        </w:rPr>
        <w:t>Rowen B, ‘</w:t>
      </w:r>
      <w:r w:rsidRPr="00F761DF">
        <w:rPr>
          <w:rFonts w:ascii="Baskerville" w:hAnsi="Baskerville"/>
          <w:bCs/>
          <w:lang w:val="en-US"/>
        </w:rPr>
        <w:t xml:space="preserve">The Equal Pay Act: </w:t>
      </w:r>
      <w:r w:rsidRPr="00F761DF">
        <w:rPr>
          <w:rFonts w:ascii="Baskerville" w:hAnsi="Baskerville"/>
          <w:bCs/>
          <w:iCs/>
          <w:lang w:val="en-US"/>
        </w:rPr>
        <w:t>A History of Pay Inequity in the US’</w:t>
      </w:r>
      <w:r w:rsidR="00895ED0" w:rsidRPr="00F761DF">
        <w:rPr>
          <w:rFonts w:ascii="Baskerville" w:hAnsi="Baskerville"/>
          <w:bCs/>
          <w:iCs/>
          <w:lang w:val="en-US"/>
        </w:rPr>
        <w:t xml:space="preserve">, </w:t>
      </w:r>
      <w:r w:rsidRPr="00F761DF">
        <w:rPr>
          <w:rFonts w:ascii="Baskerville" w:hAnsi="Baskerville"/>
          <w:bCs/>
          <w:i/>
          <w:iCs/>
          <w:lang w:val="en-US"/>
        </w:rPr>
        <w:t>Infoplease</w:t>
      </w:r>
      <w:r w:rsidR="00895ED0" w:rsidRPr="00F761DF">
        <w:rPr>
          <w:rFonts w:ascii="Baskerville" w:hAnsi="Baskerville"/>
          <w:bCs/>
          <w:i/>
          <w:iCs/>
          <w:lang w:val="en-US"/>
        </w:rPr>
        <w:t xml:space="preserve"> </w:t>
      </w:r>
      <w:r w:rsidRPr="00F761DF">
        <w:rPr>
          <w:rFonts w:ascii="Baskerville" w:hAnsi="Baskerville"/>
        </w:rPr>
        <w:t>&lt;http://www.infoplease.com/spot/equalpayact1.html&gt; accessed 9 January 2017</w:t>
      </w:r>
    </w:p>
    <w:p w14:paraId="357894B1" w14:textId="77777777" w:rsidR="00691223" w:rsidRPr="00F761DF" w:rsidRDefault="00691223" w:rsidP="00691223">
      <w:pPr>
        <w:pStyle w:val="FootnoteText"/>
        <w:rPr>
          <w:rFonts w:ascii="Baskerville" w:hAnsi="Baskerville"/>
        </w:rPr>
      </w:pPr>
    </w:p>
    <w:p w14:paraId="6DED25C9" w14:textId="596F5AD0" w:rsidR="00691223" w:rsidRPr="00F761DF" w:rsidRDefault="00691223" w:rsidP="00691223">
      <w:pPr>
        <w:pStyle w:val="FootnoteText"/>
        <w:rPr>
          <w:rFonts w:ascii="Baskerville" w:hAnsi="Baskerville"/>
        </w:rPr>
      </w:pPr>
      <w:r w:rsidRPr="00F761DF">
        <w:rPr>
          <w:rFonts w:ascii="Baskerville" w:hAnsi="Baskerville"/>
        </w:rPr>
        <w:t>Stanley O, ‘</w:t>
      </w:r>
      <w:r w:rsidRPr="00F761DF">
        <w:rPr>
          <w:rFonts w:ascii="Baskerville" w:hAnsi="Baskerville"/>
          <w:bCs/>
          <w:lang w:val="en-US"/>
        </w:rPr>
        <w:t>The US has never been closer to passing a paid parental leave bill than it is now’</w:t>
      </w:r>
      <w:r w:rsidR="00895ED0" w:rsidRPr="00F761DF">
        <w:rPr>
          <w:rFonts w:ascii="Baskerville" w:hAnsi="Baskerville"/>
          <w:bCs/>
          <w:lang w:val="en-US"/>
        </w:rPr>
        <w:t xml:space="preserve">, </w:t>
      </w:r>
      <w:r w:rsidRPr="00F761DF">
        <w:rPr>
          <w:rFonts w:ascii="Baskerville" w:hAnsi="Baskerville"/>
          <w:bCs/>
          <w:i/>
          <w:lang w:val="en-US"/>
        </w:rPr>
        <w:t xml:space="preserve">Quartz </w:t>
      </w:r>
      <w:r w:rsidR="00895ED0" w:rsidRPr="00F761DF">
        <w:rPr>
          <w:rFonts w:ascii="Baskerville" w:hAnsi="Baskerville"/>
          <w:bCs/>
          <w:lang w:val="en-US"/>
        </w:rPr>
        <w:t>(</w:t>
      </w:r>
      <w:r w:rsidRPr="00F761DF">
        <w:rPr>
          <w:rFonts w:ascii="Baskerville" w:hAnsi="Baskerville"/>
          <w:bCs/>
          <w:lang w:val="en-US"/>
        </w:rPr>
        <w:t>6</w:t>
      </w:r>
      <w:r w:rsidR="00895ED0" w:rsidRPr="00F761DF">
        <w:rPr>
          <w:rFonts w:ascii="Baskerville" w:hAnsi="Baskerville"/>
          <w:bCs/>
          <w:lang w:val="en-US"/>
        </w:rPr>
        <w:t xml:space="preserve"> </w:t>
      </w:r>
      <w:r w:rsidRPr="00F761DF">
        <w:rPr>
          <w:rFonts w:ascii="Baskerville" w:hAnsi="Baskerville"/>
          <w:bCs/>
          <w:lang w:val="en-US"/>
        </w:rPr>
        <w:t>November 2016)</w:t>
      </w:r>
      <w:r w:rsidRPr="00F761DF">
        <w:rPr>
          <w:rFonts w:ascii="Baskerville" w:hAnsi="Baskerville"/>
          <w:b/>
          <w:bCs/>
          <w:lang w:val="en-US"/>
        </w:rPr>
        <w:t xml:space="preserve"> </w:t>
      </w:r>
      <w:r w:rsidRPr="00F761DF">
        <w:rPr>
          <w:rFonts w:ascii="Baskerville" w:hAnsi="Baskerville"/>
        </w:rPr>
        <w:t>&lt;https://qz.com/826544/the-us-has-never-been-closer-to-passing-a-paid-parental-leave-bill-than-it-is-now/&gt; accessed 12 January 2017</w:t>
      </w:r>
    </w:p>
    <w:p w14:paraId="5D9D9ABC" w14:textId="77777777" w:rsidR="00691223" w:rsidRPr="00F761DF" w:rsidRDefault="00691223" w:rsidP="00691223">
      <w:pPr>
        <w:pStyle w:val="FootnoteText"/>
        <w:rPr>
          <w:rFonts w:ascii="Baskerville" w:hAnsi="Baskerville"/>
        </w:rPr>
      </w:pPr>
    </w:p>
    <w:p w14:paraId="0245F4C5" w14:textId="268F039D" w:rsidR="00691223" w:rsidRPr="00F761DF" w:rsidRDefault="00691223" w:rsidP="00691223">
      <w:pPr>
        <w:pStyle w:val="FootnoteText"/>
        <w:rPr>
          <w:rFonts w:ascii="Baskerville" w:hAnsi="Baskerville"/>
          <w:lang w:val="en-US"/>
        </w:rPr>
      </w:pPr>
      <w:r w:rsidRPr="00F761DF">
        <w:rPr>
          <w:rFonts w:ascii="Baskerville" w:hAnsi="Baskerville"/>
        </w:rPr>
        <w:t>Webb J, ‘</w:t>
      </w:r>
      <w:r w:rsidRPr="00F761DF">
        <w:rPr>
          <w:rFonts w:ascii="Baskerville" w:hAnsi="Baskerville"/>
          <w:lang w:val="en-US"/>
        </w:rPr>
        <w:t>Women are still paid less than men - even in the same job’</w:t>
      </w:r>
      <w:r w:rsidR="00587872" w:rsidRPr="00F761DF">
        <w:rPr>
          <w:rFonts w:ascii="Baskerville" w:hAnsi="Baskerville"/>
          <w:lang w:val="en-US"/>
        </w:rPr>
        <w:t xml:space="preserve">, </w:t>
      </w:r>
      <w:r w:rsidRPr="00F761DF">
        <w:rPr>
          <w:rFonts w:ascii="Baskerville" w:hAnsi="Baskerville"/>
          <w:i/>
          <w:lang w:val="en-US"/>
        </w:rPr>
        <w:t xml:space="preserve">Forbes </w:t>
      </w:r>
      <w:r w:rsidR="00587872" w:rsidRPr="00F761DF">
        <w:rPr>
          <w:rFonts w:ascii="Baskerville" w:hAnsi="Baskerville"/>
          <w:lang w:val="en-US"/>
        </w:rPr>
        <w:t>(</w:t>
      </w:r>
      <w:r w:rsidRPr="00F761DF">
        <w:rPr>
          <w:rFonts w:ascii="Baskerville" w:hAnsi="Baskerville"/>
          <w:lang w:val="en-US"/>
        </w:rPr>
        <w:t>31 March 2016) &lt;http://www.forbes.com/sites/jwebb/2016/03/31/women-are-still-paid-less-than-men-even-in-the-same-job/#7d2885f216ee&gt;accessed 5 January 2017</w:t>
      </w:r>
    </w:p>
    <w:p w14:paraId="50CBCE35" w14:textId="77777777" w:rsidR="00691223" w:rsidRPr="00F761DF" w:rsidRDefault="00691223" w:rsidP="00691223">
      <w:pPr>
        <w:pStyle w:val="FootnoteText"/>
        <w:rPr>
          <w:rFonts w:ascii="Baskerville" w:hAnsi="Baskerville"/>
          <w:lang w:val="en-US"/>
        </w:rPr>
      </w:pPr>
    </w:p>
    <w:p w14:paraId="35B29A47" w14:textId="0363A6A0" w:rsidR="00691223" w:rsidRPr="00F761DF" w:rsidRDefault="00691223" w:rsidP="00691223">
      <w:pPr>
        <w:pStyle w:val="FootnoteText"/>
        <w:rPr>
          <w:rFonts w:ascii="Baskerville" w:hAnsi="Baskerville"/>
          <w:bCs/>
          <w:lang w:val="en-US"/>
        </w:rPr>
      </w:pPr>
      <w:r w:rsidRPr="00F761DF">
        <w:rPr>
          <w:rFonts w:ascii="Baskerville" w:hAnsi="Baskerville"/>
        </w:rPr>
        <w:t>Williamson M, ‘</w:t>
      </w:r>
      <w:r w:rsidRPr="00F761DF">
        <w:rPr>
          <w:rFonts w:ascii="Baskerville" w:hAnsi="Baskerville"/>
          <w:bCs/>
          <w:lang w:val="en-US"/>
        </w:rPr>
        <w:t>Liberalism is no friend of gender equality’</w:t>
      </w:r>
      <w:r w:rsidR="00895ED0" w:rsidRPr="00F761DF">
        <w:rPr>
          <w:rFonts w:ascii="Baskerville" w:hAnsi="Baskerville"/>
          <w:bCs/>
          <w:lang w:val="en-US"/>
        </w:rPr>
        <w:t xml:space="preserve">, </w:t>
      </w:r>
      <w:r w:rsidRPr="00F761DF">
        <w:rPr>
          <w:rFonts w:ascii="Baskerville" w:hAnsi="Baskerville"/>
          <w:bCs/>
          <w:i/>
          <w:lang w:val="en-US"/>
        </w:rPr>
        <w:t>Open Democracy</w:t>
      </w:r>
      <w:r w:rsidRPr="00F761DF">
        <w:rPr>
          <w:rFonts w:ascii="Baskerville" w:hAnsi="Baskerville"/>
          <w:bCs/>
          <w:lang w:val="en-US"/>
        </w:rPr>
        <w:t xml:space="preserve"> </w:t>
      </w:r>
      <w:r w:rsidR="00895ED0" w:rsidRPr="00F761DF">
        <w:rPr>
          <w:rFonts w:ascii="Baskerville" w:hAnsi="Baskerville"/>
          <w:bCs/>
          <w:lang w:val="en-US"/>
        </w:rPr>
        <w:t>(</w:t>
      </w:r>
      <w:r w:rsidRPr="00F761DF">
        <w:rPr>
          <w:rFonts w:ascii="Baskerville" w:hAnsi="Baskerville"/>
          <w:bCs/>
          <w:lang w:val="en-US"/>
        </w:rPr>
        <w:t>22 October 2014) &lt;https://www.opendemocracy.net/milly-williamson/liberalism-is-no-friend-of-gender-equality&gt; accessed 8 January 2017</w:t>
      </w:r>
    </w:p>
    <w:p w14:paraId="1FD56A2A" w14:textId="77777777" w:rsidR="00691223" w:rsidRPr="00F761DF" w:rsidRDefault="00691223" w:rsidP="00691223">
      <w:pPr>
        <w:pStyle w:val="FootnoteText"/>
        <w:rPr>
          <w:rFonts w:ascii="Baskerville" w:hAnsi="Baskerville"/>
        </w:rPr>
      </w:pPr>
    </w:p>
    <w:p w14:paraId="595694F7" w14:textId="3F9EBE27" w:rsidR="00691223" w:rsidRPr="00F761DF" w:rsidRDefault="00691223" w:rsidP="00691223">
      <w:pPr>
        <w:pStyle w:val="FootnoteText"/>
        <w:rPr>
          <w:rFonts w:ascii="Baskerville" w:hAnsi="Baskerville"/>
          <w:bCs/>
          <w:lang w:val="en-US"/>
        </w:rPr>
      </w:pPr>
      <w:r w:rsidRPr="00F761DF">
        <w:rPr>
          <w:rFonts w:ascii="Baskerville" w:hAnsi="Baskerville"/>
        </w:rPr>
        <w:t>BBC Middle East, ‘</w:t>
      </w:r>
      <w:r w:rsidRPr="00F761DF">
        <w:rPr>
          <w:rFonts w:ascii="Baskerville" w:hAnsi="Baskerville"/>
          <w:bCs/>
          <w:lang w:val="en-US"/>
        </w:rPr>
        <w:t>Saudi Arabia’s women vote in election for first time’</w:t>
      </w:r>
      <w:r w:rsidR="00895ED0" w:rsidRPr="00F761DF">
        <w:rPr>
          <w:rFonts w:ascii="Baskerville" w:hAnsi="Baskerville"/>
          <w:bCs/>
          <w:lang w:val="en-US"/>
        </w:rPr>
        <w:t xml:space="preserve">, </w:t>
      </w:r>
      <w:r w:rsidRPr="00F761DF">
        <w:rPr>
          <w:rFonts w:ascii="Baskerville" w:hAnsi="Baskerville"/>
          <w:bCs/>
          <w:i/>
          <w:lang w:val="en-US"/>
        </w:rPr>
        <w:t xml:space="preserve">BBC News </w:t>
      </w:r>
      <w:r w:rsidR="00895ED0" w:rsidRPr="00F761DF">
        <w:rPr>
          <w:rFonts w:ascii="Baskerville" w:hAnsi="Baskerville"/>
          <w:bCs/>
          <w:lang w:val="en-US"/>
        </w:rPr>
        <w:t>(</w:t>
      </w:r>
      <w:r w:rsidRPr="00F761DF">
        <w:rPr>
          <w:rFonts w:ascii="Baskerville" w:hAnsi="Baskerville"/>
          <w:bCs/>
          <w:lang w:val="en-US"/>
        </w:rPr>
        <w:t>12 December 2015) &lt;http://www.bbc.co.uk/news/world-middle-east-35075702&gt; accessed 6 January 2017</w:t>
      </w:r>
    </w:p>
    <w:p w14:paraId="699D9B0C" w14:textId="77777777" w:rsidR="00691223" w:rsidRPr="00F761DF" w:rsidRDefault="00691223" w:rsidP="00691223">
      <w:pPr>
        <w:pStyle w:val="FootnoteText"/>
        <w:rPr>
          <w:rFonts w:ascii="Baskerville" w:hAnsi="Baskerville"/>
        </w:rPr>
      </w:pPr>
    </w:p>
    <w:p w14:paraId="0EE13606" w14:textId="7CF8CD15" w:rsidR="00691223" w:rsidRPr="00F761DF" w:rsidRDefault="004565AF" w:rsidP="00691223">
      <w:pPr>
        <w:pStyle w:val="FootnoteText"/>
        <w:rPr>
          <w:rFonts w:ascii="Baskerville" w:hAnsi="Baskerville"/>
        </w:rPr>
      </w:pPr>
      <w:r w:rsidRPr="00F761DF">
        <w:rPr>
          <w:rFonts w:ascii="Baskerville" w:hAnsi="Baskerville"/>
        </w:rPr>
        <w:t xml:space="preserve">Rieth P S, ‘The Americanism of FDR &amp; Donald Trump’, </w:t>
      </w:r>
      <w:r w:rsidRPr="00F761DF">
        <w:rPr>
          <w:rFonts w:ascii="Baskerville" w:hAnsi="Baskerville"/>
          <w:i/>
        </w:rPr>
        <w:t xml:space="preserve">The Imaginative Conservative </w:t>
      </w:r>
      <w:r w:rsidRPr="00F761DF">
        <w:rPr>
          <w:rFonts w:ascii="Baskerville" w:hAnsi="Baskerville"/>
        </w:rPr>
        <w:t>(4/1/2017) &lt;http://www.theimaginativeconservative.org/2017/01/americanism-conservatism-fdr-donald-trump-peter-rieth.html&gt; Date accessed: 13</w:t>
      </w:r>
      <w:r w:rsidRPr="00F761DF">
        <w:rPr>
          <w:rFonts w:ascii="Baskerville" w:hAnsi="Baskerville"/>
          <w:vertAlign w:val="superscript"/>
        </w:rPr>
        <w:t>th</w:t>
      </w:r>
      <w:r w:rsidRPr="00F761DF">
        <w:rPr>
          <w:rFonts w:ascii="Baskerville" w:hAnsi="Baskerville"/>
        </w:rPr>
        <w:t xml:space="preserve"> January 2017.</w:t>
      </w:r>
    </w:p>
    <w:p w14:paraId="23A4B987" w14:textId="77777777" w:rsidR="004565AF" w:rsidRPr="00F761DF" w:rsidRDefault="004565AF" w:rsidP="00691223">
      <w:pPr>
        <w:pStyle w:val="FootnoteText"/>
        <w:rPr>
          <w:rFonts w:ascii="Baskerville" w:hAnsi="Baskerville"/>
          <w:bCs/>
          <w:lang w:val="en-US"/>
        </w:rPr>
      </w:pPr>
    </w:p>
    <w:p w14:paraId="70E231CF" w14:textId="77EA3DAE" w:rsidR="00691223" w:rsidRPr="00F761DF" w:rsidRDefault="000155E1" w:rsidP="00691223">
      <w:pPr>
        <w:pStyle w:val="FootnoteText"/>
        <w:rPr>
          <w:rFonts w:ascii="Baskerville" w:hAnsi="Baskerville"/>
        </w:rPr>
      </w:pPr>
      <w:r w:rsidRPr="00F761DF">
        <w:rPr>
          <w:rFonts w:ascii="Baskerville" w:hAnsi="Baskerville"/>
        </w:rPr>
        <w:t xml:space="preserve">‘Equal Pay’, </w:t>
      </w:r>
      <w:r w:rsidRPr="00F761DF">
        <w:rPr>
          <w:rFonts w:ascii="Baskerville" w:hAnsi="Baskerville"/>
          <w:i/>
        </w:rPr>
        <w:t>The Law Society</w:t>
      </w:r>
      <w:r w:rsidRPr="00F761DF">
        <w:rPr>
          <w:rFonts w:ascii="Baskerville" w:hAnsi="Baskerville"/>
        </w:rPr>
        <w:t xml:space="preserve"> </w:t>
      </w:r>
      <w:r w:rsidR="00691223" w:rsidRPr="00F761DF">
        <w:rPr>
          <w:rFonts w:ascii="Baskerville" w:hAnsi="Baskerville"/>
        </w:rPr>
        <w:t>&lt;http://www.lawsociety.org.uk/support-services/advice/practice-notes/equal-pay/#ep51&gt; accessed 5 January 2017</w:t>
      </w:r>
    </w:p>
    <w:p w14:paraId="309DC3CB" w14:textId="77777777" w:rsidR="00691223" w:rsidRPr="00F761DF" w:rsidRDefault="00691223" w:rsidP="00691223">
      <w:pPr>
        <w:pStyle w:val="FootnoteText"/>
        <w:rPr>
          <w:rFonts w:ascii="Baskerville" w:hAnsi="Baskerville"/>
          <w:bCs/>
          <w:lang w:val="en-US"/>
        </w:rPr>
      </w:pPr>
    </w:p>
    <w:p w14:paraId="2F6D044F" w14:textId="5B675F08" w:rsidR="00691223" w:rsidRPr="00F761DF" w:rsidRDefault="00691223" w:rsidP="00691223">
      <w:pPr>
        <w:pStyle w:val="FootnoteText"/>
        <w:rPr>
          <w:rFonts w:ascii="Baskerville" w:hAnsi="Baskerville"/>
          <w:lang w:val="en-US"/>
        </w:rPr>
      </w:pPr>
      <w:r w:rsidRPr="00F761DF">
        <w:rPr>
          <w:rFonts w:ascii="Baskerville" w:hAnsi="Baskerville"/>
        </w:rPr>
        <w:t>‘</w:t>
      </w:r>
      <w:r w:rsidRPr="00F761DF">
        <w:rPr>
          <w:rFonts w:ascii="Baskerville" w:hAnsi="Baskerville"/>
          <w:bCs/>
          <w:lang w:val="en-US"/>
        </w:rPr>
        <w:t>Find out the gender pay gap for your job</w:t>
      </w:r>
      <w:r w:rsidRPr="00F761DF">
        <w:rPr>
          <w:rFonts w:ascii="Baskerville" w:hAnsi="Baskerville"/>
        </w:rPr>
        <w:t xml:space="preserve">’, </w:t>
      </w:r>
      <w:r w:rsidRPr="00F761DF">
        <w:rPr>
          <w:rFonts w:ascii="Baskerville" w:hAnsi="Baskerville"/>
          <w:i/>
        </w:rPr>
        <w:t>Office for National Statistics</w:t>
      </w:r>
      <w:r w:rsidRPr="00F761DF">
        <w:rPr>
          <w:rFonts w:ascii="Baskerville" w:hAnsi="Baskerville"/>
        </w:rPr>
        <w:t xml:space="preserve"> </w:t>
      </w:r>
      <w:r w:rsidR="000155E1" w:rsidRPr="00F761DF">
        <w:rPr>
          <w:rFonts w:ascii="Baskerville" w:hAnsi="Baskerville"/>
        </w:rPr>
        <w:t>(</w:t>
      </w:r>
      <w:r w:rsidRPr="00F761DF">
        <w:rPr>
          <w:rFonts w:ascii="Baskerville" w:hAnsi="Baskerville"/>
        </w:rPr>
        <w:t>9 December 2016) &lt;</w:t>
      </w:r>
      <w:r w:rsidRPr="00F761DF">
        <w:rPr>
          <w:rFonts w:ascii="Baskerville" w:hAnsi="Baskerville"/>
          <w:lang w:val="en-US"/>
        </w:rPr>
        <w:t>https://visual.ons.gov.uk/find-out-the-gender-pay-gap-for-your-job/&gt; accessed 7 January 2017</w:t>
      </w:r>
    </w:p>
    <w:p w14:paraId="044B2212" w14:textId="77777777" w:rsidR="00691223" w:rsidRPr="00F761DF" w:rsidRDefault="00691223" w:rsidP="00691223">
      <w:pPr>
        <w:pStyle w:val="FootnoteText"/>
        <w:rPr>
          <w:rFonts w:ascii="Baskerville" w:hAnsi="Baskerville"/>
          <w:bCs/>
          <w:lang w:val="en-US"/>
        </w:rPr>
      </w:pPr>
    </w:p>
    <w:p w14:paraId="5166B812" w14:textId="4221AF0D" w:rsidR="00691223" w:rsidRPr="00F761DF" w:rsidRDefault="00691223" w:rsidP="00691223">
      <w:pPr>
        <w:pStyle w:val="FootnoteText"/>
        <w:rPr>
          <w:rFonts w:ascii="Baskerville" w:hAnsi="Baskerville"/>
        </w:rPr>
      </w:pPr>
      <w:r w:rsidRPr="00F761DF">
        <w:rPr>
          <w:rFonts w:ascii="Baskerville" w:hAnsi="Baskerville"/>
        </w:rPr>
        <w:t>‘</w:t>
      </w:r>
      <w:r w:rsidRPr="00F761DF">
        <w:rPr>
          <w:rFonts w:ascii="Baskerville" w:hAnsi="Baskerville"/>
          <w:lang w:val="en-US"/>
        </w:rPr>
        <w:t>How to implement equal pay</w:t>
      </w:r>
      <w:r w:rsidR="000155E1" w:rsidRPr="00F761DF">
        <w:rPr>
          <w:rFonts w:ascii="Baskerville" w:hAnsi="Baskerville"/>
          <w:lang w:val="en-US"/>
        </w:rPr>
        <w:t xml:space="preserve">’, </w:t>
      </w:r>
      <w:r w:rsidRPr="00F761DF">
        <w:rPr>
          <w:rFonts w:ascii="Baskerville" w:hAnsi="Baskerville"/>
          <w:i/>
        </w:rPr>
        <w:t>Equality and Human Rights Commission</w:t>
      </w:r>
      <w:r w:rsidR="000155E1" w:rsidRPr="00F761DF">
        <w:rPr>
          <w:rFonts w:ascii="Baskerville" w:hAnsi="Baskerville"/>
        </w:rPr>
        <w:t xml:space="preserve"> </w:t>
      </w:r>
      <w:r w:rsidRPr="00F761DF">
        <w:rPr>
          <w:rFonts w:ascii="Baskerville" w:hAnsi="Baskerville"/>
        </w:rPr>
        <w:t>&lt;https://www.equalityhumanrights.com/en/advice-and-guidance/how-implement-equal-pay&gt; accessed 8 January 2017</w:t>
      </w:r>
    </w:p>
    <w:p w14:paraId="6CB078D5" w14:textId="77777777" w:rsidR="00691223" w:rsidRPr="00F761DF" w:rsidRDefault="00691223" w:rsidP="00691223">
      <w:pPr>
        <w:pStyle w:val="FootnoteText"/>
        <w:rPr>
          <w:rFonts w:ascii="Baskerville" w:hAnsi="Baskerville"/>
          <w:lang w:val="en-US"/>
        </w:rPr>
      </w:pPr>
    </w:p>
    <w:p w14:paraId="49186B9B" w14:textId="1EA55E5B" w:rsidR="00691223" w:rsidRPr="00F761DF" w:rsidRDefault="00691223" w:rsidP="00691223">
      <w:pPr>
        <w:rPr>
          <w:rFonts w:ascii="Baskerville" w:hAnsi="Baskerville"/>
        </w:rPr>
      </w:pPr>
      <w:r w:rsidRPr="00F761DF">
        <w:rPr>
          <w:rFonts w:ascii="Baskerville" w:hAnsi="Baskerville"/>
          <w:lang w:val="en-US"/>
        </w:rPr>
        <w:t>‘Liber</w:t>
      </w:r>
      <w:r w:rsidR="000155E1" w:rsidRPr="00F761DF">
        <w:rPr>
          <w:rFonts w:ascii="Baskerville" w:hAnsi="Baskerville"/>
          <w:lang w:val="en-US"/>
        </w:rPr>
        <w:t xml:space="preserve">alism Law and Legal Definition’, </w:t>
      </w:r>
      <w:r w:rsidR="0076747A" w:rsidRPr="00F761DF">
        <w:rPr>
          <w:rFonts w:ascii="Baskerville" w:hAnsi="Baskerville"/>
          <w:i/>
          <w:lang w:val="en-US"/>
        </w:rPr>
        <w:t>US Legal Inc.</w:t>
      </w:r>
      <w:r w:rsidRPr="00F761DF">
        <w:rPr>
          <w:rFonts w:ascii="Baskerville" w:hAnsi="Baskerville"/>
        </w:rPr>
        <w:t xml:space="preserve"> &lt;http://definitions.uslegal.com/l/liberalism/&gt; accessed 5 January 2017</w:t>
      </w:r>
    </w:p>
    <w:p w14:paraId="48E4E642" w14:textId="77777777" w:rsidR="00691223" w:rsidRPr="00F761DF" w:rsidRDefault="00691223" w:rsidP="00691223">
      <w:pPr>
        <w:pStyle w:val="FootnoteText"/>
        <w:rPr>
          <w:rFonts w:ascii="Baskerville" w:hAnsi="Baskerville"/>
          <w:b/>
          <w:lang w:val="en-US"/>
        </w:rPr>
      </w:pPr>
    </w:p>
    <w:p w14:paraId="106260B9" w14:textId="77777777" w:rsidR="00691223" w:rsidRPr="00F761DF" w:rsidRDefault="00691223" w:rsidP="00691223">
      <w:pPr>
        <w:pStyle w:val="FootnoteText"/>
        <w:rPr>
          <w:rFonts w:ascii="Baskerville" w:hAnsi="Baskerville"/>
          <w:b/>
          <w:lang w:val="en-US"/>
        </w:rPr>
      </w:pPr>
      <w:r w:rsidRPr="00F761DF">
        <w:rPr>
          <w:rFonts w:ascii="Baskerville" w:hAnsi="Baskerville"/>
          <w:b/>
          <w:lang w:val="en-US"/>
        </w:rPr>
        <w:t>Newspaper articles</w:t>
      </w:r>
    </w:p>
    <w:p w14:paraId="29255E84" w14:textId="77777777" w:rsidR="00691223" w:rsidRPr="00F761DF" w:rsidRDefault="00691223" w:rsidP="00691223">
      <w:pPr>
        <w:pStyle w:val="FootnoteText"/>
        <w:rPr>
          <w:rFonts w:ascii="Baskerville" w:hAnsi="Baskerville"/>
          <w:b/>
          <w:lang w:val="en-US"/>
        </w:rPr>
      </w:pPr>
    </w:p>
    <w:p w14:paraId="19A7C878" w14:textId="381337B1" w:rsidR="00691223" w:rsidRPr="00F761DF" w:rsidRDefault="00691223" w:rsidP="00691223">
      <w:pPr>
        <w:pStyle w:val="FootnoteText"/>
        <w:rPr>
          <w:rFonts w:ascii="Baskerville" w:hAnsi="Baskerville"/>
        </w:rPr>
      </w:pPr>
      <w:r w:rsidRPr="00F761DF">
        <w:rPr>
          <w:rFonts w:ascii="Baskerville" w:hAnsi="Baskerville"/>
        </w:rPr>
        <w:t>Alexander G, ‘</w:t>
      </w:r>
      <w:r w:rsidRPr="00F761DF">
        <w:rPr>
          <w:rFonts w:ascii="Baskerville" w:hAnsi="Baskerville"/>
          <w:bCs/>
          <w:lang w:val="en-US"/>
        </w:rPr>
        <w:t>Why are liberals so condescending?’</w:t>
      </w:r>
      <w:r w:rsidR="00A6156A" w:rsidRPr="00F761DF">
        <w:rPr>
          <w:rFonts w:ascii="Baskerville" w:hAnsi="Baskerville"/>
          <w:bCs/>
          <w:lang w:val="en-US"/>
        </w:rPr>
        <w:t>,</w:t>
      </w:r>
      <w:r w:rsidRPr="00F761DF">
        <w:rPr>
          <w:rFonts w:ascii="Baskerville" w:hAnsi="Baskerville"/>
          <w:bCs/>
          <w:lang w:val="en-US"/>
        </w:rPr>
        <w:t xml:space="preserve"> </w:t>
      </w:r>
      <w:r w:rsidRPr="00F761DF">
        <w:rPr>
          <w:rFonts w:ascii="Baskerville" w:hAnsi="Baskerville"/>
          <w:bCs/>
          <w:i/>
          <w:lang w:val="en-US"/>
        </w:rPr>
        <w:t xml:space="preserve">The Washington Post </w:t>
      </w:r>
      <w:r w:rsidRPr="00F761DF">
        <w:rPr>
          <w:rFonts w:ascii="Baskerville" w:hAnsi="Baskerville"/>
          <w:bCs/>
          <w:lang w:val="en-US"/>
        </w:rPr>
        <w:t>(</w:t>
      </w:r>
      <w:r w:rsidRPr="00F761DF">
        <w:rPr>
          <w:rFonts w:ascii="Baskerville" w:hAnsi="Baskerville"/>
        </w:rPr>
        <w:t>7/2/2010) &lt;http://www.washingtonpost.com/wp-dyn/content/article/2010/02/04/AR2010020403698.html&gt; Date accessed: 8</w:t>
      </w:r>
      <w:r w:rsidRPr="00F761DF">
        <w:rPr>
          <w:rFonts w:ascii="Baskerville" w:hAnsi="Baskerville"/>
          <w:vertAlign w:val="superscript"/>
        </w:rPr>
        <w:t>th</w:t>
      </w:r>
      <w:r w:rsidRPr="00F761DF">
        <w:rPr>
          <w:rFonts w:ascii="Baskerville" w:hAnsi="Baskerville"/>
        </w:rPr>
        <w:t xml:space="preserve"> January 2017</w:t>
      </w:r>
    </w:p>
    <w:p w14:paraId="54C26741" w14:textId="77777777" w:rsidR="00691223" w:rsidRPr="00F761DF" w:rsidRDefault="00691223" w:rsidP="00691223">
      <w:pPr>
        <w:pStyle w:val="FootnoteText"/>
        <w:rPr>
          <w:rFonts w:ascii="Baskerville" w:hAnsi="Baskerville"/>
        </w:rPr>
      </w:pPr>
    </w:p>
    <w:p w14:paraId="41000347" w14:textId="16B152E4" w:rsidR="00691223" w:rsidRPr="00F761DF" w:rsidRDefault="00691223" w:rsidP="00691223">
      <w:pPr>
        <w:pStyle w:val="FootnoteText"/>
        <w:rPr>
          <w:rFonts w:ascii="Baskerville" w:hAnsi="Baskerville"/>
        </w:rPr>
      </w:pPr>
      <w:r w:rsidRPr="00F761DF">
        <w:rPr>
          <w:rFonts w:ascii="Baskerville" w:hAnsi="Baskerville"/>
        </w:rPr>
        <w:t>Brown</w:t>
      </w:r>
      <w:r w:rsidR="00AC79F9" w:rsidRPr="00F761DF">
        <w:rPr>
          <w:rFonts w:ascii="Baskerville" w:hAnsi="Baskerville"/>
        </w:rPr>
        <w:t xml:space="preserve"> D</w:t>
      </w:r>
      <w:r w:rsidRPr="00F761DF">
        <w:rPr>
          <w:rFonts w:ascii="Baskerville" w:hAnsi="Baskerville"/>
        </w:rPr>
        <w:t>, ‘</w:t>
      </w:r>
      <w:r w:rsidRPr="00F761DF">
        <w:rPr>
          <w:rFonts w:ascii="Baskerville" w:hAnsi="Baskerville"/>
          <w:lang w:val="en-US"/>
        </w:rPr>
        <w:t xml:space="preserve">1945-51: Labour and the creation of the welfare state’, </w:t>
      </w:r>
      <w:r w:rsidRPr="00F761DF">
        <w:rPr>
          <w:rFonts w:ascii="Baskerville" w:hAnsi="Baskerville"/>
          <w:i/>
          <w:lang w:val="en-US"/>
        </w:rPr>
        <w:t xml:space="preserve">The Guardian </w:t>
      </w:r>
      <w:r w:rsidRPr="00F761DF">
        <w:rPr>
          <w:rFonts w:ascii="Baskerville" w:hAnsi="Baskerville"/>
          <w:lang w:val="en-US"/>
        </w:rPr>
        <w:t xml:space="preserve">(London 14 March 2001) </w:t>
      </w:r>
      <w:r w:rsidRPr="00F761DF">
        <w:rPr>
          <w:rFonts w:ascii="Baskerville" w:hAnsi="Baskerville"/>
        </w:rPr>
        <w:t>&lt;https://www.theguardian.com/politics/2001/mar/14/past.education&gt; accessed 7 January 2017</w:t>
      </w:r>
    </w:p>
    <w:p w14:paraId="388A8C64" w14:textId="77777777" w:rsidR="00691223" w:rsidRPr="00F761DF" w:rsidRDefault="00691223" w:rsidP="00691223">
      <w:pPr>
        <w:pStyle w:val="FootnoteText"/>
        <w:rPr>
          <w:rFonts w:ascii="Baskerville" w:hAnsi="Baskerville"/>
        </w:rPr>
      </w:pPr>
    </w:p>
    <w:p w14:paraId="3638AAC0" w14:textId="3180608B" w:rsidR="00691223" w:rsidRPr="00F761DF" w:rsidRDefault="00691223" w:rsidP="00691223">
      <w:pPr>
        <w:pStyle w:val="FootnoteText"/>
        <w:rPr>
          <w:rFonts w:ascii="Baskerville" w:hAnsi="Baskerville"/>
        </w:rPr>
      </w:pPr>
      <w:r w:rsidRPr="00F761DF">
        <w:rPr>
          <w:rFonts w:ascii="Baskerville" w:hAnsi="Baskerville"/>
        </w:rPr>
        <w:t>Brown</w:t>
      </w:r>
      <w:r w:rsidR="00AC79F9" w:rsidRPr="00F761DF">
        <w:rPr>
          <w:rFonts w:ascii="Baskerville" w:hAnsi="Baskerville"/>
        </w:rPr>
        <w:t xml:space="preserve"> T</w:t>
      </w:r>
      <w:r w:rsidRPr="00F761DF">
        <w:rPr>
          <w:rFonts w:ascii="Baskerville" w:hAnsi="Baskerville"/>
        </w:rPr>
        <w:t>, ‘</w:t>
      </w:r>
      <w:r w:rsidRPr="00F761DF">
        <w:rPr>
          <w:rFonts w:ascii="Baskerville" w:hAnsi="Baskerville"/>
          <w:lang w:val="en-US"/>
        </w:rPr>
        <w:t xml:space="preserve">My beef over Hillary Clinton’s loss is with liberal feminists, young and old’, </w:t>
      </w:r>
      <w:r w:rsidRPr="00F761DF">
        <w:rPr>
          <w:rFonts w:ascii="Baskerville" w:hAnsi="Baskerville"/>
          <w:i/>
          <w:lang w:val="en-US"/>
        </w:rPr>
        <w:t xml:space="preserve">The Guardian </w:t>
      </w:r>
      <w:r w:rsidRPr="00F761DF">
        <w:rPr>
          <w:rFonts w:ascii="Baskerville" w:hAnsi="Baskerville"/>
          <w:lang w:val="en-US"/>
        </w:rPr>
        <w:t>(London 13 November 2016) &lt;</w:t>
      </w:r>
      <w:r w:rsidRPr="00F761DF">
        <w:rPr>
          <w:rFonts w:ascii="Baskerville" w:hAnsi="Baskerville"/>
        </w:rPr>
        <w:t>http://www.theguardian.com/commentisfree/2016/nov/12/hillary-clinton-liberal-feminists&gt; accessed 4 January 2017</w:t>
      </w:r>
    </w:p>
    <w:p w14:paraId="36FB5A19" w14:textId="77777777" w:rsidR="00691223" w:rsidRPr="00F761DF" w:rsidRDefault="00691223" w:rsidP="00691223">
      <w:pPr>
        <w:pStyle w:val="FootnoteText"/>
        <w:rPr>
          <w:rFonts w:ascii="Baskerville" w:hAnsi="Baskerville"/>
        </w:rPr>
      </w:pPr>
    </w:p>
    <w:p w14:paraId="63BC3C75" w14:textId="2A556172" w:rsidR="00691223" w:rsidRPr="00F761DF" w:rsidRDefault="00691223" w:rsidP="00691223">
      <w:pPr>
        <w:pStyle w:val="FootnoteText"/>
        <w:rPr>
          <w:rFonts w:ascii="Baskerville" w:hAnsi="Baskerville"/>
        </w:rPr>
      </w:pPr>
      <w:r w:rsidRPr="00F761DF">
        <w:rPr>
          <w:rFonts w:ascii="Baskerville" w:hAnsi="Baskerville"/>
        </w:rPr>
        <w:t>Frank</w:t>
      </w:r>
      <w:r w:rsidR="00AC79F9" w:rsidRPr="00F761DF">
        <w:rPr>
          <w:rFonts w:ascii="Baskerville" w:hAnsi="Baskerville"/>
        </w:rPr>
        <w:t xml:space="preserve"> T</w:t>
      </w:r>
      <w:r w:rsidRPr="00F761DF">
        <w:rPr>
          <w:rFonts w:ascii="Baskerville" w:hAnsi="Baskerville"/>
        </w:rPr>
        <w:t>, ‘</w:t>
      </w:r>
      <w:r w:rsidRPr="00F761DF">
        <w:rPr>
          <w:rFonts w:ascii="Baskerville" w:hAnsi="Baskerville"/>
          <w:lang w:val="en-US"/>
        </w:rPr>
        <w:t xml:space="preserve">Donald Trump is moving to the White House, and liberals put him there’ </w:t>
      </w:r>
      <w:r w:rsidRPr="00F761DF">
        <w:rPr>
          <w:rFonts w:ascii="Baskerville" w:hAnsi="Baskerville"/>
          <w:i/>
          <w:lang w:val="en-US"/>
        </w:rPr>
        <w:t xml:space="preserve">The Guardian </w:t>
      </w:r>
      <w:r w:rsidRPr="00F761DF">
        <w:rPr>
          <w:rFonts w:ascii="Baskerville" w:hAnsi="Baskerville"/>
          <w:lang w:val="en-US"/>
        </w:rPr>
        <w:t>(London 9 November 2016) &lt;</w:t>
      </w:r>
      <w:r w:rsidRPr="00F761DF">
        <w:rPr>
          <w:rFonts w:ascii="Baskerville" w:hAnsi="Baskerville"/>
        </w:rPr>
        <w:t>http://www.theguardian.com/commentisfree/2016/nov/09/donald-trump-white-house-hillary-clinton-liberals&gt; accessed 4 January 2017</w:t>
      </w:r>
    </w:p>
    <w:p w14:paraId="47684A5E" w14:textId="77777777" w:rsidR="00691223" w:rsidRPr="00F761DF" w:rsidRDefault="00691223" w:rsidP="00691223">
      <w:pPr>
        <w:pStyle w:val="FootnoteText"/>
        <w:rPr>
          <w:rFonts w:ascii="Baskerville" w:hAnsi="Baskerville"/>
        </w:rPr>
      </w:pPr>
    </w:p>
    <w:p w14:paraId="06F9C747" w14:textId="3E6503CE" w:rsidR="00691223" w:rsidRPr="00F761DF" w:rsidRDefault="00691223" w:rsidP="00691223">
      <w:pPr>
        <w:pStyle w:val="FootnoteText"/>
        <w:rPr>
          <w:rFonts w:ascii="Baskerville" w:hAnsi="Baskerville"/>
          <w:bCs/>
          <w:lang w:val="en-US"/>
        </w:rPr>
      </w:pPr>
      <w:r w:rsidRPr="00F761DF">
        <w:rPr>
          <w:rFonts w:ascii="Baskerville" w:hAnsi="Baskerville"/>
          <w:lang w:val="en-US"/>
        </w:rPr>
        <w:t>Hudson</w:t>
      </w:r>
      <w:r w:rsidR="00FB6232" w:rsidRPr="00F761DF">
        <w:rPr>
          <w:rFonts w:ascii="Baskerville" w:hAnsi="Baskerville"/>
          <w:lang w:val="en-US"/>
        </w:rPr>
        <w:t xml:space="preserve"> O</w:t>
      </w:r>
      <w:r w:rsidRPr="00F761DF">
        <w:rPr>
          <w:rFonts w:ascii="Baskerville" w:hAnsi="Baskerville"/>
          <w:lang w:val="en-US"/>
        </w:rPr>
        <w:t>, ‘</w:t>
      </w:r>
      <w:r w:rsidRPr="00F761DF">
        <w:rPr>
          <w:rFonts w:ascii="Baskerville" w:hAnsi="Baskerville"/>
          <w:bCs/>
          <w:lang w:val="en-US"/>
        </w:rPr>
        <w:t xml:space="preserve">Hudson ’14: Universal suffrage is immoral’, </w:t>
      </w:r>
      <w:r w:rsidRPr="00F761DF">
        <w:rPr>
          <w:rFonts w:ascii="Baskerville" w:hAnsi="Baskerville"/>
          <w:bCs/>
          <w:i/>
          <w:lang w:val="en-US"/>
        </w:rPr>
        <w:t xml:space="preserve">The Brown Daily Herald </w:t>
      </w:r>
      <w:r w:rsidRPr="00F761DF">
        <w:rPr>
          <w:rFonts w:ascii="Baskerville" w:hAnsi="Baskerville"/>
          <w:bCs/>
          <w:lang w:val="en-US"/>
        </w:rPr>
        <w:t>(Providence 13 November 2012)&lt;http://www.browndailyherald.com/2012/11/13/hudson-14-universal-suffrage-is-immoral/&gt; accessed 7 January 2017</w:t>
      </w:r>
    </w:p>
    <w:p w14:paraId="1C4AF2F5" w14:textId="77777777" w:rsidR="00FB6232" w:rsidRPr="00F761DF" w:rsidRDefault="00FB6232" w:rsidP="00691223">
      <w:pPr>
        <w:pStyle w:val="FootnoteText"/>
        <w:rPr>
          <w:rFonts w:ascii="Baskerville" w:hAnsi="Baskerville"/>
          <w:bCs/>
          <w:lang w:val="en-US"/>
        </w:rPr>
      </w:pPr>
    </w:p>
    <w:p w14:paraId="43700F27" w14:textId="450CEF73" w:rsidR="00691223" w:rsidRPr="00F761DF" w:rsidRDefault="00691223" w:rsidP="00691223">
      <w:pPr>
        <w:pStyle w:val="FootnoteText"/>
        <w:rPr>
          <w:rFonts w:ascii="Baskerville" w:hAnsi="Baskerville"/>
          <w:lang w:val="en-US"/>
        </w:rPr>
      </w:pPr>
      <w:r w:rsidRPr="00F761DF">
        <w:rPr>
          <w:rFonts w:ascii="Baskerville" w:hAnsi="Baskerville"/>
        </w:rPr>
        <w:t>Lilla</w:t>
      </w:r>
      <w:r w:rsidR="00FB6232" w:rsidRPr="00F761DF">
        <w:rPr>
          <w:rFonts w:ascii="Baskerville" w:hAnsi="Baskerville"/>
        </w:rPr>
        <w:t xml:space="preserve"> M</w:t>
      </w:r>
      <w:r w:rsidRPr="00F761DF">
        <w:rPr>
          <w:rFonts w:ascii="Baskerville" w:hAnsi="Baskerville"/>
        </w:rPr>
        <w:t>, ‘</w:t>
      </w:r>
      <w:r w:rsidRPr="00F761DF">
        <w:rPr>
          <w:rFonts w:ascii="Baskerville" w:hAnsi="Baskerville"/>
          <w:lang w:val="en-US"/>
        </w:rPr>
        <w:t xml:space="preserve">The End of Identity Liberalism’, </w:t>
      </w:r>
      <w:r w:rsidRPr="00F761DF">
        <w:rPr>
          <w:rFonts w:ascii="Baskerville" w:hAnsi="Baskerville"/>
          <w:i/>
          <w:lang w:val="en-US"/>
        </w:rPr>
        <w:t xml:space="preserve">The New York Times </w:t>
      </w:r>
      <w:r w:rsidRPr="00F761DF">
        <w:rPr>
          <w:rFonts w:ascii="Baskerville" w:hAnsi="Baskerville"/>
          <w:lang w:val="en-US"/>
        </w:rPr>
        <w:t>(New York 18 November 2016) &lt;http://www.nytimes.com/2016/11/20/opinion/sunday/the-end-of-identity-liberalism.html?_r=0&gt; accessed 4 January 2017</w:t>
      </w:r>
    </w:p>
    <w:p w14:paraId="3D02308C" w14:textId="77777777" w:rsidR="00691223" w:rsidRPr="00F761DF" w:rsidRDefault="00691223" w:rsidP="00691223">
      <w:pPr>
        <w:pStyle w:val="FootnoteText"/>
        <w:rPr>
          <w:rFonts w:ascii="Baskerville" w:hAnsi="Baskerville"/>
        </w:rPr>
      </w:pPr>
    </w:p>
    <w:p w14:paraId="180D3B7C" w14:textId="6034CBF9" w:rsidR="00691223" w:rsidRPr="00F761DF" w:rsidRDefault="00691223" w:rsidP="00691223">
      <w:pPr>
        <w:pStyle w:val="FootnoteText"/>
        <w:rPr>
          <w:rFonts w:ascii="Baskerville" w:hAnsi="Baskerville"/>
        </w:rPr>
      </w:pPr>
      <w:r w:rsidRPr="00F761DF">
        <w:rPr>
          <w:rFonts w:ascii="Baskerville" w:hAnsi="Baskerville"/>
        </w:rPr>
        <w:t>Preskey</w:t>
      </w:r>
      <w:r w:rsidR="00BB2287" w:rsidRPr="00F761DF">
        <w:rPr>
          <w:rFonts w:ascii="Baskerville" w:hAnsi="Baskerville"/>
        </w:rPr>
        <w:t xml:space="preserve"> N</w:t>
      </w:r>
      <w:r w:rsidRPr="00F761DF">
        <w:rPr>
          <w:rFonts w:ascii="Baskerville" w:hAnsi="Baskerville"/>
        </w:rPr>
        <w:t>, ‘</w:t>
      </w:r>
      <w:r w:rsidRPr="00F761DF">
        <w:rPr>
          <w:rFonts w:ascii="Baskerville" w:hAnsi="Baskerville"/>
          <w:bCs/>
          <w:iCs/>
          <w:lang w:val="en-US"/>
        </w:rPr>
        <w:t xml:space="preserve">There’s nothing luxurious about my periods, so why is the Government taxing tampons as if there is?’, </w:t>
      </w:r>
      <w:r w:rsidRPr="00F761DF">
        <w:rPr>
          <w:rFonts w:ascii="Baskerville" w:hAnsi="Baskerville"/>
          <w:bCs/>
          <w:i/>
          <w:iCs/>
          <w:lang w:val="en-US"/>
        </w:rPr>
        <w:t xml:space="preserve">The Independent </w:t>
      </w:r>
      <w:r w:rsidRPr="00F761DF">
        <w:rPr>
          <w:rFonts w:ascii="Baskerville" w:hAnsi="Baskerville"/>
          <w:bCs/>
          <w:iCs/>
          <w:lang w:val="en-US"/>
        </w:rPr>
        <w:t xml:space="preserve">(London 16 February </w:t>
      </w:r>
      <w:r w:rsidR="00D42CE7" w:rsidRPr="00F761DF">
        <w:rPr>
          <w:rFonts w:ascii="Baskerville" w:hAnsi="Baskerville"/>
          <w:bCs/>
          <w:iCs/>
          <w:lang w:val="en-US"/>
        </w:rPr>
        <w:t xml:space="preserve">2015) </w:t>
      </w:r>
      <w:r w:rsidRPr="00F761DF">
        <w:rPr>
          <w:rFonts w:ascii="Baskerville" w:hAnsi="Baskerville"/>
          <w:bCs/>
          <w:iCs/>
          <w:lang w:val="en-US"/>
        </w:rPr>
        <w:t>&lt;</w:t>
      </w:r>
      <w:r w:rsidRPr="00F761DF">
        <w:rPr>
          <w:rFonts w:ascii="Baskerville" w:hAnsi="Baskerville"/>
        </w:rPr>
        <w:t>http://www.independent.co.uk/voices/comment/theres-nothing-luxurious-about-my-periods-so-why-is-the-government-taxing-tampons-as-if-there-is-10045629.html&gt; accessed 6 January 2017</w:t>
      </w:r>
    </w:p>
    <w:p w14:paraId="4EAFC89B" w14:textId="77777777" w:rsidR="00691223" w:rsidRPr="00F761DF" w:rsidRDefault="00691223" w:rsidP="00691223">
      <w:pPr>
        <w:rPr>
          <w:rFonts w:ascii="Baskerville" w:hAnsi="Baskerville"/>
        </w:rPr>
      </w:pPr>
    </w:p>
    <w:p w14:paraId="48AFC3DD" w14:textId="79557BC3" w:rsidR="00691223" w:rsidRPr="00F761DF" w:rsidRDefault="00691223" w:rsidP="00691223">
      <w:pPr>
        <w:pStyle w:val="FootnoteText"/>
        <w:rPr>
          <w:rFonts w:ascii="Baskerville" w:hAnsi="Baskerville"/>
          <w:bCs/>
          <w:lang w:val="en-US"/>
        </w:rPr>
      </w:pPr>
      <w:r w:rsidRPr="00F761DF">
        <w:rPr>
          <w:rFonts w:ascii="Baskerville" w:hAnsi="Baskerville"/>
        </w:rPr>
        <w:t>Riley</w:t>
      </w:r>
      <w:r w:rsidR="00D57832" w:rsidRPr="00F761DF">
        <w:rPr>
          <w:rFonts w:ascii="Baskerville" w:hAnsi="Baskerville"/>
        </w:rPr>
        <w:t xml:space="preserve"> N S</w:t>
      </w:r>
      <w:r w:rsidRPr="00F761DF">
        <w:rPr>
          <w:rFonts w:ascii="Baskerville" w:hAnsi="Baskerville"/>
        </w:rPr>
        <w:t>, ‘</w:t>
      </w:r>
      <w:r w:rsidRPr="00F761DF">
        <w:rPr>
          <w:rFonts w:ascii="Baskerville" w:hAnsi="Baskerville"/>
          <w:bCs/>
          <w:lang w:val="en-US"/>
        </w:rPr>
        <w:t xml:space="preserve">Liberal universities lag in equal pay and women’s rights’, </w:t>
      </w:r>
      <w:r w:rsidRPr="00F761DF">
        <w:rPr>
          <w:rFonts w:ascii="Baskerville" w:hAnsi="Baskerville"/>
          <w:bCs/>
          <w:i/>
          <w:lang w:val="en-US"/>
        </w:rPr>
        <w:t xml:space="preserve">New York Post </w:t>
      </w:r>
      <w:r w:rsidRPr="00F761DF">
        <w:rPr>
          <w:rFonts w:ascii="Baskerville" w:hAnsi="Baskerville"/>
          <w:bCs/>
          <w:lang w:val="en-US"/>
        </w:rPr>
        <w:t>(New York 20 March 2016) &lt;http://nypost.com/2016/03/20/liberal-universities-lag-in-equal-pay-and-womens-rights/&gt; accessed: 7</w:t>
      </w:r>
      <w:r w:rsidRPr="00F761DF">
        <w:rPr>
          <w:rFonts w:ascii="Baskerville" w:hAnsi="Baskerville"/>
          <w:bCs/>
          <w:vertAlign w:val="superscript"/>
          <w:lang w:val="en-US"/>
        </w:rPr>
        <w:t xml:space="preserve"> </w:t>
      </w:r>
      <w:r w:rsidRPr="00F761DF">
        <w:rPr>
          <w:rFonts w:ascii="Baskerville" w:hAnsi="Baskerville"/>
          <w:bCs/>
          <w:lang w:val="en-US"/>
        </w:rPr>
        <w:t>January 2017</w:t>
      </w:r>
    </w:p>
    <w:p w14:paraId="19F9E229" w14:textId="77777777" w:rsidR="00691223" w:rsidRPr="00F761DF" w:rsidRDefault="00691223" w:rsidP="00691223">
      <w:pPr>
        <w:pStyle w:val="FootnoteText"/>
        <w:rPr>
          <w:rFonts w:ascii="Baskerville" w:hAnsi="Baskerville"/>
          <w:bCs/>
          <w:lang w:val="en-US"/>
        </w:rPr>
      </w:pPr>
    </w:p>
    <w:p w14:paraId="2265EF73" w14:textId="657457B7" w:rsidR="00691223" w:rsidRPr="00F761DF" w:rsidRDefault="00691223" w:rsidP="00691223">
      <w:pPr>
        <w:pStyle w:val="FootnoteText"/>
        <w:rPr>
          <w:rFonts w:ascii="Baskerville" w:hAnsi="Baskerville"/>
          <w:bCs/>
          <w:lang w:val="en-US"/>
        </w:rPr>
      </w:pPr>
      <w:r w:rsidRPr="00F761DF">
        <w:rPr>
          <w:rFonts w:ascii="Baskerville" w:hAnsi="Baskerville"/>
          <w:bCs/>
          <w:lang w:val="en-US"/>
        </w:rPr>
        <w:t>Smarsh</w:t>
      </w:r>
      <w:r w:rsidR="00D42CE7" w:rsidRPr="00F761DF">
        <w:rPr>
          <w:rFonts w:ascii="Baskerville" w:hAnsi="Baskerville"/>
          <w:bCs/>
          <w:lang w:val="en-US"/>
        </w:rPr>
        <w:t xml:space="preserve"> S</w:t>
      </w:r>
      <w:r w:rsidRPr="00F761DF">
        <w:rPr>
          <w:rFonts w:ascii="Baskerville" w:hAnsi="Baskerville"/>
          <w:bCs/>
          <w:lang w:val="en-US"/>
        </w:rPr>
        <w:t>, ‘Dangerous idiots: how the liberal media elite failed working-class Americans’ (</w:t>
      </w:r>
      <w:r w:rsidRPr="00F761DF">
        <w:rPr>
          <w:rFonts w:ascii="Baskerville" w:hAnsi="Baskerville"/>
          <w:bCs/>
          <w:i/>
          <w:lang w:val="en-US"/>
        </w:rPr>
        <w:t xml:space="preserve">The Guardian </w:t>
      </w:r>
      <w:r w:rsidRPr="00F761DF">
        <w:rPr>
          <w:rFonts w:ascii="Baskerville" w:hAnsi="Baskerville"/>
          <w:bCs/>
          <w:lang w:val="en-US"/>
        </w:rPr>
        <w:t>13 October 2016) &lt;https://www.theguardian.com/media/2016/oct/13/liberal-media-bias-working-class-americans&gt; accessed 9 January 2017</w:t>
      </w:r>
    </w:p>
    <w:p w14:paraId="3B9FDD3A" w14:textId="77777777" w:rsidR="00691223" w:rsidRPr="00F761DF" w:rsidRDefault="00691223" w:rsidP="00691223">
      <w:pPr>
        <w:pStyle w:val="FootnoteText"/>
        <w:rPr>
          <w:rFonts w:ascii="Baskerville" w:hAnsi="Baskerville"/>
          <w:lang w:val="en-US"/>
        </w:rPr>
      </w:pPr>
    </w:p>
    <w:p w14:paraId="5F79D0BD" w14:textId="5B4325DD" w:rsidR="00D57832" w:rsidRDefault="00691223" w:rsidP="00691223">
      <w:pPr>
        <w:pStyle w:val="FootnoteText"/>
        <w:rPr>
          <w:rFonts w:ascii="Baskerville" w:hAnsi="Baskerville"/>
          <w:lang w:val="en-US"/>
        </w:rPr>
      </w:pPr>
      <w:r w:rsidRPr="00F761DF">
        <w:rPr>
          <w:rFonts w:ascii="Baskerville" w:hAnsi="Baskerville"/>
          <w:lang w:val="en-US"/>
        </w:rPr>
        <w:t>Weigel</w:t>
      </w:r>
      <w:r w:rsidR="00D42CE7" w:rsidRPr="00F761DF">
        <w:rPr>
          <w:rFonts w:ascii="Baskerville" w:hAnsi="Baskerville"/>
          <w:lang w:val="en-US"/>
        </w:rPr>
        <w:t xml:space="preserve"> M</w:t>
      </w:r>
      <w:r w:rsidRPr="00F761DF">
        <w:rPr>
          <w:rFonts w:ascii="Baskerville" w:hAnsi="Baskerville"/>
          <w:lang w:val="en-US"/>
        </w:rPr>
        <w:t xml:space="preserve">, ‘Political correctness: how the right invented a phantom enemy’ </w:t>
      </w:r>
      <w:r w:rsidRPr="00F761DF">
        <w:rPr>
          <w:rFonts w:ascii="Baskerville" w:hAnsi="Baskerville"/>
          <w:i/>
          <w:lang w:val="en-US"/>
        </w:rPr>
        <w:t xml:space="preserve">The Guardian </w:t>
      </w:r>
      <w:r w:rsidRPr="00F761DF">
        <w:rPr>
          <w:rFonts w:ascii="Baskerville" w:hAnsi="Baskerville"/>
          <w:lang w:val="en-US"/>
        </w:rPr>
        <w:t>(London, 30 November 2016) &lt;http://www.theguardian.com/us-news/2016/nov/30/political-correctness-how-the-right-invented-phantom-enemy-donald-trump&gt; accessed 8 January 2017</w:t>
      </w:r>
    </w:p>
    <w:p w14:paraId="3A107843" w14:textId="77777777" w:rsidR="00894ED1" w:rsidRPr="00F761DF" w:rsidRDefault="00894ED1" w:rsidP="00691223">
      <w:pPr>
        <w:pStyle w:val="FootnoteText"/>
        <w:rPr>
          <w:rFonts w:ascii="Baskerville" w:hAnsi="Baskerville"/>
          <w:lang w:val="en-US"/>
        </w:rPr>
      </w:pPr>
    </w:p>
    <w:p w14:paraId="1AF297F1" w14:textId="77777777" w:rsidR="00691223" w:rsidRPr="00F761DF" w:rsidRDefault="00691223" w:rsidP="00691223">
      <w:pPr>
        <w:pStyle w:val="FootnoteText"/>
        <w:rPr>
          <w:rFonts w:ascii="Baskerville" w:hAnsi="Baskerville"/>
          <w:b/>
        </w:rPr>
      </w:pPr>
      <w:r w:rsidRPr="00F761DF">
        <w:rPr>
          <w:rFonts w:ascii="Baskerville" w:hAnsi="Baskerville"/>
          <w:b/>
        </w:rPr>
        <w:t xml:space="preserve">Papers </w:t>
      </w:r>
    </w:p>
    <w:p w14:paraId="67BBC979" w14:textId="77777777" w:rsidR="00691223" w:rsidRPr="00F761DF" w:rsidRDefault="00691223" w:rsidP="00691223">
      <w:pPr>
        <w:pStyle w:val="FootnoteText"/>
        <w:rPr>
          <w:rFonts w:ascii="Baskerville" w:hAnsi="Baskerville"/>
          <w:lang w:val="en-US"/>
        </w:rPr>
      </w:pPr>
    </w:p>
    <w:p w14:paraId="2A2D0764" w14:textId="2C863884" w:rsidR="00691223" w:rsidRPr="00F761DF" w:rsidRDefault="00691223" w:rsidP="00691223">
      <w:pPr>
        <w:pStyle w:val="FootnoteText"/>
        <w:rPr>
          <w:rFonts w:ascii="Baskerville" w:hAnsi="Baskerville"/>
        </w:rPr>
      </w:pPr>
      <w:r w:rsidRPr="00F761DF">
        <w:rPr>
          <w:rFonts w:ascii="Baskerville" w:hAnsi="Baskerville"/>
        </w:rPr>
        <w:t>Shaver</w:t>
      </w:r>
      <w:r w:rsidR="00D57832" w:rsidRPr="00F761DF">
        <w:rPr>
          <w:rFonts w:ascii="Baskerville" w:hAnsi="Baskerville"/>
        </w:rPr>
        <w:t xml:space="preserve"> S</w:t>
      </w:r>
      <w:r w:rsidRPr="00F761DF">
        <w:rPr>
          <w:rFonts w:ascii="Baskerville" w:hAnsi="Baskerville"/>
        </w:rPr>
        <w:t>, ‘Liberalism, Gender and Social Policy’</w:t>
      </w:r>
      <w:r w:rsidRPr="00F761DF">
        <w:rPr>
          <w:rFonts w:ascii="Baskerville" w:hAnsi="Baskerville"/>
          <w:i/>
        </w:rPr>
        <w:t xml:space="preserve"> </w:t>
      </w:r>
      <w:r w:rsidRPr="00F761DF">
        <w:rPr>
          <w:rFonts w:ascii="Baskerville" w:hAnsi="Baskerville"/>
        </w:rPr>
        <w:t>(1996) Social Policy Research Centre Discussion Paper 68</w:t>
      </w:r>
    </w:p>
    <w:p w14:paraId="1C815867" w14:textId="77777777" w:rsidR="00691223" w:rsidRPr="00F761DF" w:rsidRDefault="00691223" w:rsidP="00691223">
      <w:pPr>
        <w:pStyle w:val="FootnoteText"/>
        <w:rPr>
          <w:rFonts w:ascii="Baskerville" w:hAnsi="Baskerville"/>
          <w:b/>
        </w:rPr>
      </w:pPr>
    </w:p>
    <w:p w14:paraId="0901DFDC" w14:textId="77777777" w:rsidR="00691223" w:rsidRPr="00F761DF" w:rsidRDefault="00691223" w:rsidP="004B015A">
      <w:pPr>
        <w:rPr>
          <w:rFonts w:ascii="Baskerville" w:hAnsi="Baskerville"/>
          <w:b/>
        </w:rPr>
      </w:pPr>
    </w:p>
    <w:p w14:paraId="4D18B84B" w14:textId="77777777" w:rsidR="005A1CB0" w:rsidRPr="00F761DF" w:rsidRDefault="005A1CB0"/>
    <w:sectPr w:rsidR="005A1CB0" w:rsidRPr="00F761DF" w:rsidSect="005D7106">
      <w:headerReference w:type="default" r:id="rId11"/>
      <w:footerReference w:type="even" r:id="rId12"/>
      <w:footerReference w:type="default" r:id="rId13"/>
      <w:pgSz w:w="11900" w:h="16840"/>
      <w:pgMar w:top="1276" w:right="1800" w:bottom="1418"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4789BD" w14:textId="77777777" w:rsidR="000155E1" w:rsidRDefault="000155E1" w:rsidP="003272A5">
      <w:r>
        <w:separator/>
      </w:r>
    </w:p>
  </w:endnote>
  <w:endnote w:type="continuationSeparator" w:id="0">
    <w:p w14:paraId="6DDAF6ED" w14:textId="77777777" w:rsidR="000155E1" w:rsidRDefault="000155E1" w:rsidP="00327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Baskerville">
    <w:panose1 w:val="02020502070401020303"/>
    <w:charset w:val="00"/>
    <w:family w:val="auto"/>
    <w:pitch w:val="variable"/>
    <w:sig w:usb0="80000067" w:usb1="02000000" w:usb2="00000000" w:usb3="00000000" w:csb0="0000019F" w:csb1="00000000"/>
  </w:font>
  <w:font w:name="Baskerville Old Face">
    <w:panose1 w:val="02020602080505020303"/>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CC16AE" w14:textId="77777777" w:rsidR="000155E1" w:rsidRDefault="000155E1" w:rsidP="007223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B69B832" w14:textId="77777777" w:rsidR="000155E1" w:rsidRDefault="000155E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BC0F15" w14:textId="77777777" w:rsidR="000155E1" w:rsidRPr="00660DB5" w:rsidRDefault="000155E1" w:rsidP="00722344">
    <w:pPr>
      <w:pStyle w:val="Footer"/>
      <w:framePr w:wrap="around" w:vAnchor="text" w:hAnchor="margin" w:xAlign="center" w:y="1"/>
      <w:rPr>
        <w:rStyle w:val="PageNumber"/>
        <w:rFonts w:ascii="Baskerville" w:hAnsi="Baskerville"/>
      </w:rPr>
    </w:pPr>
    <w:r w:rsidRPr="00660DB5">
      <w:rPr>
        <w:rStyle w:val="PageNumber"/>
        <w:rFonts w:ascii="Baskerville" w:hAnsi="Baskerville"/>
      </w:rPr>
      <w:fldChar w:fldCharType="begin"/>
    </w:r>
    <w:r w:rsidRPr="00660DB5">
      <w:rPr>
        <w:rStyle w:val="PageNumber"/>
        <w:rFonts w:ascii="Baskerville" w:hAnsi="Baskerville"/>
      </w:rPr>
      <w:instrText xml:space="preserve">PAGE  </w:instrText>
    </w:r>
    <w:r w:rsidRPr="00660DB5">
      <w:rPr>
        <w:rStyle w:val="PageNumber"/>
        <w:rFonts w:ascii="Baskerville" w:hAnsi="Baskerville"/>
      </w:rPr>
      <w:fldChar w:fldCharType="separate"/>
    </w:r>
    <w:r w:rsidR="005311B9">
      <w:rPr>
        <w:rStyle w:val="PageNumber"/>
        <w:rFonts w:ascii="Baskerville" w:hAnsi="Baskerville"/>
        <w:noProof/>
      </w:rPr>
      <w:t>1</w:t>
    </w:r>
    <w:r w:rsidRPr="00660DB5">
      <w:rPr>
        <w:rStyle w:val="PageNumber"/>
        <w:rFonts w:ascii="Baskerville" w:hAnsi="Baskerville"/>
      </w:rPr>
      <w:fldChar w:fldCharType="end"/>
    </w:r>
  </w:p>
  <w:p w14:paraId="4B5E2B9D" w14:textId="77777777" w:rsidR="000155E1" w:rsidRDefault="000155E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8E43B6" w14:textId="77777777" w:rsidR="000155E1" w:rsidRDefault="000155E1" w:rsidP="003272A5">
      <w:r>
        <w:separator/>
      </w:r>
    </w:p>
  </w:footnote>
  <w:footnote w:type="continuationSeparator" w:id="0">
    <w:p w14:paraId="6849D78F" w14:textId="77777777" w:rsidR="000155E1" w:rsidRDefault="000155E1" w:rsidP="003272A5">
      <w:r>
        <w:continuationSeparator/>
      </w:r>
    </w:p>
  </w:footnote>
  <w:footnote w:id="1">
    <w:p w14:paraId="7192C70B" w14:textId="543C86B2" w:rsidR="000155E1" w:rsidRPr="000A35EA" w:rsidRDefault="000155E1">
      <w:pPr>
        <w:pStyle w:val="FootnoteText"/>
        <w:rPr>
          <w:rFonts w:ascii="Baskerville" w:hAnsi="Baskerville"/>
          <w:sz w:val="20"/>
          <w:szCs w:val="20"/>
          <w:lang w:val="en-US"/>
        </w:rPr>
      </w:pPr>
      <w:r w:rsidRPr="000A35EA">
        <w:rPr>
          <w:rStyle w:val="FootnoteReference"/>
          <w:rFonts w:ascii="Baskerville" w:hAnsi="Baskerville"/>
          <w:sz w:val="20"/>
          <w:szCs w:val="20"/>
        </w:rPr>
        <w:footnoteRef/>
      </w:r>
      <w:r w:rsidRPr="000A35EA">
        <w:rPr>
          <w:rFonts w:ascii="Baskerville" w:hAnsi="Baskerville"/>
          <w:sz w:val="20"/>
          <w:szCs w:val="20"/>
        </w:rPr>
        <w:t xml:space="preserve"> ‘</w:t>
      </w:r>
      <w:r w:rsidRPr="000A35EA">
        <w:rPr>
          <w:rFonts w:ascii="Baskerville" w:hAnsi="Baskerville"/>
          <w:sz w:val="20"/>
          <w:szCs w:val="20"/>
          <w:lang w:val="en-US"/>
        </w:rPr>
        <w:t xml:space="preserve">Liberalism Law and Legal Definition’, </w:t>
      </w:r>
      <w:r w:rsidRPr="000A35EA">
        <w:rPr>
          <w:rFonts w:ascii="Baskerville" w:hAnsi="Baskerville"/>
          <w:i/>
          <w:sz w:val="20"/>
          <w:szCs w:val="20"/>
        </w:rPr>
        <w:t>US Legal, Inc.</w:t>
      </w:r>
      <w:r w:rsidRPr="000A35EA">
        <w:rPr>
          <w:rFonts w:ascii="Baskerville" w:hAnsi="Baskerville"/>
          <w:sz w:val="20"/>
          <w:szCs w:val="20"/>
        </w:rPr>
        <w:t xml:space="preserve"> &lt;https://definitions.uslegal.com/l/liberalism/&gt; Date accessed: 5</w:t>
      </w:r>
      <w:r w:rsidRPr="000A35EA">
        <w:rPr>
          <w:rFonts w:ascii="Baskerville" w:hAnsi="Baskerville"/>
          <w:sz w:val="20"/>
          <w:szCs w:val="20"/>
          <w:vertAlign w:val="superscript"/>
        </w:rPr>
        <w:t>th</w:t>
      </w:r>
      <w:r w:rsidRPr="000A35EA">
        <w:rPr>
          <w:rFonts w:ascii="Baskerville" w:hAnsi="Baskerville"/>
          <w:sz w:val="20"/>
          <w:szCs w:val="20"/>
        </w:rPr>
        <w:t xml:space="preserve"> January 2017. </w:t>
      </w:r>
    </w:p>
  </w:footnote>
  <w:footnote w:id="2">
    <w:p w14:paraId="19054E86" w14:textId="34A85C80" w:rsidR="000155E1" w:rsidRPr="00DF1C84" w:rsidRDefault="000155E1">
      <w:pPr>
        <w:pStyle w:val="FootnoteText"/>
        <w:rPr>
          <w:rFonts w:ascii="Baskerville" w:hAnsi="Baskerville"/>
          <w:sz w:val="20"/>
          <w:szCs w:val="20"/>
          <w:lang w:val="en-US"/>
        </w:rPr>
      </w:pPr>
      <w:r w:rsidRPr="00DF1C84">
        <w:rPr>
          <w:rStyle w:val="FootnoteReference"/>
          <w:rFonts w:ascii="Baskerville" w:hAnsi="Baskerville"/>
          <w:sz w:val="20"/>
          <w:szCs w:val="20"/>
        </w:rPr>
        <w:footnoteRef/>
      </w:r>
      <w:r w:rsidRPr="00DF1C84">
        <w:rPr>
          <w:rFonts w:ascii="Baskerville" w:hAnsi="Baskerville"/>
          <w:sz w:val="20"/>
          <w:szCs w:val="20"/>
        </w:rPr>
        <w:t xml:space="preserve"> </w:t>
      </w:r>
      <w:r>
        <w:rPr>
          <w:rFonts w:ascii="Baskerville" w:hAnsi="Baskerville"/>
          <w:sz w:val="20"/>
          <w:szCs w:val="20"/>
        </w:rPr>
        <w:t xml:space="preserve">Ibid. </w:t>
      </w:r>
    </w:p>
  </w:footnote>
  <w:footnote w:id="3">
    <w:p w14:paraId="3B578810" w14:textId="61600C01" w:rsidR="000155E1" w:rsidRPr="00574A70" w:rsidRDefault="000155E1">
      <w:pPr>
        <w:pStyle w:val="FootnoteText"/>
        <w:rPr>
          <w:rFonts w:ascii="Baskerville" w:hAnsi="Baskerville"/>
          <w:sz w:val="20"/>
          <w:szCs w:val="20"/>
          <w:lang w:val="en-US"/>
        </w:rPr>
      </w:pPr>
      <w:r w:rsidRPr="00574A70">
        <w:rPr>
          <w:rStyle w:val="FootnoteReference"/>
          <w:rFonts w:ascii="Baskerville" w:hAnsi="Baskerville"/>
          <w:sz w:val="20"/>
          <w:szCs w:val="20"/>
        </w:rPr>
        <w:footnoteRef/>
      </w:r>
      <w:r w:rsidRPr="00574A70">
        <w:rPr>
          <w:rFonts w:ascii="Baskerville" w:hAnsi="Baskerville"/>
          <w:sz w:val="20"/>
          <w:szCs w:val="20"/>
        </w:rPr>
        <w:t xml:space="preserve"> </w:t>
      </w:r>
      <w:r>
        <w:rPr>
          <w:rFonts w:ascii="Baskerville" w:hAnsi="Baskerville"/>
          <w:sz w:val="20"/>
          <w:szCs w:val="20"/>
        </w:rPr>
        <w:t xml:space="preserve">UN Human Rights Office of the High Commissioner, ‘Women’s Rights are Human Rights’, </w:t>
      </w:r>
      <w:r>
        <w:rPr>
          <w:rFonts w:ascii="Baskerville" w:hAnsi="Baskerville"/>
          <w:i/>
          <w:sz w:val="20"/>
          <w:szCs w:val="20"/>
        </w:rPr>
        <w:t xml:space="preserve">United Nations Publication </w:t>
      </w:r>
      <w:r>
        <w:rPr>
          <w:rFonts w:ascii="Baskerville" w:hAnsi="Baskerville"/>
          <w:sz w:val="20"/>
          <w:szCs w:val="20"/>
        </w:rPr>
        <w:t>(New York and Geneva, 2014), p 4.</w:t>
      </w:r>
    </w:p>
  </w:footnote>
  <w:footnote w:id="4">
    <w:p w14:paraId="6B3B09E3" w14:textId="3F4A48EB" w:rsidR="000155E1" w:rsidRPr="0017048D" w:rsidRDefault="000155E1">
      <w:pPr>
        <w:pStyle w:val="FootnoteText"/>
        <w:rPr>
          <w:rFonts w:ascii="Baskerville" w:hAnsi="Baskerville"/>
          <w:color w:val="FF0000"/>
          <w:sz w:val="20"/>
          <w:szCs w:val="20"/>
          <w:lang w:val="en-US"/>
        </w:rPr>
      </w:pPr>
      <w:r w:rsidRPr="00112389">
        <w:rPr>
          <w:rStyle w:val="FootnoteReference"/>
          <w:rFonts w:ascii="Baskerville" w:hAnsi="Baskerville"/>
          <w:sz w:val="20"/>
          <w:szCs w:val="20"/>
        </w:rPr>
        <w:footnoteRef/>
      </w:r>
      <w:r w:rsidRPr="00112389">
        <w:rPr>
          <w:rFonts w:ascii="Baskerville" w:hAnsi="Baskerville"/>
          <w:sz w:val="20"/>
          <w:szCs w:val="20"/>
        </w:rPr>
        <w:t xml:space="preserve"> Z. </w:t>
      </w:r>
      <w:r w:rsidRPr="00112389">
        <w:rPr>
          <w:rFonts w:ascii="Baskerville" w:hAnsi="Baskerville"/>
          <w:sz w:val="20"/>
          <w:szCs w:val="20"/>
          <w:lang w:val="en-US"/>
        </w:rPr>
        <w:t>Isabelle,</w:t>
      </w:r>
      <w:r>
        <w:rPr>
          <w:rFonts w:ascii="Baskerville" w:hAnsi="Baskerville"/>
          <w:color w:val="FF0000"/>
          <w:sz w:val="20"/>
          <w:szCs w:val="20"/>
          <w:lang w:val="en-US"/>
        </w:rPr>
        <w:t xml:space="preserve"> </w:t>
      </w:r>
      <w:r w:rsidRPr="0017048D">
        <w:rPr>
          <w:rFonts w:ascii="Baskerville" w:hAnsi="Baskerville"/>
          <w:sz w:val="20"/>
          <w:szCs w:val="20"/>
          <w:lang w:val="en-US"/>
        </w:rPr>
        <w:t xml:space="preserve">‘Why political correctness is actually a war against women’, </w:t>
      </w:r>
      <w:r w:rsidRPr="0017048D">
        <w:rPr>
          <w:rFonts w:ascii="Baskerville" w:hAnsi="Baskerville"/>
          <w:i/>
          <w:sz w:val="20"/>
          <w:szCs w:val="20"/>
          <w:lang w:val="en-US"/>
        </w:rPr>
        <w:t xml:space="preserve">Natural News </w:t>
      </w:r>
      <w:r w:rsidRPr="0017048D">
        <w:rPr>
          <w:rFonts w:ascii="Baskerville" w:hAnsi="Baskerville"/>
          <w:sz w:val="20"/>
          <w:szCs w:val="20"/>
          <w:lang w:val="en-US"/>
        </w:rPr>
        <w:t>(8/8/2016) &lt;http://www.naturalnews.com/054913_political_correctness_Islamophobia_womens_rights.html&gt; Date accessed: 7</w:t>
      </w:r>
      <w:r w:rsidRPr="0017048D">
        <w:rPr>
          <w:rFonts w:ascii="Baskerville" w:hAnsi="Baskerville"/>
          <w:sz w:val="20"/>
          <w:szCs w:val="20"/>
          <w:vertAlign w:val="superscript"/>
          <w:lang w:val="en-US"/>
        </w:rPr>
        <w:t>th</w:t>
      </w:r>
      <w:r w:rsidRPr="0017048D">
        <w:rPr>
          <w:rFonts w:ascii="Baskerville" w:hAnsi="Baskerville"/>
          <w:sz w:val="20"/>
          <w:szCs w:val="20"/>
          <w:lang w:val="en-US"/>
        </w:rPr>
        <w:t xml:space="preserve"> January 2017.</w:t>
      </w:r>
    </w:p>
  </w:footnote>
  <w:footnote w:id="5">
    <w:p w14:paraId="571B4858" w14:textId="6766631E" w:rsidR="000155E1" w:rsidRPr="003C2811" w:rsidRDefault="000155E1">
      <w:pPr>
        <w:pStyle w:val="FootnoteText"/>
        <w:rPr>
          <w:rFonts w:ascii="Baskerville" w:hAnsi="Baskerville"/>
          <w:sz w:val="20"/>
          <w:szCs w:val="20"/>
        </w:rPr>
      </w:pPr>
      <w:r w:rsidRPr="003C2811">
        <w:rPr>
          <w:rStyle w:val="FootnoteReference"/>
          <w:rFonts w:ascii="Baskerville" w:hAnsi="Baskerville"/>
          <w:sz w:val="20"/>
          <w:szCs w:val="20"/>
        </w:rPr>
        <w:footnoteRef/>
      </w:r>
      <w:r w:rsidRPr="003C2811">
        <w:rPr>
          <w:rFonts w:ascii="Baskerville" w:hAnsi="Baskerville"/>
          <w:sz w:val="20"/>
          <w:szCs w:val="20"/>
        </w:rPr>
        <w:t xml:space="preserve"> </w:t>
      </w:r>
      <w:r>
        <w:rPr>
          <w:rFonts w:ascii="Baskerville" w:hAnsi="Baskerville"/>
          <w:sz w:val="20"/>
          <w:szCs w:val="20"/>
        </w:rPr>
        <w:t>D. Moller, ‘</w:t>
      </w:r>
      <w:r w:rsidRPr="003C2811">
        <w:rPr>
          <w:rFonts w:ascii="Baskerville" w:hAnsi="Baskerville"/>
          <w:sz w:val="20"/>
          <w:szCs w:val="20"/>
        </w:rPr>
        <w:t>Di</w:t>
      </w:r>
      <w:r>
        <w:rPr>
          <w:rFonts w:ascii="Baskerville" w:hAnsi="Baskerville"/>
          <w:sz w:val="20"/>
          <w:szCs w:val="20"/>
        </w:rPr>
        <w:t xml:space="preserve">lemmas of Political Correctness’, </w:t>
      </w:r>
      <w:r w:rsidRPr="00084C49">
        <w:rPr>
          <w:rFonts w:ascii="Baskerville" w:hAnsi="Baskerville"/>
          <w:i/>
          <w:iCs/>
          <w:sz w:val="20"/>
          <w:szCs w:val="20"/>
          <w:lang w:val="en-US"/>
        </w:rPr>
        <w:t>Journal of Practical Ethics</w:t>
      </w:r>
      <w:r>
        <w:rPr>
          <w:rFonts w:ascii="Baskerville" w:hAnsi="Baskerville"/>
          <w:sz w:val="20"/>
          <w:szCs w:val="20"/>
          <w:lang w:val="en-US"/>
        </w:rPr>
        <w:t xml:space="preserve"> 4(1) (University of Maryland, June 2016), pp. 1-22. See also, M. Weigel, ‘</w:t>
      </w:r>
      <w:r w:rsidRPr="00710F53">
        <w:rPr>
          <w:rFonts w:ascii="Baskerville" w:hAnsi="Baskerville"/>
          <w:sz w:val="20"/>
          <w:szCs w:val="20"/>
          <w:lang w:val="en-US"/>
        </w:rPr>
        <w:t>Political correctness: how the right invented a phantom enemy</w:t>
      </w:r>
      <w:r>
        <w:rPr>
          <w:rFonts w:ascii="Baskerville" w:hAnsi="Baskerville"/>
          <w:sz w:val="20"/>
          <w:szCs w:val="20"/>
          <w:lang w:val="en-US"/>
        </w:rPr>
        <w:t xml:space="preserve">’, </w:t>
      </w:r>
      <w:r>
        <w:rPr>
          <w:rFonts w:ascii="Baskerville" w:hAnsi="Baskerville"/>
          <w:i/>
          <w:sz w:val="20"/>
          <w:szCs w:val="20"/>
          <w:lang w:val="en-US"/>
        </w:rPr>
        <w:t xml:space="preserve">The Guardian </w:t>
      </w:r>
      <w:r>
        <w:rPr>
          <w:rFonts w:ascii="Baskerville" w:hAnsi="Baskerville"/>
          <w:sz w:val="20"/>
          <w:szCs w:val="20"/>
          <w:lang w:val="en-US"/>
        </w:rPr>
        <w:t>(30/11/2016) &lt;</w:t>
      </w:r>
      <w:r w:rsidRPr="00710F53">
        <w:rPr>
          <w:rFonts w:ascii="Baskerville" w:hAnsi="Baskerville"/>
          <w:sz w:val="20"/>
          <w:szCs w:val="20"/>
          <w:lang w:val="en-US"/>
        </w:rPr>
        <w:t>https://www.theguardian.com/us-news/2016/nov/30/political-correctness-how-the-right-invented-phantom-enemy-donald-trump</w:t>
      </w:r>
      <w:r>
        <w:rPr>
          <w:rFonts w:ascii="Baskerville" w:hAnsi="Baskerville"/>
          <w:sz w:val="20"/>
          <w:szCs w:val="20"/>
          <w:lang w:val="en-US"/>
        </w:rPr>
        <w:t>&gt; Date accessed: 8</w:t>
      </w:r>
      <w:r w:rsidRPr="00710F53">
        <w:rPr>
          <w:rFonts w:ascii="Baskerville" w:hAnsi="Baskerville"/>
          <w:sz w:val="20"/>
          <w:szCs w:val="20"/>
          <w:vertAlign w:val="superscript"/>
          <w:lang w:val="en-US"/>
        </w:rPr>
        <w:t>th</w:t>
      </w:r>
      <w:r>
        <w:rPr>
          <w:rFonts w:ascii="Baskerville" w:hAnsi="Baskerville"/>
          <w:sz w:val="20"/>
          <w:szCs w:val="20"/>
          <w:lang w:val="en-US"/>
        </w:rPr>
        <w:t xml:space="preserve"> January 2017.</w:t>
      </w:r>
    </w:p>
  </w:footnote>
  <w:footnote w:id="6">
    <w:p w14:paraId="5D6E7D68" w14:textId="6114DC08" w:rsidR="000155E1" w:rsidRPr="0039246B" w:rsidRDefault="000155E1">
      <w:pPr>
        <w:pStyle w:val="FootnoteText"/>
        <w:rPr>
          <w:rFonts w:ascii="Baskerville" w:hAnsi="Baskerville"/>
          <w:sz w:val="20"/>
          <w:szCs w:val="20"/>
          <w:lang w:val="en-US"/>
        </w:rPr>
      </w:pPr>
      <w:r w:rsidRPr="0039246B">
        <w:rPr>
          <w:rStyle w:val="FootnoteReference"/>
          <w:rFonts w:ascii="Baskerville" w:hAnsi="Baskerville"/>
          <w:sz w:val="20"/>
          <w:szCs w:val="20"/>
        </w:rPr>
        <w:footnoteRef/>
      </w:r>
      <w:r w:rsidRPr="0039246B">
        <w:rPr>
          <w:rFonts w:ascii="Baskerville" w:hAnsi="Baskerville"/>
          <w:sz w:val="20"/>
          <w:szCs w:val="20"/>
        </w:rPr>
        <w:t xml:space="preserve"> P. A. Pittman, ‘The Failure of Liberalism’, </w:t>
      </w:r>
      <w:r w:rsidRPr="00A40109">
        <w:rPr>
          <w:rFonts w:ascii="Baskerville" w:hAnsi="Baskerville"/>
          <w:i/>
          <w:sz w:val="20"/>
          <w:szCs w:val="20"/>
        </w:rPr>
        <w:t xml:space="preserve">TrueNews </w:t>
      </w:r>
      <w:r w:rsidRPr="0039246B">
        <w:rPr>
          <w:rFonts w:ascii="Baskerville" w:hAnsi="Baskerville"/>
          <w:sz w:val="20"/>
          <w:szCs w:val="20"/>
        </w:rPr>
        <w:t>&lt;http://www.truenews.org/Liberalism/failure_of_liberalism.html&gt; Date accessed: 3</w:t>
      </w:r>
      <w:r w:rsidRPr="0039246B">
        <w:rPr>
          <w:rFonts w:ascii="Baskerville" w:hAnsi="Baskerville"/>
          <w:sz w:val="20"/>
          <w:szCs w:val="20"/>
          <w:vertAlign w:val="superscript"/>
        </w:rPr>
        <w:t>rd</w:t>
      </w:r>
      <w:r w:rsidRPr="0039246B">
        <w:rPr>
          <w:rFonts w:ascii="Baskerville" w:hAnsi="Baskerville"/>
          <w:sz w:val="20"/>
          <w:szCs w:val="20"/>
        </w:rPr>
        <w:t xml:space="preserve"> January 2017.</w:t>
      </w:r>
    </w:p>
  </w:footnote>
  <w:footnote w:id="7">
    <w:p w14:paraId="2405EA42" w14:textId="77777777" w:rsidR="000155E1" w:rsidRPr="004573F2" w:rsidRDefault="000155E1" w:rsidP="00532B1C">
      <w:pPr>
        <w:pStyle w:val="FootnoteText"/>
        <w:rPr>
          <w:rFonts w:ascii="Baskerville" w:hAnsi="Baskerville"/>
          <w:sz w:val="20"/>
          <w:szCs w:val="20"/>
          <w:lang w:val="en-US"/>
        </w:rPr>
      </w:pPr>
      <w:r w:rsidRPr="004573F2">
        <w:rPr>
          <w:rStyle w:val="FootnoteReference"/>
          <w:rFonts w:ascii="Baskerville" w:hAnsi="Baskerville"/>
          <w:sz w:val="20"/>
          <w:szCs w:val="20"/>
        </w:rPr>
        <w:footnoteRef/>
      </w:r>
      <w:r w:rsidRPr="004573F2">
        <w:rPr>
          <w:rFonts w:ascii="Baskerville" w:hAnsi="Baskerville"/>
          <w:sz w:val="20"/>
          <w:szCs w:val="20"/>
        </w:rPr>
        <w:t xml:space="preserve"> Ibid.</w:t>
      </w:r>
    </w:p>
  </w:footnote>
  <w:footnote w:id="8">
    <w:p w14:paraId="3FA89B33" w14:textId="09941079" w:rsidR="000155E1" w:rsidRPr="004573F2" w:rsidRDefault="000155E1" w:rsidP="00FB5382">
      <w:pPr>
        <w:pStyle w:val="FootnoteText"/>
        <w:rPr>
          <w:rFonts w:ascii="Baskerville" w:hAnsi="Baskerville"/>
          <w:lang w:val="en-US"/>
        </w:rPr>
      </w:pPr>
      <w:r w:rsidRPr="004573F2">
        <w:rPr>
          <w:rStyle w:val="FootnoteReference"/>
          <w:rFonts w:ascii="Baskerville" w:hAnsi="Baskerville"/>
          <w:sz w:val="20"/>
          <w:szCs w:val="20"/>
        </w:rPr>
        <w:footnoteRef/>
      </w:r>
      <w:r w:rsidRPr="004573F2">
        <w:rPr>
          <w:rFonts w:ascii="Baskerville" w:hAnsi="Baskerville"/>
          <w:sz w:val="20"/>
          <w:szCs w:val="20"/>
        </w:rPr>
        <w:t xml:space="preserve"> R. Leach, </w:t>
      </w:r>
      <w:r w:rsidRPr="004573F2">
        <w:rPr>
          <w:rFonts w:ascii="Baskerville" w:hAnsi="Baskerville"/>
          <w:i/>
          <w:sz w:val="20"/>
          <w:szCs w:val="20"/>
        </w:rPr>
        <w:t xml:space="preserve">Political Ideology in Britain </w:t>
      </w:r>
      <w:r w:rsidRPr="004573F2">
        <w:rPr>
          <w:rFonts w:ascii="Baskerville" w:hAnsi="Baskerville"/>
          <w:sz w:val="20"/>
          <w:szCs w:val="20"/>
        </w:rPr>
        <w:t>(3</w:t>
      </w:r>
      <w:r w:rsidRPr="004573F2">
        <w:rPr>
          <w:rFonts w:ascii="Baskerville" w:hAnsi="Baskerville"/>
          <w:sz w:val="20"/>
          <w:szCs w:val="20"/>
          <w:vertAlign w:val="superscript"/>
        </w:rPr>
        <w:t>rd</w:t>
      </w:r>
      <w:r w:rsidRPr="004573F2">
        <w:rPr>
          <w:rFonts w:ascii="Baskerville" w:hAnsi="Baskerville"/>
          <w:sz w:val="20"/>
          <w:szCs w:val="20"/>
        </w:rPr>
        <w:t xml:space="preserve"> edn</w:t>
      </w:r>
      <w:r w:rsidRPr="004573F2">
        <w:rPr>
          <w:rFonts w:ascii="Baskerville" w:hAnsi="Baskerville"/>
          <w:sz w:val="20"/>
          <w:szCs w:val="20"/>
          <w:lang w:val="en-US"/>
        </w:rPr>
        <w:t>, Palgrave Macmillan 2015)</w:t>
      </w:r>
      <w:r w:rsidRPr="004573F2">
        <w:rPr>
          <w:rFonts w:ascii="Baskerville" w:hAnsi="Baskerville"/>
          <w:sz w:val="20"/>
          <w:szCs w:val="20"/>
        </w:rPr>
        <w:t>, p 229.</w:t>
      </w:r>
    </w:p>
  </w:footnote>
  <w:footnote w:id="9">
    <w:p w14:paraId="36C2A2F8" w14:textId="28AF9F0C" w:rsidR="000155E1" w:rsidRPr="009975AE" w:rsidRDefault="000155E1">
      <w:pPr>
        <w:pStyle w:val="FootnoteText"/>
        <w:rPr>
          <w:rFonts w:ascii="Baskerville" w:hAnsi="Baskerville"/>
          <w:color w:val="FF0000"/>
          <w:sz w:val="20"/>
          <w:szCs w:val="20"/>
          <w:lang w:val="en-US"/>
        </w:rPr>
      </w:pPr>
      <w:r w:rsidRPr="004573F2">
        <w:rPr>
          <w:rStyle w:val="FootnoteReference"/>
          <w:rFonts w:ascii="Baskerville" w:hAnsi="Baskerville"/>
          <w:sz w:val="20"/>
          <w:szCs w:val="20"/>
        </w:rPr>
        <w:footnoteRef/>
      </w:r>
      <w:r w:rsidRPr="004573F2">
        <w:rPr>
          <w:rFonts w:ascii="Baskerville" w:hAnsi="Baskerville"/>
          <w:sz w:val="20"/>
          <w:szCs w:val="20"/>
        </w:rPr>
        <w:t xml:space="preserve"> Ibid.</w:t>
      </w:r>
    </w:p>
  </w:footnote>
  <w:footnote w:id="10">
    <w:p w14:paraId="1A3EAA9B" w14:textId="3CFCDC81" w:rsidR="000155E1" w:rsidRPr="004C3A71" w:rsidRDefault="000155E1" w:rsidP="00B82D52">
      <w:pPr>
        <w:pStyle w:val="FootnoteText"/>
        <w:rPr>
          <w:rFonts w:ascii="Baskerville" w:hAnsi="Baskerville"/>
          <w:sz w:val="20"/>
          <w:szCs w:val="20"/>
        </w:rPr>
      </w:pPr>
      <w:r w:rsidRPr="00502E4B">
        <w:rPr>
          <w:rStyle w:val="FootnoteReference"/>
          <w:rFonts w:ascii="Baskerville" w:hAnsi="Baskerville"/>
          <w:sz w:val="20"/>
          <w:szCs w:val="20"/>
        </w:rPr>
        <w:footnoteRef/>
      </w:r>
      <w:r w:rsidRPr="00502E4B">
        <w:rPr>
          <w:rFonts w:ascii="Baskerville" w:hAnsi="Baskerville"/>
          <w:sz w:val="20"/>
          <w:szCs w:val="20"/>
        </w:rPr>
        <w:t xml:space="preserve"> P. Hindley, </w:t>
      </w:r>
      <w:r>
        <w:rPr>
          <w:rFonts w:ascii="Baskerville" w:hAnsi="Baskerville"/>
          <w:sz w:val="20"/>
          <w:szCs w:val="20"/>
        </w:rPr>
        <w:t>‘</w:t>
      </w:r>
      <w:r w:rsidRPr="00502E4B">
        <w:rPr>
          <w:rFonts w:ascii="Baskerville" w:hAnsi="Baskerville"/>
          <w:sz w:val="20"/>
          <w:szCs w:val="20"/>
          <w:lang w:val="en-US"/>
        </w:rPr>
        <w:t>In The Age of Brexit and Trump; Liberalism is Under Attack</w:t>
      </w:r>
      <w:r>
        <w:rPr>
          <w:rFonts w:ascii="Baskerville" w:hAnsi="Baskerville"/>
          <w:sz w:val="20"/>
          <w:szCs w:val="20"/>
          <w:lang w:val="en-US"/>
        </w:rPr>
        <w:t xml:space="preserve">’, </w:t>
      </w:r>
      <w:r>
        <w:rPr>
          <w:rFonts w:ascii="Baskerville" w:hAnsi="Baskerville"/>
          <w:i/>
          <w:sz w:val="20"/>
          <w:szCs w:val="20"/>
          <w:lang w:val="en-US"/>
        </w:rPr>
        <w:t>Social Liberal Forum</w:t>
      </w:r>
      <w:r w:rsidR="002A44CF">
        <w:rPr>
          <w:rFonts w:ascii="Baskerville" w:hAnsi="Baskerville"/>
          <w:i/>
          <w:sz w:val="20"/>
          <w:szCs w:val="20"/>
          <w:lang w:val="en-US"/>
        </w:rPr>
        <w:t xml:space="preserve"> </w:t>
      </w:r>
      <w:r w:rsidR="00341A93">
        <w:rPr>
          <w:rFonts w:ascii="Baskerville" w:hAnsi="Baskerville"/>
          <w:sz w:val="20"/>
          <w:szCs w:val="20"/>
          <w:lang w:val="en-US"/>
        </w:rPr>
        <w:t>(5/12/2016)</w:t>
      </w:r>
      <w:r w:rsidR="0096254D">
        <w:rPr>
          <w:rFonts w:ascii="Baskerville" w:hAnsi="Baskerville"/>
          <w:sz w:val="20"/>
          <w:szCs w:val="20"/>
          <w:lang w:val="en-US"/>
        </w:rPr>
        <w:t xml:space="preserve"> </w:t>
      </w:r>
      <w:r w:rsidR="004C3A71" w:rsidRPr="004C3A71">
        <w:rPr>
          <w:rFonts w:ascii="Baskerville" w:hAnsi="Baskerville"/>
          <w:sz w:val="20"/>
          <w:szCs w:val="20"/>
          <w:lang w:val="en-US"/>
        </w:rPr>
        <w:t>&lt;</w:t>
      </w:r>
      <w:r w:rsidR="004C3A71" w:rsidRPr="004C3A71">
        <w:rPr>
          <w:rFonts w:ascii="Baskerville" w:hAnsi="Baskerville"/>
          <w:sz w:val="20"/>
          <w:szCs w:val="20"/>
        </w:rPr>
        <w:t>http://www.socialliberal.net/in_</w:t>
      </w:r>
      <w:r w:rsidR="00341A93">
        <w:rPr>
          <w:rFonts w:ascii="Baskerville" w:hAnsi="Baskerville"/>
          <w:sz w:val="20"/>
          <w:szCs w:val="20"/>
        </w:rPr>
        <w:t>the_age_of_brexit_and_trump_</w:t>
      </w:r>
      <w:r w:rsidR="004C3A71" w:rsidRPr="004C3A71">
        <w:rPr>
          <w:rFonts w:ascii="Baskerville" w:hAnsi="Baskerville"/>
          <w:sz w:val="20"/>
          <w:szCs w:val="20"/>
        </w:rPr>
        <w:t xml:space="preserve">liberalism_is_under_attack&gt; </w:t>
      </w:r>
      <w:r w:rsidR="007911F7">
        <w:rPr>
          <w:rFonts w:ascii="Baskerville" w:hAnsi="Baskerville"/>
          <w:sz w:val="20"/>
          <w:szCs w:val="20"/>
        </w:rPr>
        <w:t xml:space="preserve">Date </w:t>
      </w:r>
      <w:r w:rsidR="004C3A71" w:rsidRPr="004C3A71">
        <w:rPr>
          <w:rFonts w:ascii="Baskerville" w:hAnsi="Baskerville"/>
          <w:sz w:val="20"/>
          <w:szCs w:val="20"/>
        </w:rPr>
        <w:t>accessed 8 January 2017</w:t>
      </w:r>
      <w:r w:rsidR="004C3A71">
        <w:rPr>
          <w:rFonts w:ascii="Baskerville" w:hAnsi="Baskerville"/>
          <w:sz w:val="20"/>
          <w:szCs w:val="20"/>
        </w:rPr>
        <w:t>.</w:t>
      </w:r>
    </w:p>
  </w:footnote>
  <w:footnote w:id="11">
    <w:p w14:paraId="7123AF1B" w14:textId="77777777" w:rsidR="000155E1" w:rsidRPr="0039246B" w:rsidRDefault="000155E1" w:rsidP="00B82D52">
      <w:pPr>
        <w:pStyle w:val="FootnoteText"/>
        <w:rPr>
          <w:rFonts w:ascii="Baskerville" w:hAnsi="Baskerville"/>
          <w:sz w:val="20"/>
          <w:szCs w:val="20"/>
          <w:lang w:val="en-US"/>
        </w:rPr>
      </w:pPr>
      <w:r w:rsidRPr="0039246B">
        <w:rPr>
          <w:rStyle w:val="FootnoteReference"/>
          <w:rFonts w:ascii="Baskerville" w:hAnsi="Baskerville"/>
          <w:sz w:val="20"/>
          <w:szCs w:val="20"/>
        </w:rPr>
        <w:footnoteRef/>
      </w:r>
      <w:r w:rsidRPr="0039246B">
        <w:rPr>
          <w:rFonts w:ascii="Baskerville" w:hAnsi="Baskerville"/>
          <w:sz w:val="20"/>
          <w:szCs w:val="20"/>
        </w:rPr>
        <w:t xml:space="preserve"> T. Frank, ‘</w:t>
      </w:r>
      <w:r w:rsidRPr="0039246B">
        <w:rPr>
          <w:rFonts w:ascii="Baskerville" w:hAnsi="Baskerville"/>
          <w:sz w:val="20"/>
          <w:szCs w:val="20"/>
          <w:lang w:val="en-US"/>
        </w:rPr>
        <w:t xml:space="preserve">Donald Trump is moving to the White House, and liberals put him there’, </w:t>
      </w:r>
      <w:r w:rsidRPr="0039246B">
        <w:rPr>
          <w:rFonts w:ascii="Baskerville" w:hAnsi="Baskerville"/>
          <w:i/>
          <w:sz w:val="20"/>
          <w:szCs w:val="20"/>
          <w:lang w:val="en-US"/>
        </w:rPr>
        <w:t xml:space="preserve">The Guardian </w:t>
      </w:r>
      <w:r w:rsidRPr="0039246B">
        <w:rPr>
          <w:rFonts w:ascii="Baskerville" w:hAnsi="Baskerville"/>
          <w:sz w:val="20"/>
          <w:szCs w:val="20"/>
          <w:lang w:val="en-US"/>
        </w:rPr>
        <w:t>(9/11/2016) &lt;</w:t>
      </w:r>
      <w:r w:rsidRPr="0039246B">
        <w:rPr>
          <w:rFonts w:ascii="Baskerville" w:hAnsi="Baskerville"/>
          <w:sz w:val="20"/>
          <w:szCs w:val="20"/>
        </w:rPr>
        <w:t>https://www.theguardian.com/commentisfree</w:t>
      </w:r>
      <w:r>
        <w:rPr>
          <w:rFonts w:ascii="Baskerville" w:hAnsi="Baskerville"/>
          <w:sz w:val="20"/>
          <w:szCs w:val="20"/>
        </w:rPr>
        <w:t>/2016/nov/09/donald-trump-white-</w:t>
      </w:r>
      <w:r w:rsidRPr="0039246B">
        <w:rPr>
          <w:rFonts w:ascii="Baskerville" w:hAnsi="Baskerville"/>
          <w:sz w:val="20"/>
          <w:szCs w:val="20"/>
        </w:rPr>
        <w:t>house-hillary-clinton-liberals&gt; Date accessed: 4</w:t>
      </w:r>
      <w:r w:rsidRPr="0039246B">
        <w:rPr>
          <w:rFonts w:ascii="Baskerville" w:hAnsi="Baskerville"/>
          <w:sz w:val="20"/>
          <w:szCs w:val="20"/>
          <w:vertAlign w:val="superscript"/>
        </w:rPr>
        <w:t>th</w:t>
      </w:r>
      <w:r w:rsidRPr="0039246B">
        <w:rPr>
          <w:rFonts w:ascii="Baskerville" w:hAnsi="Baskerville"/>
          <w:sz w:val="20"/>
          <w:szCs w:val="20"/>
        </w:rPr>
        <w:t xml:space="preserve"> January 2017.</w:t>
      </w:r>
    </w:p>
  </w:footnote>
  <w:footnote w:id="12">
    <w:p w14:paraId="0101A4DC" w14:textId="77777777" w:rsidR="000155E1" w:rsidRPr="0039246B" w:rsidRDefault="000155E1" w:rsidP="00B82D52">
      <w:pPr>
        <w:pStyle w:val="FootnoteText"/>
        <w:rPr>
          <w:rFonts w:ascii="Baskerville" w:hAnsi="Baskerville"/>
          <w:sz w:val="20"/>
          <w:szCs w:val="20"/>
          <w:lang w:val="en-US"/>
        </w:rPr>
      </w:pPr>
      <w:r w:rsidRPr="0039246B">
        <w:rPr>
          <w:rStyle w:val="FootnoteReference"/>
          <w:rFonts w:ascii="Baskerville" w:hAnsi="Baskerville"/>
          <w:sz w:val="20"/>
          <w:szCs w:val="20"/>
        </w:rPr>
        <w:footnoteRef/>
      </w:r>
      <w:r w:rsidRPr="0039246B">
        <w:rPr>
          <w:rFonts w:ascii="Baskerville" w:hAnsi="Baskerville"/>
          <w:sz w:val="20"/>
          <w:szCs w:val="20"/>
        </w:rPr>
        <w:t xml:space="preserve"> T. Brown, ‘</w:t>
      </w:r>
      <w:r w:rsidRPr="0039246B">
        <w:rPr>
          <w:rFonts w:ascii="Baskerville" w:hAnsi="Baskerville"/>
          <w:sz w:val="20"/>
          <w:szCs w:val="20"/>
          <w:lang w:val="en-US"/>
        </w:rPr>
        <w:t>My beef over Hillary Clinton</w:t>
      </w:r>
      <w:r>
        <w:rPr>
          <w:rFonts w:ascii="Baskerville" w:hAnsi="Baskerville"/>
          <w:sz w:val="20"/>
          <w:szCs w:val="20"/>
          <w:lang w:val="en-US"/>
        </w:rPr>
        <w:t>’</w:t>
      </w:r>
      <w:r w:rsidRPr="0039246B">
        <w:rPr>
          <w:rFonts w:ascii="Baskerville" w:hAnsi="Baskerville"/>
          <w:sz w:val="20"/>
          <w:szCs w:val="20"/>
          <w:lang w:val="en-US"/>
        </w:rPr>
        <w:t xml:space="preserve">s loss is with liberal feminists, young and old’, </w:t>
      </w:r>
      <w:r w:rsidRPr="0039246B">
        <w:rPr>
          <w:rFonts w:ascii="Baskerville" w:hAnsi="Baskerville"/>
          <w:i/>
          <w:sz w:val="20"/>
          <w:szCs w:val="20"/>
          <w:lang w:val="en-US"/>
        </w:rPr>
        <w:t xml:space="preserve">The Guardian </w:t>
      </w:r>
      <w:r w:rsidRPr="0039246B">
        <w:rPr>
          <w:rFonts w:ascii="Baskerville" w:hAnsi="Baskerville"/>
          <w:sz w:val="20"/>
          <w:szCs w:val="20"/>
          <w:lang w:val="en-US"/>
        </w:rPr>
        <w:t>(13/11/2016) &lt;</w:t>
      </w:r>
      <w:r w:rsidRPr="0039246B">
        <w:rPr>
          <w:rFonts w:ascii="Baskerville" w:hAnsi="Baskerville"/>
          <w:sz w:val="20"/>
          <w:szCs w:val="20"/>
        </w:rPr>
        <w:t>https://www.theguardian.com/commentisfree/2016/nov/12/hillary-clinton-liberal-feminists&gt; Date accessed: 4</w:t>
      </w:r>
      <w:r w:rsidRPr="0039246B">
        <w:rPr>
          <w:rFonts w:ascii="Baskerville" w:hAnsi="Baskerville"/>
          <w:sz w:val="20"/>
          <w:szCs w:val="20"/>
          <w:vertAlign w:val="superscript"/>
        </w:rPr>
        <w:t>th</w:t>
      </w:r>
      <w:r w:rsidRPr="0039246B">
        <w:rPr>
          <w:rFonts w:ascii="Baskerville" w:hAnsi="Baskerville"/>
          <w:sz w:val="20"/>
          <w:szCs w:val="20"/>
        </w:rPr>
        <w:t xml:space="preserve"> January 2017.</w:t>
      </w:r>
    </w:p>
  </w:footnote>
  <w:footnote w:id="13">
    <w:p w14:paraId="371E3DC0" w14:textId="77777777" w:rsidR="000155E1" w:rsidRPr="0039246B" w:rsidRDefault="000155E1" w:rsidP="00B82D52">
      <w:pPr>
        <w:pStyle w:val="FootnoteText"/>
        <w:rPr>
          <w:rFonts w:ascii="Baskerville" w:hAnsi="Baskerville"/>
          <w:sz w:val="20"/>
          <w:szCs w:val="20"/>
          <w:lang w:val="en-US"/>
        </w:rPr>
      </w:pPr>
      <w:r w:rsidRPr="0039246B">
        <w:rPr>
          <w:rStyle w:val="FootnoteReference"/>
          <w:rFonts w:ascii="Baskerville" w:hAnsi="Baskerville"/>
          <w:sz w:val="20"/>
          <w:szCs w:val="20"/>
        </w:rPr>
        <w:footnoteRef/>
      </w:r>
      <w:r w:rsidRPr="0039246B">
        <w:rPr>
          <w:rFonts w:ascii="Baskerville" w:hAnsi="Baskerville"/>
          <w:sz w:val="20"/>
          <w:szCs w:val="20"/>
        </w:rPr>
        <w:t xml:space="preserve"> C. Lynch, ‘</w:t>
      </w:r>
      <w:r w:rsidRPr="0039246B">
        <w:rPr>
          <w:rFonts w:ascii="Baskerville" w:hAnsi="Baskerville"/>
          <w:bCs/>
          <w:sz w:val="20"/>
          <w:szCs w:val="20"/>
          <w:lang w:val="en-US"/>
        </w:rPr>
        <w:t xml:space="preserve">Neoliberalism’s epic fail: The reaction to Hillary Clinton’s loss exposed the impotent elitism of liberalism’, </w:t>
      </w:r>
      <w:r w:rsidRPr="0039246B">
        <w:rPr>
          <w:rFonts w:ascii="Baskerville" w:hAnsi="Baskerville"/>
          <w:bCs/>
          <w:i/>
          <w:sz w:val="20"/>
          <w:szCs w:val="20"/>
          <w:lang w:val="en-US"/>
        </w:rPr>
        <w:t xml:space="preserve">Salon </w:t>
      </w:r>
      <w:r w:rsidRPr="0039246B">
        <w:rPr>
          <w:rFonts w:ascii="Baskerville" w:hAnsi="Baskerville"/>
          <w:sz w:val="20"/>
          <w:szCs w:val="20"/>
          <w:lang w:val="en-US"/>
        </w:rPr>
        <w:t xml:space="preserve">(19/11/2016) </w:t>
      </w:r>
      <w:r w:rsidRPr="0039246B">
        <w:rPr>
          <w:rFonts w:ascii="Baskerville" w:hAnsi="Baskerville"/>
          <w:sz w:val="20"/>
          <w:szCs w:val="20"/>
        </w:rPr>
        <w:t>&lt;http://www.salon.com/2016/11/19/neoliberalisms-epic-fail-the-reaction-to-hillary-clintons-loss-exposed-the-impotent-elitism-of-liberalism/&gt; Date accessed: 4</w:t>
      </w:r>
      <w:r w:rsidRPr="0039246B">
        <w:rPr>
          <w:rFonts w:ascii="Baskerville" w:hAnsi="Baskerville"/>
          <w:sz w:val="20"/>
          <w:szCs w:val="20"/>
          <w:vertAlign w:val="superscript"/>
        </w:rPr>
        <w:t>th</w:t>
      </w:r>
      <w:r w:rsidRPr="0039246B">
        <w:rPr>
          <w:rFonts w:ascii="Baskerville" w:hAnsi="Baskerville"/>
          <w:sz w:val="20"/>
          <w:szCs w:val="20"/>
        </w:rPr>
        <w:t xml:space="preserve"> January 2017.</w:t>
      </w:r>
    </w:p>
  </w:footnote>
  <w:footnote w:id="14">
    <w:p w14:paraId="1E33C093" w14:textId="728D943F" w:rsidR="000155E1" w:rsidRPr="007F5A7A" w:rsidRDefault="000155E1" w:rsidP="00B82D52">
      <w:pPr>
        <w:pStyle w:val="FootnoteText"/>
        <w:rPr>
          <w:rFonts w:ascii="Baskerville" w:hAnsi="Baskerville"/>
          <w:color w:val="FF0000"/>
          <w:sz w:val="20"/>
          <w:szCs w:val="20"/>
          <w:lang w:val="en-US"/>
        </w:rPr>
      </w:pPr>
      <w:r w:rsidRPr="00913B3C">
        <w:rPr>
          <w:rStyle w:val="FootnoteReference"/>
          <w:rFonts w:ascii="Baskerville" w:hAnsi="Baskerville"/>
          <w:sz w:val="20"/>
          <w:szCs w:val="20"/>
        </w:rPr>
        <w:footnoteRef/>
      </w:r>
      <w:r w:rsidRPr="007F5A7A">
        <w:rPr>
          <w:rFonts w:ascii="Baskerville" w:hAnsi="Baskerville"/>
          <w:color w:val="FF0000"/>
          <w:sz w:val="20"/>
          <w:szCs w:val="20"/>
        </w:rPr>
        <w:t xml:space="preserve"> </w:t>
      </w:r>
      <w:r w:rsidRPr="000A35EA">
        <w:rPr>
          <w:rFonts w:ascii="Baskerville" w:hAnsi="Baskerville"/>
          <w:i/>
          <w:sz w:val="20"/>
          <w:szCs w:val="20"/>
        </w:rPr>
        <w:t>US Legal, Inc.</w:t>
      </w:r>
      <w:r w:rsidRPr="000A35EA">
        <w:rPr>
          <w:rFonts w:ascii="Baskerville" w:hAnsi="Baskerville"/>
          <w:sz w:val="20"/>
          <w:szCs w:val="20"/>
        </w:rPr>
        <w:t xml:space="preserve"> </w:t>
      </w:r>
      <w:r w:rsidRPr="00913B3C">
        <w:rPr>
          <w:rFonts w:ascii="Baskerville" w:hAnsi="Baskerville"/>
          <w:sz w:val="20"/>
          <w:szCs w:val="20"/>
        </w:rPr>
        <w:t>(n 1).</w:t>
      </w:r>
    </w:p>
  </w:footnote>
  <w:footnote w:id="15">
    <w:p w14:paraId="3086537F" w14:textId="77777777" w:rsidR="000155E1" w:rsidRPr="00463FA5" w:rsidRDefault="000155E1" w:rsidP="007C546F">
      <w:pPr>
        <w:pStyle w:val="FootnoteText"/>
        <w:rPr>
          <w:rFonts w:ascii="Baskerville" w:hAnsi="Baskerville"/>
          <w:sz w:val="20"/>
          <w:szCs w:val="20"/>
          <w:lang w:val="en-US"/>
        </w:rPr>
      </w:pPr>
      <w:r w:rsidRPr="00463FA5">
        <w:rPr>
          <w:rStyle w:val="FootnoteReference"/>
          <w:rFonts w:ascii="Baskerville" w:hAnsi="Baskerville"/>
          <w:sz w:val="20"/>
          <w:szCs w:val="20"/>
        </w:rPr>
        <w:footnoteRef/>
      </w:r>
      <w:r w:rsidRPr="00463FA5">
        <w:rPr>
          <w:rFonts w:ascii="Baskerville" w:hAnsi="Baskerville"/>
          <w:sz w:val="20"/>
          <w:szCs w:val="20"/>
        </w:rPr>
        <w:t xml:space="preserve"> </w:t>
      </w:r>
      <w:r>
        <w:rPr>
          <w:rFonts w:ascii="Baskerville" w:hAnsi="Baskerville"/>
          <w:sz w:val="20"/>
          <w:szCs w:val="20"/>
        </w:rPr>
        <w:t>C. Lukas, ‘</w:t>
      </w:r>
      <w:r w:rsidRPr="00A238AB">
        <w:rPr>
          <w:rFonts w:ascii="Baskerville" w:hAnsi="Baskerville"/>
          <w:sz w:val="20"/>
          <w:szCs w:val="20"/>
          <w:lang w:val="en-US"/>
        </w:rPr>
        <w:t xml:space="preserve">Conservatives </w:t>
      </w:r>
      <w:r>
        <w:rPr>
          <w:rFonts w:ascii="Baskerville" w:hAnsi="Baskerville"/>
          <w:sz w:val="20"/>
          <w:szCs w:val="20"/>
          <w:lang w:val="en-US"/>
        </w:rPr>
        <w:t>c</w:t>
      </w:r>
      <w:r w:rsidRPr="00A238AB">
        <w:rPr>
          <w:rFonts w:ascii="Baskerville" w:hAnsi="Baskerville"/>
          <w:sz w:val="20"/>
          <w:szCs w:val="20"/>
          <w:lang w:val="en-US"/>
        </w:rPr>
        <w:t xml:space="preserve">an </w:t>
      </w:r>
      <w:r>
        <w:rPr>
          <w:rFonts w:ascii="Baskerville" w:hAnsi="Baskerville"/>
          <w:sz w:val="20"/>
          <w:szCs w:val="20"/>
          <w:lang w:val="en-US"/>
        </w:rPr>
        <w:t>o</w:t>
      </w:r>
      <w:r w:rsidRPr="00A238AB">
        <w:rPr>
          <w:rFonts w:ascii="Baskerville" w:hAnsi="Baskerville"/>
          <w:sz w:val="20"/>
          <w:szCs w:val="20"/>
          <w:lang w:val="en-US"/>
        </w:rPr>
        <w:t xml:space="preserve">ffer </w:t>
      </w:r>
      <w:r>
        <w:rPr>
          <w:rFonts w:ascii="Baskerville" w:hAnsi="Baskerville"/>
          <w:sz w:val="20"/>
          <w:szCs w:val="20"/>
          <w:lang w:val="en-US"/>
        </w:rPr>
        <w:t>w</w:t>
      </w:r>
      <w:r w:rsidRPr="00A238AB">
        <w:rPr>
          <w:rFonts w:ascii="Baskerville" w:hAnsi="Baskerville"/>
          <w:sz w:val="20"/>
          <w:szCs w:val="20"/>
          <w:lang w:val="en-US"/>
        </w:rPr>
        <w:t xml:space="preserve">omen </w:t>
      </w:r>
      <w:r>
        <w:rPr>
          <w:rFonts w:ascii="Baskerville" w:hAnsi="Baskerville"/>
          <w:sz w:val="20"/>
          <w:szCs w:val="20"/>
          <w:lang w:val="en-US"/>
        </w:rPr>
        <w:t>b</w:t>
      </w:r>
      <w:r w:rsidRPr="00A238AB">
        <w:rPr>
          <w:rFonts w:ascii="Baskerville" w:hAnsi="Baskerville"/>
          <w:sz w:val="20"/>
          <w:szCs w:val="20"/>
          <w:lang w:val="en-US"/>
        </w:rPr>
        <w:t xml:space="preserve">etter </w:t>
      </w:r>
      <w:r>
        <w:rPr>
          <w:rFonts w:ascii="Baskerville" w:hAnsi="Baskerville"/>
          <w:sz w:val="20"/>
          <w:szCs w:val="20"/>
          <w:lang w:val="en-US"/>
        </w:rPr>
        <w:t>p</w:t>
      </w:r>
      <w:r w:rsidRPr="00A238AB">
        <w:rPr>
          <w:rFonts w:ascii="Baskerville" w:hAnsi="Baskerville"/>
          <w:sz w:val="20"/>
          <w:szCs w:val="20"/>
          <w:lang w:val="en-US"/>
        </w:rPr>
        <w:t>olicies</w:t>
      </w:r>
      <w:r>
        <w:rPr>
          <w:rFonts w:ascii="Baskerville" w:hAnsi="Baskerville"/>
          <w:sz w:val="20"/>
          <w:szCs w:val="20"/>
          <w:lang w:val="en-US"/>
        </w:rPr>
        <w:t xml:space="preserve">’, </w:t>
      </w:r>
      <w:r>
        <w:rPr>
          <w:rFonts w:ascii="Baskerville" w:hAnsi="Baskerville"/>
          <w:i/>
          <w:sz w:val="20"/>
          <w:szCs w:val="20"/>
          <w:lang w:val="en-US"/>
        </w:rPr>
        <w:t xml:space="preserve">Forbes </w:t>
      </w:r>
      <w:r>
        <w:rPr>
          <w:rFonts w:ascii="Baskerville" w:hAnsi="Baskerville"/>
          <w:sz w:val="20"/>
          <w:szCs w:val="20"/>
          <w:lang w:val="en-US"/>
        </w:rPr>
        <w:t xml:space="preserve">(23/5/2014) </w:t>
      </w:r>
      <w:r>
        <w:rPr>
          <w:rFonts w:ascii="Baskerville" w:hAnsi="Baskerville"/>
          <w:sz w:val="20"/>
          <w:szCs w:val="20"/>
        </w:rPr>
        <w:t>&lt;</w:t>
      </w:r>
      <w:r w:rsidRPr="007130AC">
        <w:rPr>
          <w:rFonts w:ascii="Baskerville" w:hAnsi="Baskerville"/>
          <w:sz w:val="20"/>
          <w:szCs w:val="20"/>
        </w:rPr>
        <w:t>http://www.forbes.com/sites/carrielukas/2014/05/23/conservatives-can-offer-women-better-policies/#5cdeaf4a4f9e</w:t>
      </w:r>
      <w:r>
        <w:rPr>
          <w:rFonts w:ascii="Baskerville" w:hAnsi="Baskerville"/>
          <w:sz w:val="20"/>
          <w:szCs w:val="20"/>
        </w:rPr>
        <w:t>&gt; Date accessed: 5</w:t>
      </w:r>
      <w:r w:rsidRPr="00463FA5">
        <w:rPr>
          <w:rFonts w:ascii="Baskerville" w:hAnsi="Baskerville"/>
          <w:sz w:val="20"/>
          <w:szCs w:val="20"/>
          <w:vertAlign w:val="superscript"/>
        </w:rPr>
        <w:t>th</w:t>
      </w:r>
      <w:r>
        <w:rPr>
          <w:rFonts w:ascii="Baskerville" w:hAnsi="Baskerville"/>
          <w:sz w:val="20"/>
          <w:szCs w:val="20"/>
        </w:rPr>
        <w:t xml:space="preserve"> January 2017.</w:t>
      </w:r>
    </w:p>
  </w:footnote>
  <w:footnote w:id="16">
    <w:p w14:paraId="5C10E053" w14:textId="2C53ACCA" w:rsidR="000155E1" w:rsidRPr="009A105D" w:rsidRDefault="000155E1">
      <w:pPr>
        <w:pStyle w:val="FootnoteText"/>
        <w:rPr>
          <w:rFonts w:ascii="Baskerville" w:hAnsi="Baskerville"/>
          <w:sz w:val="20"/>
          <w:szCs w:val="20"/>
        </w:rPr>
      </w:pPr>
      <w:r w:rsidRPr="001A5D9E">
        <w:rPr>
          <w:rStyle w:val="FootnoteReference"/>
          <w:rFonts w:ascii="Baskerville" w:hAnsi="Baskerville"/>
          <w:sz w:val="20"/>
          <w:szCs w:val="20"/>
        </w:rPr>
        <w:footnoteRef/>
      </w:r>
      <w:r w:rsidRPr="001A5D9E">
        <w:rPr>
          <w:rFonts w:ascii="Baskerville" w:hAnsi="Baskerville"/>
          <w:sz w:val="20"/>
          <w:szCs w:val="20"/>
        </w:rPr>
        <w:t xml:space="preserve"> </w:t>
      </w:r>
      <w:r>
        <w:rPr>
          <w:rFonts w:ascii="Baskerville" w:hAnsi="Baskerville"/>
          <w:sz w:val="20"/>
          <w:szCs w:val="20"/>
        </w:rPr>
        <w:t xml:space="preserve">A. E. Miller, </w:t>
      </w:r>
      <w:r w:rsidRPr="009A105D">
        <w:rPr>
          <w:rFonts w:ascii="Baskerville" w:hAnsi="Baskerville"/>
          <w:i/>
          <w:sz w:val="20"/>
          <w:szCs w:val="20"/>
        </w:rPr>
        <w:t>The Family and Medical Leave Act: Effects on Women’s Wages and Employment</w:t>
      </w:r>
      <w:r>
        <w:rPr>
          <w:rFonts w:ascii="Baskerville" w:hAnsi="Baskerville"/>
          <w:i/>
          <w:sz w:val="20"/>
          <w:szCs w:val="20"/>
        </w:rPr>
        <w:t xml:space="preserve"> </w:t>
      </w:r>
      <w:r>
        <w:rPr>
          <w:rFonts w:ascii="Baskerville" w:hAnsi="Baskerville"/>
          <w:sz w:val="20"/>
          <w:szCs w:val="20"/>
        </w:rPr>
        <w:t>(Western Michigan University, 2011). Available at: &lt;</w:t>
      </w:r>
      <w:r w:rsidRPr="009A105D">
        <w:rPr>
          <w:rFonts w:ascii="Baskerville" w:hAnsi="Baskerville"/>
          <w:sz w:val="20"/>
          <w:szCs w:val="20"/>
        </w:rPr>
        <w:t>http://scholarworks.wmich.edu/cgi/viewcontent.cgi?article=1553&amp;context=honors_theses</w:t>
      </w:r>
      <w:r>
        <w:rPr>
          <w:rFonts w:ascii="Baskerville" w:hAnsi="Baskerville"/>
          <w:sz w:val="20"/>
          <w:szCs w:val="20"/>
        </w:rPr>
        <w:t>&gt; Date accessed: 7</w:t>
      </w:r>
      <w:r w:rsidRPr="009A105D">
        <w:rPr>
          <w:rFonts w:ascii="Baskerville" w:hAnsi="Baskerville"/>
          <w:sz w:val="20"/>
          <w:szCs w:val="20"/>
          <w:vertAlign w:val="superscript"/>
        </w:rPr>
        <w:t>th</w:t>
      </w:r>
      <w:r>
        <w:rPr>
          <w:rFonts w:ascii="Baskerville" w:hAnsi="Baskerville"/>
          <w:sz w:val="20"/>
          <w:szCs w:val="20"/>
        </w:rPr>
        <w:t xml:space="preserve"> January 2017.</w:t>
      </w:r>
    </w:p>
  </w:footnote>
  <w:footnote w:id="17">
    <w:p w14:paraId="74F0A32B" w14:textId="06F68665" w:rsidR="000155E1" w:rsidRPr="00B93981" w:rsidRDefault="000155E1">
      <w:pPr>
        <w:pStyle w:val="FootnoteText"/>
        <w:rPr>
          <w:rFonts w:ascii="Baskerville" w:hAnsi="Baskerville"/>
          <w:color w:val="FF0000"/>
          <w:sz w:val="20"/>
          <w:szCs w:val="20"/>
          <w:lang w:val="en-US"/>
        </w:rPr>
      </w:pPr>
      <w:r w:rsidRPr="00B42082">
        <w:rPr>
          <w:rStyle w:val="FootnoteReference"/>
          <w:rFonts w:ascii="Baskerville" w:hAnsi="Baskerville"/>
          <w:sz w:val="20"/>
          <w:szCs w:val="20"/>
        </w:rPr>
        <w:footnoteRef/>
      </w:r>
      <w:r w:rsidRPr="00B42082">
        <w:rPr>
          <w:rFonts w:ascii="Baskerville" w:hAnsi="Baskerville"/>
          <w:sz w:val="20"/>
          <w:szCs w:val="20"/>
        </w:rPr>
        <w:t xml:space="preserve"> </w:t>
      </w:r>
      <w:r w:rsidR="00565163" w:rsidRPr="00B42082">
        <w:rPr>
          <w:rFonts w:ascii="Baskerville" w:hAnsi="Baskerville"/>
          <w:sz w:val="20"/>
          <w:szCs w:val="20"/>
        </w:rPr>
        <w:t xml:space="preserve">P. S. Rieth, ‘The Americanism of FDR &amp; Donald Trump’, </w:t>
      </w:r>
      <w:r w:rsidR="00EE17FF" w:rsidRPr="00B42082">
        <w:rPr>
          <w:rFonts w:ascii="Baskerville" w:hAnsi="Baskerville"/>
          <w:i/>
          <w:sz w:val="20"/>
          <w:szCs w:val="20"/>
        </w:rPr>
        <w:t>The Imaginative Conservative</w:t>
      </w:r>
      <w:r w:rsidR="004543E4" w:rsidRPr="00B42082">
        <w:rPr>
          <w:rFonts w:ascii="Baskerville" w:hAnsi="Baskerville"/>
          <w:i/>
          <w:sz w:val="20"/>
          <w:szCs w:val="20"/>
        </w:rPr>
        <w:t xml:space="preserve"> </w:t>
      </w:r>
      <w:r w:rsidR="004543E4" w:rsidRPr="00B42082">
        <w:rPr>
          <w:rFonts w:ascii="Baskerville" w:hAnsi="Baskerville"/>
          <w:sz w:val="20"/>
          <w:szCs w:val="20"/>
        </w:rPr>
        <w:t>(4/1/2017) &lt;http://www.theimaginativeconservative.org/2017/01/americanism-conservatism-fdr-donald-trump-peter-rieth.html&gt; Date accessed</w:t>
      </w:r>
      <w:r w:rsidR="007119B4" w:rsidRPr="00B42082">
        <w:rPr>
          <w:rFonts w:ascii="Baskerville" w:hAnsi="Baskerville"/>
          <w:sz w:val="20"/>
          <w:szCs w:val="20"/>
        </w:rPr>
        <w:t>: 13</w:t>
      </w:r>
      <w:r w:rsidR="007119B4" w:rsidRPr="00B42082">
        <w:rPr>
          <w:rFonts w:ascii="Baskerville" w:hAnsi="Baskerville"/>
          <w:sz w:val="20"/>
          <w:szCs w:val="20"/>
          <w:vertAlign w:val="superscript"/>
        </w:rPr>
        <w:t>th</w:t>
      </w:r>
      <w:r w:rsidR="007119B4" w:rsidRPr="00B42082">
        <w:rPr>
          <w:rFonts w:ascii="Baskerville" w:hAnsi="Baskerville"/>
          <w:sz w:val="20"/>
          <w:szCs w:val="20"/>
        </w:rPr>
        <w:t xml:space="preserve"> January 2017.</w:t>
      </w:r>
      <w:r w:rsidR="007119B4">
        <w:rPr>
          <w:rFonts w:ascii="Baskerville" w:hAnsi="Baskerville"/>
          <w:color w:val="FF0000"/>
          <w:sz w:val="20"/>
          <w:szCs w:val="20"/>
        </w:rPr>
        <w:t xml:space="preserve"> </w:t>
      </w:r>
      <w:r w:rsidRPr="004F5ADA">
        <w:rPr>
          <w:rFonts w:ascii="Baskerville" w:hAnsi="Baskerville"/>
          <w:sz w:val="20"/>
          <w:szCs w:val="20"/>
        </w:rPr>
        <w:t>The former US President Franklin Roosevelt defined liberalism as the “saving grace for the far-sighted conservative”.</w:t>
      </w:r>
      <w:r w:rsidRPr="00B93981">
        <w:rPr>
          <w:rFonts w:ascii="Baskerville" w:hAnsi="Baskerville"/>
          <w:color w:val="FF0000"/>
          <w:sz w:val="20"/>
          <w:szCs w:val="20"/>
        </w:rPr>
        <w:t xml:space="preserve"> </w:t>
      </w:r>
    </w:p>
  </w:footnote>
  <w:footnote w:id="18">
    <w:p w14:paraId="1A6B28B7" w14:textId="5E858EE7" w:rsidR="000155E1" w:rsidRPr="009975AE" w:rsidRDefault="000155E1">
      <w:pPr>
        <w:pStyle w:val="FootnoteText"/>
        <w:rPr>
          <w:rFonts w:ascii="Baskerville" w:hAnsi="Baskerville"/>
          <w:sz w:val="20"/>
          <w:szCs w:val="20"/>
          <w:lang w:val="en-US"/>
        </w:rPr>
      </w:pPr>
      <w:r w:rsidRPr="009975AE">
        <w:rPr>
          <w:rStyle w:val="FootnoteReference"/>
          <w:rFonts w:ascii="Baskerville" w:hAnsi="Baskerville"/>
          <w:sz w:val="20"/>
          <w:szCs w:val="20"/>
        </w:rPr>
        <w:footnoteRef/>
      </w:r>
      <w:r w:rsidRPr="009975AE">
        <w:rPr>
          <w:rFonts w:ascii="Baskerville" w:hAnsi="Baskerville"/>
          <w:sz w:val="20"/>
          <w:szCs w:val="20"/>
        </w:rPr>
        <w:t xml:space="preserve"> A. </w:t>
      </w:r>
      <w:r w:rsidRPr="009975AE">
        <w:rPr>
          <w:rFonts w:ascii="Baskerville" w:hAnsi="Baskerville"/>
          <w:sz w:val="20"/>
          <w:szCs w:val="20"/>
          <w:lang w:val="en-US"/>
        </w:rPr>
        <w:t xml:space="preserve">Cudd, </w:t>
      </w:r>
      <w:r w:rsidRPr="009975AE">
        <w:rPr>
          <w:rFonts w:ascii="Baskerville" w:hAnsi="Baskerville"/>
          <w:i/>
          <w:iCs/>
          <w:sz w:val="20"/>
          <w:szCs w:val="20"/>
          <w:lang w:val="en-US"/>
        </w:rPr>
        <w:t>Analysing Oppression</w:t>
      </w:r>
      <w:r w:rsidRPr="009975AE">
        <w:rPr>
          <w:rFonts w:ascii="Baskerville" w:hAnsi="Baskerville"/>
          <w:sz w:val="20"/>
          <w:szCs w:val="20"/>
          <w:lang w:val="en-US"/>
        </w:rPr>
        <w:t xml:space="preserve"> (New York: Oxford University Press 2006), p 223.</w:t>
      </w:r>
    </w:p>
  </w:footnote>
  <w:footnote w:id="19">
    <w:p w14:paraId="423CB8C1" w14:textId="47356415" w:rsidR="000155E1" w:rsidRPr="009975AE" w:rsidRDefault="000155E1">
      <w:pPr>
        <w:pStyle w:val="FootnoteText"/>
        <w:rPr>
          <w:rFonts w:ascii="Baskerville" w:hAnsi="Baskerville"/>
          <w:sz w:val="20"/>
          <w:szCs w:val="20"/>
          <w:lang w:val="en-US"/>
        </w:rPr>
      </w:pPr>
      <w:r w:rsidRPr="009975AE">
        <w:rPr>
          <w:rStyle w:val="FootnoteReference"/>
          <w:rFonts w:ascii="Baskerville" w:hAnsi="Baskerville"/>
          <w:sz w:val="20"/>
          <w:szCs w:val="20"/>
        </w:rPr>
        <w:footnoteRef/>
      </w:r>
      <w:r w:rsidRPr="009975AE">
        <w:rPr>
          <w:rFonts w:ascii="Baskerville" w:hAnsi="Baskerville"/>
          <w:sz w:val="20"/>
          <w:szCs w:val="20"/>
        </w:rPr>
        <w:t xml:space="preserve"> S. M. </w:t>
      </w:r>
      <w:r w:rsidRPr="009975AE">
        <w:rPr>
          <w:rFonts w:ascii="Baskerville" w:hAnsi="Baskerville"/>
          <w:sz w:val="20"/>
          <w:szCs w:val="20"/>
          <w:lang w:val="en-US"/>
        </w:rPr>
        <w:t xml:space="preserve">Okin, </w:t>
      </w:r>
      <w:r w:rsidRPr="009975AE">
        <w:rPr>
          <w:rFonts w:ascii="Baskerville" w:hAnsi="Baskerville"/>
          <w:i/>
          <w:iCs/>
          <w:sz w:val="20"/>
          <w:szCs w:val="20"/>
          <w:lang w:val="en-US"/>
        </w:rPr>
        <w:t>Justice, Gender and the Family</w:t>
      </w:r>
      <w:r w:rsidRPr="009975AE">
        <w:rPr>
          <w:rFonts w:ascii="Baskerville" w:hAnsi="Baskerville"/>
          <w:sz w:val="20"/>
          <w:szCs w:val="20"/>
          <w:lang w:val="en-US"/>
        </w:rPr>
        <w:t xml:space="preserve"> (Basic Books: New York 1989</w:t>
      </w:r>
      <w:r w:rsidRPr="00A9159A">
        <w:rPr>
          <w:rFonts w:ascii="Baskerville" w:hAnsi="Baskerville"/>
          <w:sz w:val="20"/>
          <w:szCs w:val="20"/>
          <w:lang w:val="en-US"/>
        </w:rPr>
        <w:t>), p 177.</w:t>
      </w:r>
    </w:p>
  </w:footnote>
  <w:footnote w:id="20">
    <w:p w14:paraId="64E8FF69" w14:textId="2F02FBA5" w:rsidR="000155E1" w:rsidRPr="009975AE" w:rsidRDefault="000155E1">
      <w:pPr>
        <w:pStyle w:val="FootnoteText"/>
        <w:rPr>
          <w:rFonts w:ascii="Baskerville" w:hAnsi="Baskerville"/>
          <w:sz w:val="20"/>
          <w:szCs w:val="20"/>
          <w:lang w:val="en-US"/>
        </w:rPr>
      </w:pPr>
      <w:r w:rsidRPr="009975AE">
        <w:rPr>
          <w:rStyle w:val="FootnoteReference"/>
          <w:rFonts w:ascii="Baskerville" w:hAnsi="Baskerville"/>
          <w:sz w:val="20"/>
          <w:szCs w:val="20"/>
        </w:rPr>
        <w:footnoteRef/>
      </w:r>
      <w:r w:rsidRPr="009975AE">
        <w:rPr>
          <w:rFonts w:ascii="Baskerville" w:hAnsi="Baskerville"/>
          <w:sz w:val="20"/>
          <w:szCs w:val="20"/>
        </w:rPr>
        <w:t xml:space="preserve"> </w:t>
      </w:r>
      <w:r w:rsidRPr="009975AE">
        <w:rPr>
          <w:rFonts w:ascii="Baskerville" w:hAnsi="Baskerville"/>
          <w:sz w:val="20"/>
          <w:szCs w:val="20"/>
          <w:lang w:val="en-US"/>
        </w:rPr>
        <w:t>A. Peters (2006). ‘Electoral Gender Quotas: Undemocratic, Unfair and Inefficient?’</w:t>
      </w:r>
      <w:r w:rsidRPr="00530F93">
        <w:rPr>
          <w:rFonts w:ascii="Baskerville" w:hAnsi="Baskerville"/>
          <w:sz w:val="20"/>
          <w:szCs w:val="20"/>
          <w:lang w:val="en-US"/>
        </w:rPr>
        <w:t>, Unpublished manuscript on file with the author.</w:t>
      </w:r>
    </w:p>
  </w:footnote>
  <w:footnote w:id="21">
    <w:p w14:paraId="7AA7EAC2" w14:textId="2E41CC59" w:rsidR="000155E1" w:rsidRPr="009975AE" w:rsidRDefault="000155E1">
      <w:pPr>
        <w:pStyle w:val="FootnoteText"/>
        <w:rPr>
          <w:rFonts w:ascii="Baskerville" w:hAnsi="Baskerville"/>
          <w:sz w:val="20"/>
          <w:szCs w:val="20"/>
          <w:lang w:val="en-US"/>
        </w:rPr>
      </w:pPr>
      <w:r w:rsidRPr="009975AE">
        <w:rPr>
          <w:rStyle w:val="FootnoteReference"/>
          <w:rFonts w:ascii="Baskerville" w:hAnsi="Baskerville"/>
          <w:sz w:val="20"/>
          <w:szCs w:val="20"/>
        </w:rPr>
        <w:footnoteRef/>
      </w:r>
      <w:r w:rsidRPr="009975AE">
        <w:rPr>
          <w:rFonts w:ascii="Baskerville" w:hAnsi="Baskerville"/>
          <w:sz w:val="20"/>
          <w:szCs w:val="20"/>
        </w:rPr>
        <w:t xml:space="preserve"> A. S. </w:t>
      </w:r>
      <w:r w:rsidRPr="009975AE">
        <w:rPr>
          <w:rFonts w:ascii="Baskerville" w:hAnsi="Baskerville"/>
          <w:sz w:val="20"/>
          <w:szCs w:val="20"/>
          <w:lang w:val="en-US"/>
        </w:rPr>
        <w:t xml:space="preserve">Laden, ‘Radical Liberals, Reasonable Feminists: Reason, Power and Objectivity in MacKinnon and Rawls.’ </w:t>
      </w:r>
      <w:r w:rsidRPr="009975AE">
        <w:rPr>
          <w:rFonts w:ascii="Baskerville" w:hAnsi="Baskerville"/>
          <w:i/>
          <w:iCs/>
          <w:sz w:val="20"/>
          <w:szCs w:val="20"/>
          <w:lang w:val="en-US"/>
        </w:rPr>
        <w:t>Journal of Political Philosophy</w:t>
      </w:r>
      <w:r w:rsidRPr="009975AE">
        <w:rPr>
          <w:rFonts w:ascii="Baskerville" w:hAnsi="Baskerville"/>
          <w:sz w:val="20"/>
          <w:szCs w:val="20"/>
          <w:lang w:val="en-US"/>
        </w:rPr>
        <w:t xml:space="preserve"> (2003) 11: 148–149; L. Watson ‘Constituting Politics: Power, Reciprocity and Identity.’ </w:t>
      </w:r>
      <w:r w:rsidRPr="009975AE">
        <w:rPr>
          <w:rFonts w:ascii="Baskerville" w:hAnsi="Baskerville"/>
          <w:i/>
          <w:iCs/>
          <w:sz w:val="20"/>
          <w:szCs w:val="20"/>
          <w:lang w:val="en-US"/>
        </w:rPr>
        <w:t>Hypatia</w:t>
      </w:r>
      <w:r w:rsidRPr="009975AE">
        <w:rPr>
          <w:rFonts w:ascii="Baskerville" w:hAnsi="Baskerville"/>
          <w:sz w:val="20"/>
          <w:szCs w:val="20"/>
          <w:lang w:val="en-US"/>
        </w:rPr>
        <w:t xml:space="preserve"> (2007) 22: 469.</w:t>
      </w:r>
    </w:p>
  </w:footnote>
  <w:footnote w:id="22">
    <w:p w14:paraId="40450B88" w14:textId="48B7691C" w:rsidR="000155E1" w:rsidRPr="0024144E" w:rsidRDefault="000155E1" w:rsidP="006D126D">
      <w:pPr>
        <w:pStyle w:val="FootnoteText"/>
        <w:rPr>
          <w:rFonts w:ascii="Baskerville" w:hAnsi="Baskerville"/>
          <w:color w:val="FF0000"/>
          <w:sz w:val="20"/>
          <w:szCs w:val="20"/>
          <w:lang w:val="en-US"/>
        </w:rPr>
      </w:pPr>
      <w:r w:rsidRPr="009975AE">
        <w:rPr>
          <w:rStyle w:val="FootnoteReference"/>
          <w:rFonts w:ascii="Baskerville" w:hAnsi="Baskerville"/>
          <w:sz w:val="20"/>
          <w:szCs w:val="20"/>
        </w:rPr>
        <w:footnoteRef/>
      </w:r>
      <w:r w:rsidRPr="009975AE">
        <w:rPr>
          <w:rFonts w:ascii="Baskerville" w:hAnsi="Baskerville"/>
          <w:sz w:val="20"/>
          <w:szCs w:val="20"/>
        </w:rPr>
        <w:t xml:space="preserve"> </w:t>
      </w:r>
      <w:r w:rsidRPr="00E962A9">
        <w:rPr>
          <w:rFonts w:ascii="Baskerville" w:hAnsi="Baskerville"/>
          <w:sz w:val="20"/>
          <w:szCs w:val="20"/>
          <w:lang w:val="en-US"/>
        </w:rPr>
        <w:t>E</w:t>
      </w:r>
      <w:r>
        <w:rPr>
          <w:rFonts w:ascii="Baskerville" w:hAnsi="Baskerville"/>
          <w:sz w:val="20"/>
          <w:szCs w:val="20"/>
          <w:lang w:val="en-US"/>
        </w:rPr>
        <w:t>.</w:t>
      </w:r>
      <w:r w:rsidRPr="00E962A9">
        <w:rPr>
          <w:rFonts w:ascii="Baskerville" w:hAnsi="Baskerville"/>
          <w:sz w:val="20"/>
          <w:szCs w:val="20"/>
          <w:lang w:val="en-US"/>
        </w:rPr>
        <w:t xml:space="preserve"> N. Zalta</w:t>
      </w:r>
      <w:r>
        <w:rPr>
          <w:rFonts w:ascii="Baskerville" w:hAnsi="Baskerville"/>
          <w:sz w:val="20"/>
          <w:szCs w:val="20"/>
          <w:lang w:val="en-US"/>
        </w:rPr>
        <w:t xml:space="preserve"> (ed.), ‘Liberal Feminism’,</w:t>
      </w:r>
      <w:r w:rsidRPr="00E962A9">
        <w:rPr>
          <w:rFonts w:ascii="Baskerville" w:hAnsi="Baskerville"/>
          <w:i/>
          <w:sz w:val="20"/>
          <w:szCs w:val="20"/>
        </w:rPr>
        <w:t xml:space="preserve"> </w:t>
      </w:r>
      <w:r>
        <w:rPr>
          <w:rFonts w:ascii="Baskerville" w:hAnsi="Baskerville"/>
          <w:i/>
          <w:sz w:val="20"/>
          <w:szCs w:val="20"/>
        </w:rPr>
        <w:t xml:space="preserve">Stanford Encyclopaedia of Philosophy </w:t>
      </w:r>
      <w:r>
        <w:rPr>
          <w:rFonts w:ascii="Baskerville" w:hAnsi="Baskerville"/>
          <w:sz w:val="20"/>
          <w:szCs w:val="20"/>
        </w:rPr>
        <w:t>(18/10/2007)</w:t>
      </w:r>
      <w:r>
        <w:rPr>
          <w:rFonts w:ascii="Baskerville" w:hAnsi="Baskerville"/>
          <w:i/>
          <w:sz w:val="20"/>
          <w:szCs w:val="20"/>
        </w:rPr>
        <w:t xml:space="preserve"> </w:t>
      </w:r>
      <w:r>
        <w:rPr>
          <w:rFonts w:ascii="Baskerville" w:hAnsi="Baskerville"/>
          <w:sz w:val="20"/>
          <w:szCs w:val="20"/>
        </w:rPr>
        <w:t>&lt;</w:t>
      </w:r>
      <w:r w:rsidRPr="00E91AC1">
        <w:rPr>
          <w:rFonts w:ascii="Baskerville" w:hAnsi="Baskerville"/>
          <w:sz w:val="20"/>
          <w:szCs w:val="20"/>
        </w:rPr>
        <w:t>https://plato.stanford.edu/entries/feminism-liberal/#Cri</w:t>
      </w:r>
      <w:r>
        <w:rPr>
          <w:rFonts w:ascii="Baskerville" w:hAnsi="Baskerville"/>
          <w:sz w:val="20"/>
          <w:szCs w:val="20"/>
        </w:rPr>
        <w:t>&gt; Date accessed: 8</w:t>
      </w:r>
      <w:r w:rsidRPr="00E91AC1">
        <w:rPr>
          <w:rFonts w:ascii="Baskerville" w:hAnsi="Baskerville"/>
          <w:sz w:val="20"/>
          <w:szCs w:val="20"/>
          <w:vertAlign w:val="superscript"/>
        </w:rPr>
        <w:t>th</w:t>
      </w:r>
      <w:r>
        <w:rPr>
          <w:rFonts w:ascii="Baskerville" w:hAnsi="Baskerville"/>
          <w:sz w:val="20"/>
          <w:szCs w:val="20"/>
        </w:rPr>
        <w:t xml:space="preserve"> January 2017. </w:t>
      </w:r>
    </w:p>
  </w:footnote>
  <w:footnote w:id="23">
    <w:p w14:paraId="1EE00805" w14:textId="020C4FDD" w:rsidR="000155E1" w:rsidRPr="00975E16" w:rsidRDefault="000155E1">
      <w:pPr>
        <w:pStyle w:val="FootnoteText"/>
        <w:rPr>
          <w:rFonts w:ascii="Baskerville" w:hAnsi="Baskerville"/>
          <w:color w:val="FF0000"/>
          <w:sz w:val="20"/>
          <w:szCs w:val="20"/>
          <w:lang w:val="en-US"/>
        </w:rPr>
      </w:pPr>
      <w:r w:rsidRPr="00445F6F">
        <w:rPr>
          <w:rStyle w:val="FootnoteReference"/>
          <w:rFonts w:ascii="Baskerville" w:hAnsi="Baskerville"/>
          <w:sz w:val="20"/>
          <w:szCs w:val="20"/>
        </w:rPr>
        <w:footnoteRef/>
      </w:r>
      <w:r w:rsidRPr="00445F6F">
        <w:rPr>
          <w:rFonts w:ascii="Baskerville" w:hAnsi="Baskerville"/>
          <w:sz w:val="20"/>
          <w:szCs w:val="20"/>
        </w:rPr>
        <w:t xml:space="preserve"> </w:t>
      </w:r>
      <w:r w:rsidRPr="00445F6F">
        <w:rPr>
          <w:rFonts w:ascii="Baskerville" w:hAnsi="Baskerville"/>
          <w:sz w:val="20"/>
          <w:szCs w:val="20"/>
          <w:lang w:val="en-US"/>
        </w:rPr>
        <w:t xml:space="preserve">R. Epstein, ‘Liberty and Feminism.’ in McElroy (ed.), </w:t>
      </w:r>
      <w:r w:rsidRPr="00445F6F">
        <w:rPr>
          <w:rFonts w:ascii="Baskerville" w:hAnsi="Baskerville"/>
          <w:i/>
          <w:iCs/>
          <w:sz w:val="20"/>
          <w:szCs w:val="20"/>
          <w:lang w:val="en-US"/>
        </w:rPr>
        <w:t>Liberty for Women: Freedom and Feminism in the Twenty-First Century</w:t>
      </w:r>
      <w:r w:rsidRPr="00445F6F">
        <w:rPr>
          <w:rFonts w:ascii="Baskerville" w:hAnsi="Baskerville"/>
          <w:sz w:val="20"/>
          <w:szCs w:val="20"/>
          <w:lang w:val="en-US"/>
        </w:rPr>
        <w:t xml:space="preserve"> (Chicago: Ivan R. D. 2002): 30–42;</w:t>
      </w:r>
      <w:r w:rsidRPr="00975E16">
        <w:rPr>
          <w:rFonts w:ascii="Baskerville" w:hAnsi="Baskerville"/>
          <w:color w:val="FF0000"/>
          <w:sz w:val="20"/>
          <w:szCs w:val="20"/>
          <w:lang w:val="en-US"/>
        </w:rPr>
        <w:t xml:space="preserve"> </w:t>
      </w:r>
      <w:r w:rsidRPr="00C91314">
        <w:rPr>
          <w:rFonts w:ascii="Baskerville" w:hAnsi="Baskerville"/>
          <w:sz w:val="20"/>
          <w:szCs w:val="20"/>
          <w:lang w:val="en-US"/>
        </w:rPr>
        <w:t xml:space="preserve">J. Tomasi ‘Can Feminism be Liberated from Governmentalism?’ in R. Reich and D. Satz (eds.), </w:t>
      </w:r>
      <w:r w:rsidRPr="00C91314">
        <w:rPr>
          <w:rFonts w:ascii="Baskerville" w:hAnsi="Baskerville"/>
          <w:i/>
          <w:iCs/>
          <w:sz w:val="20"/>
          <w:szCs w:val="20"/>
          <w:lang w:val="en-US"/>
        </w:rPr>
        <w:t>Toward a Humanist Justice: The Political Philosophy of Susan Moller Okin</w:t>
      </w:r>
      <w:r w:rsidRPr="00C91314">
        <w:rPr>
          <w:rFonts w:ascii="Baskerville" w:hAnsi="Baskerville"/>
          <w:sz w:val="20"/>
          <w:szCs w:val="20"/>
          <w:lang w:val="en-US"/>
        </w:rPr>
        <w:t xml:space="preserve"> (Oxford University Press 2009).</w:t>
      </w:r>
    </w:p>
  </w:footnote>
  <w:footnote w:id="24">
    <w:p w14:paraId="4858F9E4" w14:textId="621B34DB" w:rsidR="00357D21" w:rsidRPr="00357D21" w:rsidRDefault="00357D21">
      <w:pPr>
        <w:pStyle w:val="FootnoteText"/>
        <w:rPr>
          <w:rFonts w:ascii="Baskerville Old Face" w:hAnsi="Baskerville Old Face"/>
          <w:sz w:val="20"/>
          <w:szCs w:val="20"/>
          <w:lang w:val="en-US"/>
        </w:rPr>
      </w:pPr>
      <w:r w:rsidRPr="00445F6F">
        <w:rPr>
          <w:rStyle w:val="FootnoteReference"/>
          <w:rFonts w:ascii="Baskerville" w:hAnsi="Baskerville"/>
          <w:sz w:val="20"/>
          <w:szCs w:val="20"/>
        </w:rPr>
        <w:footnoteRef/>
      </w:r>
      <w:r>
        <w:rPr>
          <w:rFonts w:ascii="Baskerville Old Face" w:hAnsi="Baskerville Old Face"/>
          <w:sz w:val="20"/>
          <w:szCs w:val="20"/>
          <w:lang w:val="en-US"/>
        </w:rPr>
        <w:t xml:space="preserve"> Ibid. </w:t>
      </w:r>
    </w:p>
  </w:footnote>
  <w:footnote w:id="25">
    <w:p w14:paraId="14184132" w14:textId="77777777" w:rsidR="000155E1" w:rsidRPr="009975AE" w:rsidRDefault="000155E1" w:rsidP="00244FC5">
      <w:pPr>
        <w:pStyle w:val="FootnoteText"/>
        <w:rPr>
          <w:rFonts w:ascii="Baskerville" w:hAnsi="Baskerville"/>
          <w:sz w:val="20"/>
          <w:szCs w:val="20"/>
          <w:lang w:val="en-US"/>
        </w:rPr>
      </w:pPr>
      <w:r w:rsidRPr="009975AE">
        <w:rPr>
          <w:rStyle w:val="FootnoteReference"/>
          <w:rFonts w:ascii="Baskerville" w:hAnsi="Baskerville"/>
          <w:sz w:val="20"/>
          <w:szCs w:val="20"/>
        </w:rPr>
        <w:footnoteRef/>
      </w:r>
      <w:r w:rsidRPr="009975AE">
        <w:rPr>
          <w:rFonts w:ascii="Baskerville" w:hAnsi="Baskerville"/>
          <w:sz w:val="20"/>
          <w:szCs w:val="20"/>
        </w:rPr>
        <w:t xml:space="preserve"> S. Shaver, </w:t>
      </w:r>
      <w:r w:rsidRPr="009975AE">
        <w:rPr>
          <w:rFonts w:ascii="Baskerville" w:hAnsi="Baskerville"/>
          <w:i/>
          <w:sz w:val="20"/>
          <w:szCs w:val="20"/>
        </w:rPr>
        <w:t xml:space="preserve">Liberalism, Gender and Social Policy </w:t>
      </w:r>
      <w:r w:rsidRPr="009975AE">
        <w:rPr>
          <w:rFonts w:ascii="Baskerville" w:hAnsi="Baskerville"/>
          <w:sz w:val="20"/>
          <w:szCs w:val="20"/>
        </w:rPr>
        <w:t>(SPRC Discussion Paper No. 68, July 1996), p 3.</w:t>
      </w:r>
    </w:p>
  </w:footnote>
  <w:footnote w:id="26">
    <w:p w14:paraId="0189E400" w14:textId="77777777" w:rsidR="000155E1" w:rsidRPr="009975AE" w:rsidRDefault="000155E1" w:rsidP="00244FC5">
      <w:pPr>
        <w:pStyle w:val="FootnoteText"/>
        <w:rPr>
          <w:rFonts w:ascii="Baskerville" w:hAnsi="Baskerville"/>
          <w:sz w:val="20"/>
          <w:szCs w:val="20"/>
          <w:lang w:val="en-US"/>
        </w:rPr>
      </w:pPr>
      <w:r w:rsidRPr="009975AE">
        <w:rPr>
          <w:rStyle w:val="FootnoteReference"/>
          <w:rFonts w:ascii="Baskerville" w:hAnsi="Baskerville"/>
          <w:sz w:val="20"/>
          <w:szCs w:val="20"/>
        </w:rPr>
        <w:footnoteRef/>
      </w:r>
      <w:r w:rsidRPr="009975AE">
        <w:rPr>
          <w:rFonts w:ascii="Baskerville" w:hAnsi="Baskerville"/>
          <w:sz w:val="20"/>
          <w:szCs w:val="20"/>
        </w:rPr>
        <w:t xml:space="preserve"> C. Pateman, ‘Feminist critiques of the public/private dichotomy’ in </w:t>
      </w:r>
      <w:r w:rsidRPr="009975AE">
        <w:rPr>
          <w:rFonts w:ascii="Baskerville" w:hAnsi="Baskerville"/>
          <w:i/>
          <w:sz w:val="20"/>
          <w:szCs w:val="20"/>
        </w:rPr>
        <w:t>The Disorder of Women</w:t>
      </w:r>
      <w:r w:rsidRPr="009975AE">
        <w:rPr>
          <w:rFonts w:ascii="Baskerville" w:hAnsi="Baskerville"/>
          <w:sz w:val="20"/>
          <w:szCs w:val="20"/>
        </w:rPr>
        <w:t xml:space="preserve"> (Polity Press, Cambridge 1989a), pp. 118-140. </w:t>
      </w:r>
    </w:p>
  </w:footnote>
  <w:footnote w:id="27">
    <w:p w14:paraId="21FC7665" w14:textId="4490F42C" w:rsidR="000155E1" w:rsidRPr="00E60B0A" w:rsidRDefault="000155E1" w:rsidP="00244FC5">
      <w:pPr>
        <w:pStyle w:val="FootnoteText"/>
        <w:rPr>
          <w:rFonts w:ascii="Baskerville" w:hAnsi="Baskerville"/>
          <w:lang w:val="en-US"/>
        </w:rPr>
      </w:pPr>
      <w:r w:rsidRPr="00E60B0A">
        <w:rPr>
          <w:rStyle w:val="FootnoteReference"/>
          <w:rFonts w:ascii="Baskerville" w:hAnsi="Baskerville"/>
          <w:sz w:val="20"/>
          <w:szCs w:val="20"/>
        </w:rPr>
        <w:footnoteRef/>
      </w:r>
      <w:r w:rsidRPr="00E60B0A">
        <w:rPr>
          <w:rFonts w:ascii="Baskerville" w:hAnsi="Baskerville"/>
          <w:sz w:val="20"/>
          <w:szCs w:val="20"/>
        </w:rPr>
        <w:t xml:space="preserve"> Shaver (n 2</w:t>
      </w:r>
      <w:r w:rsidR="00C06AE2">
        <w:rPr>
          <w:rFonts w:ascii="Baskerville" w:hAnsi="Baskerville"/>
          <w:sz w:val="20"/>
          <w:szCs w:val="20"/>
        </w:rPr>
        <w:t>5</w:t>
      </w:r>
      <w:r w:rsidRPr="00E60B0A">
        <w:rPr>
          <w:rFonts w:ascii="Baskerville" w:hAnsi="Baskerville"/>
          <w:sz w:val="20"/>
          <w:szCs w:val="20"/>
        </w:rPr>
        <w:t>), p 4.</w:t>
      </w:r>
    </w:p>
  </w:footnote>
  <w:footnote w:id="28">
    <w:p w14:paraId="1AC26EB1" w14:textId="2898718B" w:rsidR="000155E1" w:rsidRPr="00BE0472" w:rsidRDefault="000155E1" w:rsidP="007F0595">
      <w:pPr>
        <w:pStyle w:val="FootnoteText"/>
        <w:rPr>
          <w:rFonts w:ascii="Baskerville" w:hAnsi="Baskerville"/>
          <w:sz w:val="20"/>
          <w:szCs w:val="20"/>
          <w:lang w:val="en-US"/>
        </w:rPr>
      </w:pPr>
      <w:r w:rsidRPr="00BE0472">
        <w:rPr>
          <w:rStyle w:val="FootnoteReference"/>
          <w:rFonts w:ascii="Baskerville" w:hAnsi="Baskerville"/>
          <w:sz w:val="20"/>
          <w:szCs w:val="20"/>
        </w:rPr>
        <w:footnoteRef/>
      </w:r>
      <w:r w:rsidRPr="00BE0472">
        <w:rPr>
          <w:rFonts w:ascii="Baskerville" w:hAnsi="Baskerville"/>
          <w:sz w:val="20"/>
          <w:szCs w:val="20"/>
        </w:rPr>
        <w:t xml:space="preserve"> </w:t>
      </w:r>
      <w:r>
        <w:rPr>
          <w:rFonts w:ascii="Baskerville" w:hAnsi="Baskerville"/>
          <w:sz w:val="20"/>
          <w:szCs w:val="20"/>
        </w:rPr>
        <w:t xml:space="preserve">‘Equal Pay’, </w:t>
      </w:r>
      <w:r>
        <w:rPr>
          <w:rFonts w:ascii="Baskerville" w:hAnsi="Baskerville"/>
          <w:i/>
          <w:sz w:val="20"/>
          <w:szCs w:val="20"/>
        </w:rPr>
        <w:t xml:space="preserve">The Law Society </w:t>
      </w:r>
      <w:r>
        <w:rPr>
          <w:rFonts w:ascii="Baskerville" w:hAnsi="Baskerville"/>
          <w:sz w:val="20"/>
          <w:szCs w:val="20"/>
        </w:rPr>
        <w:t>(4/11/2015) &lt;</w:t>
      </w:r>
      <w:r w:rsidRPr="00ED2ACC">
        <w:rPr>
          <w:rFonts w:ascii="Baskerville" w:hAnsi="Baskerville"/>
          <w:sz w:val="20"/>
          <w:szCs w:val="20"/>
        </w:rPr>
        <w:t>http://www.lawsociety.org.uk/support-services/advice/practice-notes/equal-pay/#ep51</w:t>
      </w:r>
      <w:r>
        <w:rPr>
          <w:rFonts w:ascii="Baskerville" w:hAnsi="Baskerville"/>
          <w:sz w:val="20"/>
          <w:szCs w:val="20"/>
        </w:rPr>
        <w:t>&gt; Date accessed: 5</w:t>
      </w:r>
      <w:r w:rsidRPr="00ED2ACC">
        <w:rPr>
          <w:rFonts w:ascii="Baskerville" w:hAnsi="Baskerville"/>
          <w:sz w:val="20"/>
          <w:szCs w:val="20"/>
          <w:vertAlign w:val="superscript"/>
        </w:rPr>
        <w:t>th</w:t>
      </w:r>
      <w:r>
        <w:rPr>
          <w:rFonts w:ascii="Baskerville" w:hAnsi="Baskerville"/>
          <w:sz w:val="20"/>
          <w:szCs w:val="20"/>
        </w:rPr>
        <w:t xml:space="preserve"> January 2017, at 2.0.</w:t>
      </w:r>
    </w:p>
  </w:footnote>
  <w:footnote w:id="29">
    <w:p w14:paraId="49CFD849" w14:textId="382CF504" w:rsidR="000155E1" w:rsidRPr="00E76457" w:rsidRDefault="000155E1">
      <w:pPr>
        <w:pStyle w:val="FootnoteText"/>
        <w:rPr>
          <w:rFonts w:ascii="Baskerville" w:hAnsi="Baskerville"/>
          <w:sz w:val="20"/>
          <w:szCs w:val="20"/>
          <w:lang w:val="en-US"/>
        </w:rPr>
      </w:pPr>
      <w:r w:rsidRPr="00E76457">
        <w:rPr>
          <w:rStyle w:val="FootnoteReference"/>
          <w:rFonts w:ascii="Baskerville" w:hAnsi="Baskerville"/>
          <w:sz w:val="20"/>
          <w:szCs w:val="20"/>
        </w:rPr>
        <w:footnoteRef/>
      </w:r>
      <w:r w:rsidRPr="00E76457">
        <w:rPr>
          <w:rFonts w:ascii="Baskerville" w:hAnsi="Baskerville"/>
          <w:sz w:val="20"/>
          <w:szCs w:val="20"/>
        </w:rPr>
        <w:t xml:space="preserve"> The Equality Act 2010, ss. 71, 74, 77-78, 127-135, 139A.</w:t>
      </w:r>
    </w:p>
  </w:footnote>
  <w:footnote w:id="30">
    <w:p w14:paraId="61A2166C" w14:textId="07324F15" w:rsidR="000155E1" w:rsidRPr="00E60B0A" w:rsidRDefault="000155E1">
      <w:pPr>
        <w:pStyle w:val="FootnoteText"/>
        <w:rPr>
          <w:rFonts w:ascii="Baskerville" w:hAnsi="Baskerville"/>
          <w:sz w:val="20"/>
          <w:szCs w:val="20"/>
          <w:lang w:val="en-US"/>
        </w:rPr>
      </w:pPr>
      <w:r w:rsidRPr="00E60B0A">
        <w:rPr>
          <w:rStyle w:val="FootnoteReference"/>
          <w:rFonts w:ascii="Baskerville" w:hAnsi="Baskerville"/>
          <w:sz w:val="20"/>
          <w:szCs w:val="20"/>
        </w:rPr>
        <w:footnoteRef/>
      </w:r>
      <w:r w:rsidRPr="00E60B0A">
        <w:rPr>
          <w:rFonts w:ascii="Baskerville" w:hAnsi="Baskerville"/>
          <w:sz w:val="20"/>
          <w:szCs w:val="20"/>
        </w:rPr>
        <w:t xml:space="preserve"> </w:t>
      </w:r>
      <w:r w:rsidRPr="00E60B0A">
        <w:rPr>
          <w:rFonts w:ascii="Baskerville" w:hAnsi="Baskerville"/>
          <w:i/>
          <w:sz w:val="20"/>
          <w:szCs w:val="20"/>
        </w:rPr>
        <w:t xml:space="preserve">The Law Society </w:t>
      </w:r>
      <w:r w:rsidRPr="00E60B0A">
        <w:rPr>
          <w:rFonts w:ascii="Baskerville" w:hAnsi="Baskerville"/>
          <w:sz w:val="20"/>
          <w:szCs w:val="20"/>
        </w:rPr>
        <w:t>(n 2</w:t>
      </w:r>
      <w:r w:rsidR="00896E4B">
        <w:rPr>
          <w:rFonts w:ascii="Baskerville" w:hAnsi="Baskerville"/>
          <w:sz w:val="20"/>
          <w:szCs w:val="20"/>
        </w:rPr>
        <w:t>8</w:t>
      </w:r>
      <w:r w:rsidRPr="00E60B0A">
        <w:rPr>
          <w:rFonts w:ascii="Baskerville" w:hAnsi="Baskerville"/>
          <w:sz w:val="20"/>
          <w:szCs w:val="20"/>
        </w:rPr>
        <w:t>), at 5.1.1.</w:t>
      </w:r>
    </w:p>
  </w:footnote>
  <w:footnote w:id="31">
    <w:p w14:paraId="5BA2ECBC" w14:textId="5D325A9B" w:rsidR="000155E1" w:rsidRPr="0065204A" w:rsidRDefault="000155E1">
      <w:pPr>
        <w:pStyle w:val="FootnoteText"/>
        <w:rPr>
          <w:rFonts w:ascii="Baskerville" w:hAnsi="Baskerville"/>
          <w:sz w:val="20"/>
          <w:szCs w:val="20"/>
          <w:lang w:val="en-US"/>
        </w:rPr>
      </w:pPr>
      <w:r w:rsidRPr="0065204A">
        <w:rPr>
          <w:rStyle w:val="FootnoteReference"/>
          <w:rFonts w:ascii="Baskerville" w:hAnsi="Baskerville"/>
          <w:sz w:val="20"/>
          <w:szCs w:val="20"/>
        </w:rPr>
        <w:footnoteRef/>
      </w:r>
      <w:r w:rsidRPr="0065204A">
        <w:rPr>
          <w:rFonts w:ascii="Baskerville" w:hAnsi="Baskerville"/>
          <w:sz w:val="20"/>
          <w:szCs w:val="20"/>
        </w:rPr>
        <w:t xml:space="preserve"> </w:t>
      </w:r>
      <w:r>
        <w:rPr>
          <w:rFonts w:ascii="Baskerville" w:hAnsi="Baskerville"/>
          <w:sz w:val="20"/>
          <w:szCs w:val="20"/>
        </w:rPr>
        <w:t>‘</w:t>
      </w:r>
      <w:r w:rsidRPr="0065204A">
        <w:rPr>
          <w:rFonts w:ascii="Baskerville" w:hAnsi="Baskerville"/>
          <w:sz w:val="20"/>
          <w:szCs w:val="20"/>
          <w:lang w:val="en-US"/>
        </w:rPr>
        <w:t>How to implement equal pay</w:t>
      </w:r>
      <w:r>
        <w:rPr>
          <w:rFonts w:ascii="Baskerville" w:hAnsi="Baskerville"/>
          <w:sz w:val="20"/>
          <w:szCs w:val="20"/>
          <w:lang w:val="en-US"/>
        </w:rPr>
        <w:t xml:space="preserve">’, </w:t>
      </w:r>
      <w:r w:rsidRPr="0065204A">
        <w:rPr>
          <w:rFonts w:ascii="Baskerville" w:hAnsi="Baskerville"/>
          <w:i/>
          <w:sz w:val="20"/>
          <w:szCs w:val="20"/>
        </w:rPr>
        <w:t>Equality and Human Rights Commission</w:t>
      </w:r>
      <w:r>
        <w:rPr>
          <w:rFonts w:ascii="Baskerville" w:hAnsi="Baskerville"/>
          <w:sz w:val="20"/>
          <w:szCs w:val="20"/>
        </w:rPr>
        <w:t xml:space="preserve"> &lt;</w:t>
      </w:r>
      <w:r w:rsidRPr="00BE0472">
        <w:rPr>
          <w:rFonts w:ascii="Baskerville" w:hAnsi="Baskerville"/>
          <w:sz w:val="20"/>
          <w:szCs w:val="20"/>
        </w:rPr>
        <w:t>https://www.equalityhumanrights.com/en/advice-and-guidance/how-implement-equal-pay</w:t>
      </w:r>
      <w:r>
        <w:rPr>
          <w:rFonts w:ascii="Baskerville" w:hAnsi="Baskerville"/>
          <w:sz w:val="20"/>
          <w:szCs w:val="20"/>
        </w:rPr>
        <w:t>&gt; Date accessed: 8</w:t>
      </w:r>
      <w:r w:rsidRPr="0065204A">
        <w:rPr>
          <w:rFonts w:ascii="Baskerville" w:hAnsi="Baskerville"/>
          <w:sz w:val="20"/>
          <w:szCs w:val="20"/>
          <w:vertAlign w:val="superscript"/>
        </w:rPr>
        <w:t>th</w:t>
      </w:r>
      <w:r>
        <w:rPr>
          <w:rFonts w:ascii="Baskerville" w:hAnsi="Baskerville"/>
          <w:sz w:val="20"/>
          <w:szCs w:val="20"/>
        </w:rPr>
        <w:t xml:space="preserve"> January 2017.</w:t>
      </w:r>
    </w:p>
  </w:footnote>
  <w:footnote w:id="32">
    <w:p w14:paraId="1160E5E7" w14:textId="0387866C" w:rsidR="000155E1" w:rsidRPr="0055226C" w:rsidRDefault="000155E1">
      <w:pPr>
        <w:pStyle w:val="FootnoteText"/>
        <w:rPr>
          <w:rFonts w:ascii="Baskerville" w:hAnsi="Baskerville"/>
          <w:sz w:val="20"/>
          <w:szCs w:val="20"/>
          <w:lang w:val="en-US"/>
        </w:rPr>
      </w:pPr>
      <w:r w:rsidRPr="0055226C">
        <w:rPr>
          <w:rStyle w:val="FootnoteReference"/>
          <w:rFonts w:ascii="Baskerville" w:hAnsi="Baskerville"/>
          <w:sz w:val="20"/>
          <w:szCs w:val="20"/>
        </w:rPr>
        <w:footnoteRef/>
      </w:r>
      <w:r w:rsidRPr="0055226C">
        <w:rPr>
          <w:rFonts w:ascii="Baskerville" w:hAnsi="Baskerville"/>
          <w:sz w:val="20"/>
          <w:szCs w:val="20"/>
        </w:rPr>
        <w:t xml:space="preserve"> J. Webb, ‘</w:t>
      </w:r>
      <w:r w:rsidRPr="0055226C">
        <w:rPr>
          <w:rFonts w:ascii="Baskerville" w:hAnsi="Baskerville"/>
          <w:sz w:val="20"/>
          <w:szCs w:val="20"/>
          <w:lang w:val="en-US"/>
        </w:rPr>
        <w:t xml:space="preserve">Women </w:t>
      </w:r>
      <w:r>
        <w:rPr>
          <w:rFonts w:ascii="Baskerville" w:hAnsi="Baskerville"/>
          <w:sz w:val="20"/>
          <w:szCs w:val="20"/>
          <w:lang w:val="en-US"/>
        </w:rPr>
        <w:t>a</w:t>
      </w:r>
      <w:r w:rsidRPr="0055226C">
        <w:rPr>
          <w:rFonts w:ascii="Baskerville" w:hAnsi="Baskerville"/>
          <w:sz w:val="20"/>
          <w:szCs w:val="20"/>
          <w:lang w:val="en-US"/>
        </w:rPr>
        <w:t xml:space="preserve">re </w:t>
      </w:r>
      <w:r>
        <w:rPr>
          <w:rFonts w:ascii="Baskerville" w:hAnsi="Baskerville"/>
          <w:sz w:val="20"/>
          <w:szCs w:val="20"/>
          <w:lang w:val="en-US"/>
        </w:rPr>
        <w:t>s</w:t>
      </w:r>
      <w:r w:rsidRPr="0055226C">
        <w:rPr>
          <w:rFonts w:ascii="Baskerville" w:hAnsi="Baskerville"/>
          <w:sz w:val="20"/>
          <w:szCs w:val="20"/>
          <w:lang w:val="en-US"/>
        </w:rPr>
        <w:t xml:space="preserve">till </w:t>
      </w:r>
      <w:r>
        <w:rPr>
          <w:rFonts w:ascii="Baskerville" w:hAnsi="Baskerville"/>
          <w:sz w:val="20"/>
          <w:szCs w:val="20"/>
          <w:lang w:val="en-US"/>
        </w:rPr>
        <w:t>p</w:t>
      </w:r>
      <w:r w:rsidRPr="0055226C">
        <w:rPr>
          <w:rFonts w:ascii="Baskerville" w:hAnsi="Baskerville"/>
          <w:sz w:val="20"/>
          <w:szCs w:val="20"/>
          <w:lang w:val="en-US"/>
        </w:rPr>
        <w:t xml:space="preserve">aid </w:t>
      </w:r>
      <w:r>
        <w:rPr>
          <w:rFonts w:ascii="Baskerville" w:hAnsi="Baskerville"/>
          <w:sz w:val="20"/>
          <w:szCs w:val="20"/>
          <w:lang w:val="en-US"/>
        </w:rPr>
        <w:t>l</w:t>
      </w:r>
      <w:r w:rsidRPr="0055226C">
        <w:rPr>
          <w:rFonts w:ascii="Baskerville" w:hAnsi="Baskerville"/>
          <w:sz w:val="20"/>
          <w:szCs w:val="20"/>
          <w:lang w:val="en-US"/>
        </w:rPr>
        <w:t xml:space="preserve">ess </w:t>
      </w:r>
      <w:r>
        <w:rPr>
          <w:rFonts w:ascii="Baskerville" w:hAnsi="Baskerville"/>
          <w:sz w:val="20"/>
          <w:szCs w:val="20"/>
          <w:lang w:val="en-US"/>
        </w:rPr>
        <w:t>t</w:t>
      </w:r>
      <w:r w:rsidRPr="0055226C">
        <w:rPr>
          <w:rFonts w:ascii="Baskerville" w:hAnsi="Baskerville"/>
          <w:sz w:val="20"/>
          <w:szCs w:val="20"/>
          <w:lang w:val="en-US"/>
        </w:rPr>
        <w:t xml:space="preserve">han </w:t>
      </w:r>
      <w:r>
        <w:rPr>
          <w:rFonts w:ascii="Baskerville" w:hAnsi="Baskerville"/>
          <w:sz w:val="20"/>
          <w:szCs w:val="20"/>
          <w:lang w:val="en-US"/>
        </w:rPr>
        <w:t>m</w:t>
      </w:r>
      <w:r w:rsidRPr="0055226C">
        <w:rPr>
          <w:rFonts w:ascii="Baskerville" w:hAnsi="Baskerville"/>
          <w:sz w:val="20"/>
          <w:szCs w:val="20"/>
          <w:lang w:val="en-US"/>
        </w:rPr>
        <w:t xml:space="preserve">en - </w:t>
      </w:r>
      <w:r>
        <w:rPr>
          <w:rFonts w:ascii="Baskerville" w:hAnsi="Baskerville"/>
          <w:sz w:val="20"/>
          <w:szCs w:val="20"/>
          <w:lang w:val="en-US"/>
        </w:rPr>
        <w:t>e</w:t>
      </w:r>
      <w:r w:rsidRPr="0055226C">
        <w:rPr>
          <w:rFonts w:ascii="Baskerville" w:hAnsi="Baskerville"/>
          <w:sz w:val="20"/>
          <w:szCs w:val="20"/>
          <w:lang w:val="en-US"/>
        </w:rPr>
        <w:t xml:space="preserve">ven </w:t>
      </w:r>
      <w:r>
        <w:rPr>
          <w:rFonts w:ascii="Baskerville" w:hAnsi="Baskerville"/>
          <w:sz w:val="20"/>
          <w:szCs w:val="20"/>
          <w:lang w:val="en-US"/>
        </w:rPr>
        <w:t>i</w:t>
      </w:r>
      <w:r w:rsidRPr="0055226C">
        <w:rPr>
          <w:rFonts w:ascii="Baskerville" w:hAnsi="Baskerville"/>
          <w:sz w:val="20"/>
          <w:szCs w:val="20"/>
          <w:lang w:val="en-US"/>
        </w:rPr>
        <w:t xml:space="preserve">n </w:t>
      </w:r>
      <w:r>
        <w:rPr>
          <w:rFonts w:ascii="Baskerville" w:hAnsi="Baskerville"/>
          <w:sz w:val="20"/>
          <w:szCs w:val="20"/>
          <w:lang w:val="en-US"/>
        </w:rPr>
        <w:t>t</w:t>
      </w:r>
      <w:r w:rsidRPr="0055226C">
        <w:rPr>
          <w:rFonts w:ascii="Baskerville" w:hAnsi="Baskerville"/>
          <w:sz w:val="20"/>
          <w:szCs w:val="20"/>
          <w:lang w:val="en-US"/>
        </w:rPr>
        <w:t xml:space="preserve">he </w:t>
      </w:r>
      <w:r>
        <w:rPr>
          <w:rFonts w:ascii="Baskerville" w:hAnsi="Baskerville"/>
          <w:sz w:val="20"/>
          <w:szCs w:val="20"/>
          <w:lang w:val="en-US"/>
        </w:rPr>
        <w:t>s</w:t>
      </w:r>
      <w:r w:rsidRPr="0055226C">
        <w:rPr>
          <w:rFonts w:ascii="Baskerville" w:hAnsi="Baskerville"/>
          <w:sz w:val="20"/>
          <w:szCs w:val="20"/>
          <w:lang w:val="en-US"/>
        </w:rPr>
        <w:t xml:space="preserve">ame </w:t>
      </w:r>
      <w:r>
        <w:rPr>
          <w:rFonts w:ascii="Baskerville" w:hAnsi="Baskerville"/>
          <w:sz w:val="20"/>
          <w:szCs w:val="20"/>
          <w:lang w:val="en-US"/>
        </w:rPr>
        <w:t>j</w:t>
      </w:r>
      <w:r w:rsidRPr="0055226C">
        <w:rPr>
          <w:rFonts w:ascii="Baskerville" w:hAnsi="Baskerville"/>
          <w:sz w:val="20"/>
          <w:szCs w:val="20"/>
          <w:lang w:val="en-US"/>
        </w:rPr>
        <w:t xml:space="preserve">ob’, </w:t>
      </w:r>
      <w:r w:rsidRPr="0055226C">
        <w:rPr>
          <w:rFonts w:ascii="Baskerville" w:hAnsi="Baskerville"/>
          <w:i/>
          <w:sz w:val="20"/>
          <w:szCs w:val="20"/>
          <w:lang w:val="en-US"/>
        </w:rPr>
        <w:t xml:space="preserve">Forbes </w:t>
      </w:r>
      <w:r w:rsidRPr="0055226C">
        <w:rPr>
          <w:rFonts w:ascii="Baskerville" w:hAnsi="Baskerville"/>
          <w:sz w:val="20"/>
          <w:szCs w:val="20"/>
          <w:lang w:val="en-US"/>
        </w:rPr>
        <w:t>(31/3/2016) &lt;http://www.forbes.com/sites/jwebb/2016/03/31/women-are-still-paid-less-than-men-even-in-the-same-job/#7d2885f216ee&gt; Date accessed: 5</w:t>
      </w:r>
      <w:r w:rsidRPr="0055226C">
        <w:rPr>
          <w:rFonts w:ascii="Baskerville" w:hAnsi="Baskerville"/>
          <w:sz w:val="20"/>
          <w:szCs w:val="20"/>
          <w:vertAlign w:val="superscript"/>
          <w:lang w:val="en-US"/>
        </w:rPr>
        <w:t>th</w:t>
      </w:r>
      <w:r w:rsidRPr="0055226C">
        <w:rPr>
          <w:rFonts w:ascii="Baskerville" w:hAnsi="Baskerville"/>
          <w:sz w:val="20"/>
          <w:szCs w:val="20"/>
          <w:lang w:val="en-US"/>
        </w:rPr>
        <w:t xml:space="preserve"> January 2017.</w:t>
      </w:r>
    </w:p>
  </w:footnote>
  <w:footnote w:id="33">
    <w:p w14:paraId="5FC92339" w14:textId="04EEE1C8" w:rsidR="000155E1" w:rsidRPr="008056D8" w:rsidRDefault="000155E1">
      <w:pPr>
        <w:pStyle w:val="FootnoteText"/>
        <w:rPr>
          <w:rFonts w:ascii="Baskerville" w:hAnsi="Baskerville"/>
          <w:color w:val="FF0000"/>
          <w:sz w:val="20"/>
          <w:szCs w:val="20"/>
          <w:lang w:val="en-US"/>
        </w:rPr>
      </w:pPr>
      <w:r w:rsidRPr="00820A81">
        <w:rPr>
          <w:rStyle w:val="FootnoteReference"/>
          <w:rFonts w:ascii="Baskerville" w:hAnsi="Baskerville"/>
          <w:sz w:val="20"/>
          <w:szCs w:val="20"/>
        </w:rPr>
        <w:footnoteRef/>
      </w:r>
      <w:r w:rsidRPr="00820A81">
        <w:rPr>
          <w:rFonts w:ascii="Baskerville" w:hAnsi="Baskerville"/>
          <w:sz w:val="20"/>
          <w:szCs w:val="20"/>
        </w:rPr>
        <w:t xml:space="preserve"> </w:t>
      </w:r>
      <w:r w:rsidRPr="00B54DE4">
        <w:rPr>
          <w:rFonts w:ascii="Baskerville" w:hAnsi="Baskerville"/>
          <w:sz w:val="20"/>
          <w:szCs w:val="20"/>
        </w:rPr>
        <w:t>‘</w:t>
      </w:r>
      <w:r w:rsidRPr="00B54DE4">
        <w:rPr>
          <w:rFonts w:ascii="Baskerville" w:hAnsi="Baskerville"/>
          <w:bCs/>
          <w:sz w:val="20"/>
          <w:szCs w:val="20"/>
          <w:lang w:val="en-US"/>
        </w:rPr>
        <w:t>Find out the gender pay gap for your job</w:t>
      </w:r>
      <w:r w:rsidRPr="00B54DE4">
        <w:rPr>
          <w:rFonts w:ascii="Baskerville" w:hAnsi="Baskerville"/>
          <w:sz w:val="20"/>
          <w:szCs w:val="20"/>
        </w:rPr>
        <w:t>’</w:t>
      </w:r>
      <w:r>
        <w:rPr>
          <w:rFonts w:ascii="Baskerville" w:hAnsi="Baskerville"/>
          <w:sz w:val="20"/>
          <w:szCs w:val="20"/>
        </w:rPr>
        <w:t xml:space="preserve">, </w:t>
      </w:r>
      <w:r>
        <w:rPr>
          <w:rFonts w:ascii="Baskerville" w:hAnsi="Baskerville"/>
          <w:i/>
          <w:sz w:val="20"/>
          <w:szCs w:val="20"/>
        </w:rPr>
        <w:t>Office for National Statistics</w:t>
      </w:r>
      <w:r>
        <w:rPr>
          <w:rFonts w:ascii="Baskerville" w:hAnsi="Baskerville"/>
          <w:sz w:val="20"/>
          <w:szCs w:val="20"/>
        </w:rPr>
        <w:t xml:space="preserve"> (9/12/2016) &lt;</w:t>
      </w:r>
      <w:r w:rsidRPr="00F704EB">
        <w:rPr>
          <w:rFonts w:ascii="Baskerville" w:hAnsi="Baskerville"/>
          <w:sz w:val="20"/>
          <w:szCs w:val="20"/>
          <w:lang w:val="en-US"/>
        </w:rPr>
        <w:t>https://visual.ons.gov.uk/find-out-the-gender-pay-gap-for-your-job</w:t>
      </w:r>
      <w:r>
        <w:rPr>
          <w:rFonts w:ascii="Baskerville" w:hAnsi="Baskerville"/>
          <w:sz w:val="20"/>
          <w:szCs w:val="20"/>
          <w:lang w:val="en-US"/>
        </w:rPr>
        <w:t>/&gt; Date accessed: 7</w:t>
      </w:r>
      <w:r w:rsidRPr="00B54DE4">
        <w:rPr>
          <w:rFonts w:ascii="Baskerville" w:hAnsi="Baskerville"/>
          <w:sz w:val="20"/>
          <w:szCs w:val="20"/>
          <w:vertAlign w:val="superscript"/>
          <w:lang w:val="en-US"/>
        </w:rPr>
        <w:t>th</w:t>
      </w:r>
      <w:r>
        <w:rPr>
          <w:rFonts w:ascii="Baskerville" w:hAnsi="Baskerville"/>
          <w:sz w:val="20"/>
          <w:szCs w:val="20"/>
          <w:lang w:val="en-US"/>
        </w:rPr>
        <w:t xml:space="preserve"> January 2017.</w:t>
      </w:r>
    </w:p>
  </w:footnote>
  <w:footnote w:id="34">
    <w:p w14:paraId="7193F144" w14:textId="3F3F67F3" w:rsidR="000155E1" w:rsidRPr="00DE71F7" w:rsidRDefault="000155E1" w:rsidP="005772E9">
      <w:pPr>
        <w:pStyle w:val="FootnoteText"/>
        <w:rPr>
          <w:rFonts w:ascii="Baskerville" w:hAnsi="Baskerville"/>
          <w:b/>
          <w:bCs/>
          <w:sz w:val="20"/>
          <w:szCs w:val="20"/>
          <w:lang w:val="en-US"/>
        </w:rPr>
      </w:pPr>
      <w:r w:rsidRPr="00DE71F7">
        <w:rPr>
          <w:rStyle w:val="FootnoteReference"/>
          <w:rFonts w:ascii="Baskerville" w:hAnsi="Baskerville"/>
          <w:sz w:val="20"/>
          <w:szCs w:val="20"/>
        </w:rPr>
        <w:footnoteRef/>
      </w:r>
      <w:r w:rsidRPr="00DE71F7">
        <w:rPr>
          <w:rFonts w:ascii="Baskerville" w:hAnsi="Baskerville"/>
          <w:sz w:val="20"/>
          <w:szCs w:val="20"/>
        </w:rPr>
        <w:t xml:space="preserve"> B. Rowen, ‘</w:t>
      </w:r>
      <w:r w:rsidRPr="00DE71F7">
        <w:rPr>
          <w:rFonts w:ascii="Baskerville" w:hAnsi="Baskerville"/>
          <w:bCs/>
          <w:sz w:val="20"/>
          <w:szCs w:val="20"/>
          <w:lang w:val="en-US"/>
        </w:rPr>
        <w:t xml:space="preserve">The Equal Pay Act: </w:t>
      </w:r>
      <w:r w:rsidRPr="00DE71F7">
        <w:rPr>
          <w:rFonts w:ascii="Baskerville" w:hAnsi="Baskerville"/>
          <w:bCs/>
          <w:iCs/>
          <w:sz w:val="20"/>
          <w:szCs w:val="20"/>
          <w:lang w:val="en-US"/>
        </w:rPr>
        <w:t xml:space="preserve">A History of Pay Inequity in the U.S.’, </w:t>
      </w:r>
      <w:r w:rsidRPr="00DE71F7">
        <w:rPr>
          <w:rFonts w:ascii="Baskerville" w:hAnsi="Baskerville"/>
          <w:bCs/>
          <w:i/>
          <w:iCs/>
          <w:sz w:val="20"/>
          <w:szCs w:val="20"/>
          <w:lang w:val="en-US"/>
        </w:rPr>
        <w:t>Infoplease</w:t>
      </w:r>
      <w:r w:rsidRPr="00DE71F7">
        <w:rPr>
          <w:rFonts w:ascii="Baskerville" w:hAnsi="Baskerville"/>
          <w:bCs/>
          <w:iCs/>
          <w:sz w:val="20"/>
          <w:szCs w:val="20"/>
          <w:lang w:val="en-US"/>
        </w:rPr>
        <w:t xml:space="preserve"> </w:t>
      </w:r>
      <w:r w:rsidRPr="00DE71F7">
        <w:rPr>
          <w:rFonts w:ascii="Baskerville" w:hAnsi="Baskerville"/>
          <w:sz w:val="20"/>
          <w:szCs w:val="20"/>
        </w:rPr>
        <w:t>&lt;http://www.infoplease.com/spot/equalpayact1.html&gt; Date accessed: 9</w:t>
      </w:r>
      <w:r w:rsidRPr="00DE71F7">
        <w:rPr>
          <w:rFonts w:ascii="Baskerville" w:hAnsi="Baskerville"/>
          <w:sz w:val="20"/>
          <w:szCs w:val="20"/>
          <w:vertAlign w:val="superscript"/>
        </w:rPr>
        <w:t>th</w:t>
      </w:r>
      <w:r w:rsidRPr="00DE71F7">
        <w:rPr>
          <w:rFonts w:ascii="Baskerville" w:hAnsi="Baskerville"/>
          <w:sz w:val="20"/>
          <w:szCs w:val="20"/>
        </w:rPr>
        <w:t xml:space="preserve"> January 2017.</w:t>
      </w:r>
    </w:p>
  </w:footnote>
  <w:footnote w:id="35">
    <w:p w14:paraId="18D736D7" w14:textId="77777777" w:rsidR="000155E1" w:rsidRPr="00EF0804" w:rsidRDefault="000155E1" w:rsidP="002E35C1">
      <w:pPr>
        <w:pStyle w:val="FootnoteText"/>
        <w:rPr>
          <w:rFonts w:ascii="Baskerville" w:hAnsi="Baskerville"/>
          <w:sz w:val="20"/>
          <w:szCs w:val="20"/>
        </w:rPr>
      </w:pPr>
      <w:r w:rsidRPr="00D10A01">
        <w:rPr>
          <w:rStyle w:val="FootnoteReference"/>
          <w:rFonts w:ascii="Baskerville" w:hAnsi="Baskerville"/>
          <w:sz w:val="20"/>
          <w:szCs w:val="20"/>
        </w:rPr>
        <w:footnoteRef/>
      </w:r>
      <w:r w:rsidRPr="00D10A01">
        <w:rPr>
          <w:rFonts w:ascii="Baskerville" w:hAnsi="Baskerville"/>
          <w:sz w:val="20"/>
          <w:szCs w:val="20"/>
        </w:rPr>
        <w:t xml:space="preserve"> </w:t>
      </w:r>
      <w:r w:rsidRPr="00D10A01">
        <w:rPr>
          <w:rFonts w:ascii="Baskerville" w:hAnsi="Baskerville"/>
          <w:bCs/>
          <w:i/>
          <w:sz w:val="20"/>
          <w:szCs w:val="20"/>
          <w:lang w:val="en-US"/>
        </w:rPr>
        <w:t>Adkins</w:t>
      </w:r>
      <w:r w:rsidRPr="00D10A01">
        <w:rPr>
          <w:rFonts w:ascii="Baskerville" w:hAnsi="Baskerville"/>
          <w:bCs/>
          <w:sz w:val="20"/>
          <w:szCs w:val="20"/>
          <w:lang w:val="en-US"/>
        </w:rPr>
        <w:t xml:space="preserve"> v </w:t>
      </w:r>
      <w:r w:rsidRPr="00D10A01">
        <w:rPr>
          <w:rFonts w:ascii="Baskerville" w:hAnsi="Baskerville"/>
          <w:bCs/>
          <w:i/>
          <w:sz w:val="20"/>
          <w:szCs w:val="20"/>
          <w:lang w:val="en-US"/>
        </w:rPr>
        <w:t>Children’s Hospital</w:t>
      </w:r>
      <w:r w:rsidRPr="00D10A01">
        <w:rPr>
          <w:rFonts w:ascii="Baskerville" w:hAnsi="Baskerville"/>
          <w:bCs/>
          <w:sz w:val="20"/>
          <w:szCs w:val="20"/>
          <w:lang w:val="en-US"/>
        </w:rPr>
        <w:t xml:space="preserve"> 261 U.S. 525 (1923)</w:t>
      </w:r>
      <w:r w:rsidRPr="00D10A01">
        <w:rPr>
          <w:rFonts w:ascii="Baskerville" w:hAnsi="Baskerville"/>
          <w:sz w:val="20"/>
          <w:szCs w:val="20"/>
          <w:lang w:val="en-US"/>
        </w:rPr>
        <w:t xml:space="preserve">: Even though states were still regulating women’s working hours (as established in </w:t>
      </w:r>
      <w:r w:rsidRPr="00D10A01">
        <w:rPr>
          <w:rFonts w:ascii="Baskerville" w:hAnsi="Baskerville"/>
          <w:i/>
          <w:sz w:val="20"/>
          <w:szCs w:val="20"/>
          <w:lang w:val="en-US"/>
        </w:rPr>
        <w:t>Muller</w:t>
      </w:r>
      <w:r w:rsidRPr="00D10A01">
        <w:rPr>
          <w:rFonts w:ascii="Baskerville" w:hAnsi="Baskerville"/>
          <w:sz w:val="20"/>
          <w:szCs w:val="20"/>
          <w:lang w:val="en-US"/>
        </w:rPr>
        <w:t xml:space="preserve"> v </w:t>
      </w:r>
      <w:r w:rsidRPr="00D10A01">
        <w:rPr>
          <w:rFonts w:ascii="Baskerville" w:hAnsi="Baskerville"/>
          <w:i/>
          <w:sz w:val="20"/>
          <w:szCs w:val="20"/>
          <w:lang w:val="en-US"/>
        </w:rPr>
        <w:t>Oregon</w:t>
      </w:r>
      <w:r w:rsidRPr="00D10A01">
        <w:rPr>
          <w:rFonts w:ascii="Baskerville" w:hAnsi="Baskerville"/>
          <w:sz w:val="20"/>
          <w:szCs w:val="20"/>
          <w:lang w:val="en-US"/>
        </w:rPr>
        <w:t xml:space="preserve"> 208 U.S. 412 (</w:t>
      </w:r>
      <w:r w:rsidRPr="00D10A01">
        <w:rPr>
          <w:rFonts w:ascii="Baskerville" w:hAnsi="Baskerville"/>
          <w:bCs/>
          <w:sz w:val="20"/>
          <w:szCs w:val="20"/>
          <w:lang w:val="en-US"/>
        </w:rPr>
        <w:t>1908</w:t>
      </w:r>
      <w:r w:rsidRPr="00D10A01">
        <w:rPr>
          <w:rFonts w:ascii="Baskerville" w:hAnsi="Baskerville"/>
          <w:sz w:val="20"/>
          <w:szCs w:val="20"/>
          <w:lang w:val="en-US"/>
        </w:rPr>
        <w:t xml:space="preserve">)), the Supreme Court ruled that regulating working hours was distinct from regulating the wages that women could make. Following this decision, women now have the same rights as men with regard to work wages. </w:t>
      </w:r>
    </w:p>
  </w:footnote>
  <w:footnote w:id="36">
    <w:p w14:paraId="42BF6D21" w14:textId="2B1A2562" w:rsidR="000155E1" w:rsidRPr="008C7C3D" w:rsidRDefault="000155E1">
      <w:pPr>
        <w:pStyle w:val="FootnoteText"/>
        <w:rPr>
          <w:rFonts w:ascii="Baskerville" w:hAnsi="Baskerville"/>
          <w:sz w:val="20"/>
          <w:szCs w:val="20"/>
          <w:lang w:val="en-US"/>
        </w:rPr>
      </w:pPr>
      <w:r w:rsidRPr="00E6594E">
        <w:rPr>
          <w:rStyle w:val="FootnoteReference"/>
          <w:rFonts w:ascii="Baskerville" w:hAnsi="Baskerville"/>
          <w:sz w:val="20"/>
          <w:szCs w:val="20"/>
        </w:rPr>
        <w:footnoteRef/>
      </w:r>
      <w:r w:rsidRPr="00E6594E">
        <w:rPr>
          <w:rFonts w:ascii="Baskerville" w:hAnsi="Baskerville"/>
          <w:sz w:val="20"/>
          <w:szCs w:val="20"/>
        </w:rPr>
        <w:t xml:space="preserve"> </w:t>
      </w:r>
      <w:r>
        <w:rPr>
          <w:rFonts w:ascii="Baskerville" w:hAnsi="Baskerville"/>
          <w:sz w:val="20"/>
          <w:szCs w:val="20"/>
        </w:rPr>
        <w:t xml:space="preserve">N. S. Riley, </w:t>
      </w:r>
      <w:r w:rsidRPr="008C7C3D">
        <w:rPr>
          <w:rFonts w:ascii="Baskerville" w:hAnsi="Baskerville"/>
          <w:sz w:val="20"/>
          <w:szCs w:val="20"/>
        </w:rPr>
        <w:t>‘</w:t>
      </w:r>
      <w:r w:rsidRPr="008C7C3D">
        <w:rPr>
          <w:rFonts w:ascii="Baskerville" w:hAnsi="Baskerville"/>
          <w:bCs/>
          <w:sz w:val="20"/>
          <w:szCs w:val="20"/>
          <w:lang w:val="en-US"/>
        </w:rPr>
        <w:t>Liberal universities lag in equal pay and women’s rights’</w:t>
      </w:r>
      <w:r>
        <w:rPr>
          <w:rFonts w:ascii="Baskerville" w:hAnsi="Baskerville"/>
          <w:bCs/>
          <w:sz w:val="20"/>
          <w:szCs w:val="20"/>
          <w:lang w:val="en-US"/>
        </w:rPr>
        <w:t xml:space="preserve">, </w:t>
      </w:r>
      <w:r>
        <w:rPr>
          <w:rFonts w:ascii="Baskerville" w:hAnsi="Baskerville"/>
          <w:bCs/>
          <w:i/>
          <w:sz w:val="20"/>
          <w:szCs w:val="20"/>
          <w:lang w:val="en-US"/>
        </w:rPr>
        <w:t xml:space="preserve">New York Post </w:t>
      </w:r>
      <w:r>
        <w:rPr>
          <w:rFonts w:ascii="Baskerville" w:hAnsi="Baskerville"/>
          <w:bCs/>
          <w:sz w:val="20"/>
          <w:szCs w:val="20"/>
          <w:lang w:val="en-US"/>
        </w:rPr>
        <w:t>(20/3/2016) &lt;</w:t>
      </w:r>
      <w:r w:rsidRPr="008C7C3D">
        <w:rPr>
          <w:rFonts w:ascii="Baskerville" w:hAnsi="Baskerville"/>
          <w:bCs/>
          <w:sz w:val="20"/>
          <w:szCs w:val="20"/>
          <w:lang w:val="en-US"/>
        </w:rPr>
        <w:t>http://nypost.com/2016/03/20/liberal-universities-lag-in-equal-pay-and-womens-rights/</w:t>
      </w:r>
      <w:r>
        <w:rPr>
          <w:rFonts w:ascii="Baskerville" w:hAnsi="Baskerville"/>
          <w:bCs/>
          <w:sz w:val="20"/>
          <w:szCs w:val="20"/>
          <w:lang w:val="en-US"/>
        </w:rPr>
        <w:t>&gt; Date accessed: 7</w:t>
      </w:r>
      <w:r w:rsidRPr="008C7C3D">
        <w:rPr>
          <w:rFonts w:ascii="Baskerville" w:hAnsi="Baskerville"/>
          <w:bCs/>
          <w:sz w:val="20"/>
          <w:szCs w:val="20"/>
          <w:vertAlign w:val="superscript"/>
          <w:lang w:val="en-US"/>
        </w:rPr>
        <w:t>th</w:t>
      </w:r>
      <w:r>
        <w:rPr>
          <w:rFonts w:ascii="Baskerville" w:hAnsi="Baskerville"/>
          <w:bCs/>
          <w:sz w:val="20"/>
          <w:szCs w:val="20"/>
          <w:lang w:val="en-US"/>
        </w:rPr>
        <w:t xml:space="preserve"> January 2017.</w:t>
      </w:r>
    </w:p>
  </w:footnote>
  <w:footnote w:id="37">
    <w:p w14:paraId="642026E1" w14:textId="316623EB" w:rsidR="000155E1" w:rsidRPr="00C13785" w:rsidRDefault="000155E1">
      <w:pPr>
        <w:pStyle w:val="FootnoteText"/>
        <w:rPr>
          <w:rFonts w:ascii="Baskerville" w:hAnsi="Baskerville"/>
          <w:color w:val="FF0000"/>
          <w:sz w:val="20"/>
          <w:szCs w:val="20"/>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C. Pateman, ‘The patriarchal welfare state’ in </w:t>
      </w:r>
      <w:r w:rsidRPr="00C13785">
        <w:rPr>
          <w:rFonts w:ascii="Baskerville" w:hAnsi="Baskerville"/>
          <w:i/>
          <w:sz w:val="20"/>
          <w:szCs w:val="20"/>
        </w:rPr>
        <w:t>The Disorder of Women</w:t>
      </w:r>
      <w:r w:rsidRPr="00C13785">
        <w:rPr>
          <w:rFonts w:ascii="Baskerville" w:hAnsi="Baskerville"/>
          <w:sz w:val="20"/>
          <w:szCs w:val="20"/>
        </w:rPr>
        <w:t xml:space="preserve"> (Polity Press, Cambridge 1989b), pp. 179-209.</w:t>
      </w:r>
    </w:p>
  </w:footnote>
  <w:footnote w:id="38">
    <w:p w14:paraId="32631A3F" w14:textId="2A34745C" w:rsidR="000155E1" w:rsidRPr="00E60B0A" w:rsidRDefault="000155E1">
      <w:pPr>
        <w:pStyle w:val="FootnoteText"/>
        <w:rPr>
          <w:rFonts w:ascii="Baskerville" w:hAnsi="Baskerville"/>
          <w:sz w:val="20"/>
          <w:szCs w:val="20"/>
          <w:lang w:val="en-US"/>
        </w:rPr>
      </w:pPr>
      <w:r w:rsidRPr="00E60B0A">
        <w:rPr>
          <w:rStyle w:val="FootnoteReference"/>
          <w:rFonts w:ascii="Baskerville" w:hAnsi="Baskerville"/>
          <w:sz w:val="20"/>
          <w:szCs w:val="20"/>
        </w:rPr>
        <w:footnoteRef/>
      </w:r>
      <w:r w:rsidRPr="00E60B0A">
        <w:rPr>
          <w:rFonts w:ascii="Baskerville" w:hAnsi="Baskerville"/>
          <w:sz w:val="20"/>
          <w:szCs w:val="20"/>
        </w:rPr>
        <w:t xml:space="preserve"> Shaver (n 2</w:t>
      </w:r>
      <w:r w:rsidR="00677A0E">
        <w:rPr>
          <w:rFonts w:ascii="Baskerville" w:hAnsi="Baskerville"/>
          <w:sz w:val="20"/>
          <w:szCs w:val="20"/>
        </w:rPr>
        <w:t>5</w:t>
      </w:r>
      <w:r w:rsidRPr="00E60B0A">
        <w:rPr>
          <w:rFonts w:ascii="Baskerville" w:hAnsi="Baskerville"/>
          <w:sz w:val="20"/>
          <w:szCs w:val="20"/>
        </w:rPr>
        <w:t>), p 5.</w:t>
      </w:r>
    </w:p>
  </w:footnote>
  <w:footnote w:id="39">
    <w:p w14:paraId="65A8A742" w14:textId="3562369B" w:rsidR="000155E1" w:rsidRPr="008673C3" w:rsidRDefault="000155E1">
      <w:pPr>
        <w:pStyle w:val="FootnoteText"/>
        <w:rPr>
          <w:rFonts w:ascii="Baskerville" w:hAnsi="Baskerville"/>
          <w:sz w:val="20"/>
          <w:szCs w:val="20"/>
          <w:lang w:val="en-US"/>
        </w:rPr>
      </w:pPr>
      <w:r w:rsidRPr="008673C3">
        <w:rPr>
          <w:rStyle w:val="FootnoteReference"/>
          <w:rFonts w:ascii="Baskerville" w:hAnsi="Baskerville"/>
          <w:sz w:val="20"/>
          <w:szCs w:val="20"/>
        </w:rPr>
        <w:footnoteRef/>
      </w:r>
      <w:r w:rsidRPr="008673C3">
        <w:rPr>
          <w:rFonts w:ascii="Baskerville" w:hAnsi="Baskerville"/>
          <w:sz w:val="20"/>
          <w:szCs w:val="20"/>
        </w:rPr>
        <w:t xml:space="preserve"> </w:t>
      </w:r>
      <w:r>
        <w:rPr>
          <w:rFonts w:ascii="Baskerville" w:hAnsi="Baskerville"/>
          <w:sz w:val="20"/>
          <w:szCs w:val="20"/>
        </w:rPr>
        <w:t>D. Brown, ‘</w:t>
      </w:r>
      <w:r w:rsidRPr="00B00C40">
        <w:rPr>
          <w:rFonts w:ascii="Baskerville" w:hAnsi="Baskerville"/>
          <w:sz w:val="20"/>
          <w:szCs w:val="20"/>
          <w:lang w:val="en-US"/>
        </w:rPr>
        <w:t>1945-51: Labour and the creation of the welfare state</w:t>
      </w:r>
      <w:r>
        <w:rPr>
          <w:rFonts w:ascii="Baskerville" w:hAnsi="Baskerville"/>
          <w:sz w:val="20"/>
          <w:szCs w:val="20"/>
          <w:lang w:val="en-US"/>
        </w:rPr>
        <w:t xml:space="preserve">’, </w:t>
      </w:r>
      <w:r>
        <w:rPr>
          <w:rFonts w:ascii="Baskerville" w:hAnsi="Baskerville"/>
          <w:i/>
          <w:sz w:val="20"/>
          <w:szCs w:val="20"/>
          <w:lang w:val="en-US"/>
        </w:rPr>
        <w:t xml:space="preserve">The Guardian </w:t>
      </w:r>
      <w:r>
        <w:rPr>
          <w:rFonts w:ascii="Baskerville" w:hAnsi="Baskerville"/>
          <w:sz w:val="20"/>
          <w:szCs w:val="20"/>
          <w:lang w:val="en-US"/>
        </w:rPr>
        <w:t xml:space="preserve">(14/3/2001) </w:t>
      </w:r>
      <w:r>
        <w:rPr>
          <w:rFonts w:ascii="Baskerville" w:hAnsi="Baskerville"/>
          <w:sz w:val="20"/>
          <w:szCs w:val="20"/>
        </w:rPr>
        <w:t>&lt;</w:t>
      </w:r>
      <w:r w:rsidRPr="008673C3">
        <w:rPr>
          <w:rFonts w:ascii="Baskerville" w:hAnsi="Baskerville"/>
          <w:sz w:val="20"/>
          <w:szCs w:val="20"/>
        </w:rPr>
        <w:t>https://www.theguardian.com/politics/2001/mar/14/past.education</w:t>
      </w:r>
      <w:r>
        <w:rPr>
          <w:rFonts w:ascii="Baskerville" w:hAnsi="Baskerville"/>
          <w:sz w:val="20"/>
          <w:szCs w:val="20"/>
        </w:rPr>
        <w:t>&gt; Date accessed: 7</w:t>
      </w:r>
      <w:r w:rsidRPr="00A87095">
        <w:rPr>
          <w:rFonts w:ascii="Baskerville" w:hAnsi="Baskerville"/>
          <w:sz w:val="20"/>
          <w:szCs w:val="20"/>
          <w:vertAlign w:val="superscript"/>
        </w:rPr>
        <w:t>th</w:t>
      </w:r>
      <w:r>
        <w:rPr>
          <w:rFonts w:ascii="Baskerville" w:hAnsi="Baskerville"/>
          <w:sz w:val="20"/>
          <w:szCs w:val="20"/>
        </w:rPr>
        <w:t xml:space="preserve"> January 2017.</w:t>
      </w:r>
    </w:p>
  </w:footnote>
  <w:footnote w:id="40">
    <w:p w14:paraId="4EAB745E" w14:textId="49A27AFE" w:rsidR="000155E1" w:rsidRPr="00760ED8" w:rsidRDefault="000155E1">
      <w:pPr>
        <w:pStyle w:val="FootnoteText"/>
        <w:rPr>
          <w:rFonts w:ascii="Baskerville" w:hAnsi="Baskerville"/>
          <w:sz w:val="20"/>
          <w:szCs w:val="20"/>
          <w:lang w:val="en-US"/>
        </w:rPr>
      </w:pPr>
      <w:r w:rsidRPr="00760ED8">
        <w:rPr>
          <w:rStyle w:val="FootnoteReference"/>
          <w:rFonts w:ascii="Baskerville" w:hAnsi="Baskerville"/>
          <w:sz w:val="20"/>
          <w:szCs w:val="20"/>
        </w:rPr>
        <w:footnoteRef/>
      </w:r>
      <w:r w:rsidRPr="00760ED8">
        <w:rPr>
          <w:rFonts w:ascii="Baskerville" w:hAnsi="Baskerville"/>
          <w:sz w:val="20"/>
          <w:szCs w:val="20"/>
        </w:rPr>
        <w:t xml:space="preserve"> </w:t>
      </w:r>
      <w:r w:rsidRPr="00760ED8">
        <w:rPr>
          <w:rFonts w:ascii="Baskerville" w:hAnsi="Baskerville"/>
          <w:sz w:val="20"/>
          <w:szCs w:val="20"/>
          <w:lang w:val="en-US"/>
        </w:rPr>
        <w:t xml:space="preserve">R. P. Dobash &amp; R. E. Dobash, </w:t>
      </w:r>
      <w:r w:rsidRPr="00760ED8">
        <w:rPr>
          <w:rFonts w:ascii="Baskerville" w:hAnsi="Baskerville"/>
          <w:bCs/>
          <w:i/>
          <w:sz w:val="20"/>
          <w:szCs w:val="20"/>
          <w:lang w:val="en-US"/>
        </w:rPr>
        <w:t xml:space="preserve">Women, Violence and Social Change </w:t>
      </w:r>
      <w:r w:rsidRPr="00760ED8">
        <w:rPr>
          <w:rFonts w:ascii="Baskerville" w:hAnsi="Baskerville"/>
          <w:bCs/>
          <w:sz w:val="20"/>
          <w:szCs w:val="20"/>
          <w:lang w:val="en-US"/>
        </w:rPr>
        <w:t>(Routledge, 1992)</w:t>
      </w:r>
      <w:r w:rsidRPr="00760ED8">
        <w:rPr>
          <w:rFonts w:ascii="Baskerville" w:hAnsi="Baskerville"/>
          <w:sz w:val="20"/>
          <w:szCs w:val="20"/>
        </w:rPr>
        <w:t>, p 71.</w:t>
      </w:r>
    </w:p>
  </w:footnote>
  <w:footnote w:id="41">
    <w:p w14:paraId="673A4800" w14:textId="63960C4A" w:rsidR="000155E1" w:rsidRPr="003B726D" w:rsidRDefault="000155E1">
      <w:pPr>
        <w:pStyle w:val="FootnoteText"/>
        <w:rPr>
          <w:rFonts w:ascii="Baskerville" w:hAnsi="Baskerville"/>
          <w:sz w:val="20"/>
          <w:szCs w:val="20"/>
          <w:lang w:val="en-US"/>
        </w:rPr>
      </w:pPr>
      <w:r w:rsidRPr="003B726D">
        <w:rPr>
          <w:rStyle w:val="FootnoteReference"/>
          <w:rFonts w:ascii="Baskerville" w:hAnsi="Baskerville"/>
          <w:sz w:val="20"/>
          <w:szCs w:val="20"/>
        </w:rPr>
        <w:footnoteRef/>
      </w:r>
      <w:r w:rsidRPr="003B726D">
        <w:rPr>
          <w:rFonts w:ascii="Baskerville" w:hAnsi="Baskerville"/>
          <w:sz w:val="20"/>
          <w:szCs w:val="20"/>
        </w:rPr>
        <w:t xml:space="preserve"> </w:t>
      </w:r>
      <w:r>
        <w:rPr>
          <w:rFonts w:ascii="Baskerville" w:hAnsi="Baskerville"/>
          <w:sz w:val="20"/>
          <w:szCs w:val="20"/>
        </w:rPr>
        <w:t xml:space="preserve">E. Abbott &amp; K. Bompas, </w:t>
      </w:r>
      <w:r w:rsidRPr="003B726D">
        <w:rPr>
          <w:rFonts w:ascii="Baskerville" w:hAnsi="Baskerville"/>
          <w:i/>
          <w:sz w:val="20"/>
          <w:szCs w:val="20"/>
          <w:lang w:val="en-US"/>
        </w:rPr>
        <w:t>The Woman Citizen and Social Security: A Criticism of the Proposals Made in the Beveridge Report as They Affect Women</w:t>
      </w:r>
      <w:r>
        <w:rPr>
          <w:rFonts w:ascii="Baskerville" w:hAnsi="Baskerville"/>
          <w:sz w:val="20"/>
          <w:szCs w:val="20"/>
          <w:lang w:val="en-US"/>
        </w:rPr>
        <w:t xml:space="preserve"> (London: Bompas, 1943), pp. 10-17.</w:t>
      </w:r>
    </w:p>
  </w:footnote>
  <w:footnote w:id="42">
    <w:p w14:paraId="2A4E41F7" w14:textId="35173EE3" w:rsidR="000155E1" w:rsidRPr="00C13785" w:rsidRDefault="000155E1">
      <w:pPr>
        <w:pStyle w:val="FootnoteText"/>
        <w:rPr>
          <w:rFonts w:ascii="Baskerville" w:hAnsi="Baskerville"/>
          <w:sz w:val="20"/>
          <w:szCs w:val="20"/>
        </w:rPr>
      </w:pPr>
      <w:r w:rsidRPr="00C13785">
        <w:rPr>
          <w:rStyle w:val="FootnoteReference"/>
          <w:rFonts w:ascii="Baskerville" w:hAnsi="Baskerville"/>
          <w:sz w:val="20"/>
          <w:szCs w:val="20"/>
        </w:rPr>
        <w:footnoteRef/>
      </w:r>
      <w:r w:rsidRPr="00C13785">
        <w:rPr>
          <w:rFonts w:ascii="Baskerville" w:hAnsi="Baskerville"/>
          <w:sz w:val="20"/>
          <w:szCs w:val="20"/>
        </w:rPr>
        <w:t xml:space="preserve"> C. Alcock, G. Daly and E. Griggs, ‘Ideology, the state and welfare in Britain’, Chapter 10 in </w:t>
      </w:r>
      <w:r w:rsidRPr="00C13785">
        <w:rPr>
          <w:rFonts w:ascii="Baskerville" w:hAnsi="Baskerville"/>
          <w:i/>
          <w:sz w:val="20"/>
          <w:szCs w:val="20"/>
        </w:rPr>
        <w:t>Introducing Social Policy</w:t>
      </w:r>
      <w:r w:rsidRPr="00C13785">
        <w:rPr>
          <w:rFonts w:ascii="Baskerville" w:hAnsi="Baskerville"/>
          <w:sz w:val="20"/>
          <w:szCs w:val="20"/>
        </w:rPr>
        <w:t xml:space="preserve"> (Harlow: Pearson Education Limited 2008), pp. 188-89.</w:t>
      </w:r>
    </w:p>
  </w:footnote>
  <w:footnote w:id="43">
    <w:p w14:paraId="27F24D29" w14:textId="607EC370" w:rsidR="000155E1" w:rsidRPr="00C13785" w:rsidRDefault="000155E1">
      <w:pPr>
        <w:pStyle w:val="FootnoteText"/>
        <w:rPr>
          <w:rFonts w:ascii="Baskerville" w:hAnsi="Baskerville"/>
          <w:sz w:val="20"/>
          <w:szCs w:val="20"/>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w:t>
      </w:r>
      <w:r w:rsidRPr="00C13785">
        <w:rPr>
          <w:rFonts w:ascii="Baskerville" w:hAnsi="Baskerville"/>
          <w:sz w:val="20"/>
          <w:szCs w:val="20"/>
          <w:lang w:val="en-US"/>
        </w:rPr>
        <w:t xml:space="preserve">Gillian Pascall, </w:t>
      </w:r>
      <w:r w:rsidRPr="00C13785">
        <w:rPr>
          <w:rFonts w:ascii="Baskerville" w:hAnsi="Baskerville"/>
          <w:i/>
          <w:sz w:val="20"/>
          <w:szCs w:val="20"/>
          <w:lang w:val="en-US"/>
        </w:rPr>
        <w:t>Social Policy: a feminist analysis</w:t>
      </w:r>
      <w:r w:rsidRPr="00C13785">
        <w:rPr>
          <w:rFonts w:ascii="Baskerville" w:hAnsi="Baskerville"/>
          <w:sz w:val="20"/>
          <w:szCs w:val="20"/>
          <w:lang w:val="en-US"/>
        </w:rPr>
        <w:t xml:space="preserve"> (London: Tavistock 1986), p 10.  </w:t>
      </w:r>
    </w:p>
  </w:footnote>
  <w:footnote w:id="44">
    <w:p w14:paraId="0DDCEA6E" w14:textId="421DDB29" w:rsidR="000155E1" w:rsidRPr="00C13785" w:rsidRDefault="000155E1">
      <w:pPr>
        <w:pStyle w:val="FootnoteText"/>
        <w:rPr>
          <w:rFonts w:ascii="Baskerville" w:hAnsi="Baskerville"/>
          <w:bCs/>
          <w:sz w:val="20"/>
          <w:szCs w:val="20"/>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S. Blackburn, ‘</w:t>
      </w:r>
      <w:r w:rsidRPr="00C13785">
        <w:rPr>
          <w:rFonts w:ascii="Baskerville" w:hAnsi="Baskerville"/>
          <w:bCs/>
          <w:sz w:val="20"/>
          <w:szCs w:val="20"/>
          <w:lang w:val="en-US"/>
        </w:rPr>
        <w:t xml:space="preserve">How useful are feminist theories of the welfare state?’, </w:t>
      </w:r>
      <w:r w:rsidRPr="00C13785">
        <w:rPr>
          <w:rFonts w:ascii="Baskerville" w:hAnsi="Baskerville"/>
          <w:bCs/>
          <w:i/>
          <w:sz w:val="20"/>
          <w:szCs w:val="20"/>
          <w:lang w:val="en-US"/>
        </w:rPr>
        <w:t xml:space="preserve">Women’s History Review </w:t>
      </w:r>
      <w:r>
        <w:rPr>
          <w:rFonts w:ascii="Baskerville" w:hAnsi="Baskerville"/>
          <w:bCs/>
          <w:sz w:val="20"/>
          <w:szCs w:val="20"/>
          <w:lang w:val="en-US"/>
        </w:rPr>
        <w:t>(1995) 4(</w:t>
      </w:r>
      <w:r w:rsidRPr="00C13785">
        <w:rPr>
          <w:rFonts w:ascii="Baskerville" w:hAnsi="Baskerville"/>
          <w:bCs/>
          <w:sz w:val="20"/>
          <w:szCs w:val="20"/>
          <w:lang w:val="en-US"/>
        </w:rPr>
        <w:t>3</w:t>
      </w:r>
      <w:r>
        <w:rPr>
          <w:rFonts w:ascii="Baskerville" w:hAnsi="Baskerville"/>
          <w:bCs/>
          <w:sz w:val="20"/>
          <w:szCs w:val="20"/>
          <w:lang w:val="en-US"/>
        </w:rPr>
        <w:t>)</w:t>
      </w:r>
      <w:r w:rsidRPr="00C13785">
        <w:rPr>
          <w:rFonts w:ascii="Baskerville" w:hAnsi="Baskerville"/>
          <w:bCs/>
          <w:sz w:val="20"/>
          <w:szCs w:val="20"/>
          <w:lang w:val="en-US"/>
        </w:rPr>
        <w:t xml:space="preserve">,  </w:t>
      </w:r>
      <w:r w:rsidRPr="00C13785">
        <w:rPr>
          <w:rFonts w:ascii="Baskerville" w:hAnsi="Baskerville"/>
          <w:sz w:val="20"/>
          <w:szCs w:val="20"/>
        </w:rPr>
        <w:t>p 371.</w:t>
      </w:r>
    </w:p>
  </w:footnote>
  <w:footnote w:id="45">
    <w:p w14:paraId="5D1BE81F" w14:textId="1C24CD8A" w:rsidR="000155E1" w:rsidRPr="00917FFC" w:rsidRDefault="000155E1">
      <w:pPr>
        <w:pStyle w:val="FootnoteText"/>
        <w:rPr>
          <w:rFonts w:ascii="Baskerville" w:hAnsi="Baskerville"/>
          <w:sz w:val="20"/>
          <w:szCs w:val="20"/>
          <w:lang w:val="en-US"/>
        </w:rPr>
      </w:pPr>
      <w:r w:rsidRPr="00917FFC">
        <w:rPr>
          <w:rStyle w:val="FootnoteReference"/>
          <w:rFonts w:ascii="Baskerville" w:hAnsi="Baskerville"/>
          <w:sz w:val="20"/>
          <w:szCs w:val="20"/>
        </w:rPr>
        <w:footnoteRef/>
      </w:r>
      <w:r w:rsidRPr="00917FFC">
        <w:rPr>
          <w:rFonts w:ascii="Baskerville" w:hAnsi="Baskerville"/>
          <w:sz w:val="20"/>
          <w:szCs w:val="20"/>
        </w:rPr>
        <w:t xml:space="preserve"> </w:t>
      </w:r>
      <w:r>
        <w:rPr>
          <w:rFonts w:ascii="Baskerville" w:hAnsi="Baskerville"/>
          <w:sz w:val="20"/>
          <w:szCs w:val="20"/>
        </w:rPr>
        <w:t>Ibid.</w:t>
      </w:r>
    </w:p>
  </w:footnote>
  <w:footnote w:id="46">
    <w:p w14:paraId="3DA22A5E" w14:textId="38E06697" w:rsidR="000155E1" w:rsidRPr="00E60B0A" w:rsidRDefault="000155E1" w:rsidP="006701A7">
      <w:pPr>
        <w:pStyle w:val="FootnoteText"/>
        <w:rPr>
          <w:rFonts w:ascii="Baskerville" w:hAnsi="Baskerville"/>
          <w:sz w:val="20"/>
          <w:szCs w:val="20"/>
          <w:lang w:val="en-US"/>
        </w:rPr>
      </w:pPr>
      <w:r w:rsidRPr="00E60B0A">
        <w:rPr>
          <w:rStyle w:val="FootnoteReference"/>
          <w:rFonts w:ascii="Baskerville" w:hAnsi="Baskerville"/>
          <w:sz w:val="20"/>
          <w:szCs w:val="20"/>
        </w:rPr>
        <w:footnoteRef/>
      </w:r>
      <w:r w:rsidRPr="00E60B0A">
        <w:rPr>
          <w:rFonts w:ascii="Baskerville" w:hAnsi="Baskerville"/>
          <w:sz w:val="20"/>
          <w:szCs w:val="20"/>
        </w:rPr>
        <w:t xml:space="preserve"> Blackburn (n 4</w:t>
      </w:r>
      <w:r w:rsidR="00677A0E">
        <w:rPr>
          <w:rFonts w:ascii="Baskerville" w:hAnsi="Baskerville"/>
          <w:sz w:val="20"/>
          <w:szCs w:val="20"/>
        </w:rPr>
        <w:t>4</w:t>
      </w:r>
      <w:r w:rsidRPr="00E60B0A">
        <w:rPr>
          <w:rFonts w:ascii="Baskerville" w:hAnsi="Baskerville"/>
          <w:sz w:val="20"/>
          <w:szCs w:val="20"/>
        </w:rPr>
        <w:t>), p 383.</w:t>
      </w:r>
    </w:p>
  </w:footnote>
  <w:footnote w:id="47">
    <w:p w14:paraId="4C8F3786" w14:textId="5B5B0B7E" w:rsidR="000155E1" w:rsidRPr="000030B7" w:rsidRDefault="000155E1" w:rsidP="004136A5">
      <w:pPr>
        <w:pStyle w:val="FootnoteText"/>
        <w:rPr>
          <w:rFonts w:ascii="Baskerville" w:hAnsi="Baskerville"/>
          <w:sz w:val="20"/>
          <w:szCs w:val="20"/>
          <w:lang w:val="en-US"/>
        </w:rPr>
      </w:pPr>
      <w:r w:rsidRPr="000030B7">
        <w:rPr>
          <w:rStyle w:val="FootnoteReference"/>
          <w:rFonts w:ascii="Baskerville" w:hAnsi="Baskerville"/>
          <w:sz w:val="20"/>
          <w:szCs w:val="20"/>
        </w:rPr>
        <w:footnoteRef/>
      </w:r>
      <w:r w:rsidRPr="000030B7">
        <w:rPr>
          <w:rFonts w:ascii="Baskerville" w:hAnsi="Baskerville"/>
          <w:sz w:val="20"/>
          <w:szCs w:val="20"/>
        </w:rPr>
        <w:t xml:space="preserve"> </w:t>
      </w:r>
      <w:r w:rsidRPr="000030B7">
        <w:rPr>
          <w:rFonts w:ascii="Baskerville" w:hAnsi="Baskerville"/>
          <w:sz w:val="20"/>
          <w:szCs w:val="20"/>
          <w:lang w:val="en-US"/>
        </w:rPr>
        <w:t xml:space="preserve">See J. Dale &amp; P. Foster, </w:t>
      </w:r>
      <w:r w:rsidRPr="000030B7">
        <w:rPr>
          <w:rFonts w:ascii="Baskerville" w:hAnsi="Baskerville"/>
          <w:i/>
          <w:sz w:val="20"/>
          <w:szCs w:val="20"/>
          <w:lang w:val="en-US"/>
        </w:rPr>
        <w:t xml:space="preserve">Feminists and State Welfare </w:t>
      </w:r>
      <w:r w:rsidRPr="000030B7">
        <w:rPr>
          <w:rFonts w:ascii="Baskerville" w:hAnsi="Baskerville"/>
          <w:sz w:val="20"/>
          <w:szCs w:val="20"/>
          <w:lang w:val="en-US"/>
        </w:rPr>
        <w:t xml:space="preserve">(London: Routledge &amp; Kegan Paul 1986), p. 12. Although, Pascall recognises that family allowances did lessen women’s dependence on men. But she ultimately concludes: “Family allowances went along with a reassertion of women’s dependence and domestic work. And the allowances have never been enough to spell economic freedom”. See Pascall (n 28), pp. 18, 220. </w:t>
      </w:r>
    </w:p>
  </w:footnote>
  <w:footnote w:id="48">
    <w:p w14:paraId="5F99C1DB" w14:textId="00488367" w:rsidR="000155E1" w:rsidRPr="00C13785" w:rsidRDefault="000155E1">
      <w:pPr>
        <w:pStyle w:val="FootnoteText"/>
        <w:rPr>
          <w:rFonts w:ascii="Baskerville" w:hAnsi="Baskerville"/>
          <w:sz w:val="20"/>
          <w:szCs w:val="20"/>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N. Preskey, ‘</w:t>
      </w:r>
      <w:r w:rsidRPr="00C13785">
        <w:rPr>
          <w:rFonts w:ascii="Baskerville" w:hAnsi="Baskerville"/>
          <w:bCs/>
          <w:iCs/>
          <w:sz w:val="20"/>
          <w:szCs w:val="20"/>
          <w:lang w:val="en-US"/>
        </w:rPr>
        <w:t xml:space="preserve">There’s nothing luxurious about my periods, so why is the Government taxing tampons as if there is?’, </w:t>
      </w:r>
      <w:r w:rsidRPr="00C13785">
        <w:rPr>
          <w:rFonts w:ascii="Baskerville" w:hAnsi="Baskerville"/>
          <w:bCs/>
          <w:i/>
          <w:iCs/>
          <w:sz w:val="20"/>
          <w:szCs w:val="20"/>
          <w:lang w:val="en-US"/>
        </w:rPr>
        <w:t xml:space="preserve">The Independent </w:t>
      </w:r>
      <w:r w:rsidRPr="00C13785">
        <w:rPr>
          <w:rFonts w:ascii="Baskerville" w:hAnsi="Baskerville"/>
          <w:bCs/>
          <w:iCs/>
          <w:sz w:val="20"/>
          <w:szCs w:val="20"/>
          <w:lang w:val="en-US"/>
        </w:rPr>
        <w:t>(16/2/2015) &lt;</w:t>
      </w:r>
      <w:r w:rsidRPr="00C13785">
        <w:rPr>
          <w:rFonts w:ascii="Baskerville" w:hAnsi="Baskerville"/>
          <w:sz w:val="20"/>
          <w:szCs w:val="20"/>
        </w:rPr>
        <w:t>http://www.independent.co.uk/voices/comment/theres-nothing-luxurious-about-my-periods-so-why-is-the-government-taxing-tampons-as-if-there-is-10045629.html&gt; Date accessed: 6</w:t>
      </w:r>
      <w:r w:rsidRPr="00C13785">
        <w:rPr>
          <w:rFonts w:ascii="Baskerville" w:hAnsi="Baskerville"/>
          <w:sz w:val="20"/>
          <w:szCs w:val="20"/>
          <w:vertAlign w:val="superscript"/>
        </w:rPr>
        <w:t>th</w:t>
      </w:r>
      <w:r w:rsidRPr="00C13785">
        <w:rPr>
          <w:rFonts w:ascii="Baskerville" w:hAnsi="Baskerville"/>
          <w:sz w:val="20"/>
          <w:szCs w:val="20"/>
        </w:rPr>
        <w:t xml:space="preserve"> January 2017.</w:t>
      </w:r>
    </w:p>
  </w:footnote>
  <w:footnote w:id="49">
    <w:p w14:paraId="04242136" w14:textId="2C5048AB" w:rsidR="000155E1" w:rsidRPr="00C13785" w:rsidRDefault="000155E1">
      <w:pPr>
        <w:pStyle w:val="FootnoteText"/>
        <w:rPr>
          <w:rFonts w:ascii="Baskerville" w:hAnsi="Baskerville"/>
          <w:sz w:val="20"/>
          <w:szCs w:val="20"/>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A. Butterly, ‘</w:t>
      </w:r>
      <w:r w:rsidRPr="00C13785">
        <w:rPr>
          <w:rFonts w:ascii="Baskerville" w:hAnsi="Baskerville"/>
          <w:sz w:val="20"/>
          <w:szCs w:val="20"/>
          <w:lang w:val="en-US"/>
        </w:rPr>
        <w:t>Why the ‘tampon tax’ is here to stay - for a while at least’,</w:t>
      </w:r>
      <w:r w:rsidRPr="00C13785">
        <w:rPr>
          <w:rFonts w:ascii="Baskerville" w:hAnsi="Baskerville"/>
          <w:sz w:val="20"/>
          <w:szCs w:val="20"/>
        </w:rPr>
        <w:t xml:space="preserve"> </w:t>
      </w:r>
      <w:r w:rsidRPr="00C13785">
        <w:rPr>
          <w:rFonts w:ascii="Baskerville" w:hAnsi="Baskerville"/>
          <w:i/>
          <w:sz w:val="20"/>
          <w:szCs w:val="20"/>
        </w:rPr>
        <w:t xml:space="preserve">BBC Newsbeat </w:t>
      </w:r>
      <w:r w:rsidRPr="00C13785">
        <w:rPr>
          <w:rFonts w:ascii="Baskerville" w:hAnsi="Baskerville"/>
          <w:sz w:val="20"/>
          <w:szCs w:val="20"/>
        </w:rPr>
        <w:t>(9/2/2015) &lt;http://www.bbc.co.uk/newsbeat/article/31299254/why-the-tampon-tax-is-here-to-stay---for-a-while-at-least&gt; Date accessed: 6</w:t>
      </w:r>
      <w:r w:rsidRPr="00C13785">
        <w:rPr>
          <w:rFonts w:ascii="Baskerville" w:hAnsi="Baskerville"/>
          <w:sz w:val="20"/>
          <w:szCs w:val="20"/>
          <w:vertAlign w:val="superscript"/>
        </w:rPr>
        <w:t>th</w:t>
      </w:r>
      <w:r w:rsidRPr="00C13785">
        <w:rPr>
          <w:rFonts w:ascii="Baskerville" w:hAnsi="Baskerville"/>
          <w:sz w:val="20"/>
          <w:szCs w:val="20"/>
        </w:rPr>
        <w:t xml:space="preserve"> January 2017.</w:t>
      </w:r>
    </w:p>
  </w:footnote>
  <w:footnote w:id="50">
    <w:p w14:paraId="694EE8F7" w14:textId="7883CB36" w:rsidR="000155E1" w:rsidRPr="00C13785" w:rsidRDefault="000155E1">
      <w:pPr>
        <w:pStyle w:val="FootnoteText"/>
        <w:rPr>
          <w:rFonts w:ascii="Baskerville" w:hAnsi="Baskerville"/>
          <w:sz w:val="20"/>
          <w:szCs w:val="20"/>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E. Hartley, ‘</w:t>
      </w:r>
      <w:r w:rsidRPr="00C13785">
        <w:rPr>
          <w:rFonts w:ascii="Baskerville" w:hAnsi="Baskerville"/>
          <w:sz w:val="20"/>
          <w:szCs w:val="20"/>
          <w:lang w:val="en-US"/>
        </w:rPr>
        <w:t xml:space="preserve">Stella Creasy Perfectly Sums Up Why Tampons Are Not ‘Luxury’ Items’, </w:t>
      </w:r>
      <w:r w:rsidRPr="00C13785">
        <w:rPr>
          <w:rFonts w:ascii="Baskerville" w:hAnsi="Baskerville"/>
          <w:i/>
          <w:sz w:val="20"/>
          <w:szCs w:val="20"/>
          <w:lang w:val="en-US"/>
        </w:rPr>
        <w:t xml:space="preserve">The Huffington Post </w:t>
      </w:r>
      <w:r w:rsidRPr="00C13785">
        <w:rPr>
          <w:rFonts w:ascii="Baskerville" w:hAnsi="Baskerville"/>
          <w:sz w:val="20"/>
          <w:szCs w:val="20"/>
          <w:lang w:val="en-US"/>
        </w:rPr>
        <w:t>(27/10/2015)</w:t>
      </w:r>
      <w:r w:rsidRPr="00C13785">
        <w:rPr>
          <w:rFonts w:ascii="Baskerville" w:hAnsi="Baskerville"/>
          <w:sz w:val="20"/>
          <w:szCs w:val="20"/>
        </w:rPr>
        <w:t xml:space="preserve"> &lt;http://www.huffingtonpost.co.uk/2015/10/27/stella-creasy-perfectly-sums-up-why-tampons-are-not-luxury-items_n_8399402.html&gt; Date accessed: 6</w:t>
      </w:r>
      <w:r w:rsidRPr="00C13785">
        <w:rPr>
          <w:rFonts w:ascii="Baskerville" w:hAnsi="Baskerville"/>
          <w:sz w:val="20"/>
          <w:szCs w:val="20"/>
          <w:vertAlign w:val="superscript"/>
        </w:rPr>
        <w:t>th</w:t>
      </w:r>
      <w:r w:rsidRPr="00C13785">
        <w:rPr>
          <w:rFonts w:ascii="Baskerville" w:hAnsi="Baskerville"/>
          <w:sz w:val="20"/>
          <w:szCs w:val="20"/>
        </w:rPr>
        <w:t xml:space="preserve"> January 2017.</w:t>
      </w:r>
    </w:p>
  </w:footnote>
  <w:footnote w:id="51">
    <w:p w14:paraId="0F094AD4" w14:textId="12519ABB" w:rsidR="000155E1" w:rsidRPr="00DF54DB" w:rsidRDefault="000155E1">
      <w:pPr>
        <w:pStyle w:val="FootnoteText"/>
        <w:rPr>
          <w:rFonts w:ascii="Baskerville" w:hAnsi="Baskerville"/>
          <w:color w:val="FF0000"/>
        </w:rPr>
      </w:pPr>
      <w:r w:rsidRPr="00C13785">
        <w:rPr>
          <w:rStyle w:val="FootnoteReference"/>
          <w:rFonts w:ascii="Baskerville" w:hAnsi="Baskerville"/>
          <w:sz w:val="20"/>
          <w:szCs w:val="20"/>
        </w:rPr>
        <w:footnoteRef/>
      </w:r>
      <w:r w:rsidRPr="00C13785">
        <w:rPr>
          <w:rFonts w:ascii="Baskerville" w:hAnsi="Baskerville"/>
          <w:sz w:val="20"/>
          <w:szCs w:val="20"/>
        </w:rPr>
        <w:t xml:space="preserve"> “</w:t>
      </w:r>
      <w:r w:rsidRPr="00C13785">
        <w:rPr>
          <w:rFonts w:ascii="Baskerville" w:hAnsi="Baskerville"/>
          <w:bCs/>
          <w:i/>
          <w:iCs/>
          <w:sz w:val="20"/>
          <w:szCs w:val="20"/>
        </w:rPr>
        <w:t xml:space="preserve">The state is male in the feminist sense: the law sees and treats women the way men see and treat women </w:t>
      </w:r>
      <w:r w:rsidRPr="00C13785">
        <w:rPr>
          <w:rFonts w:ascii="Baskerville" w:hAnsi="Baskerville"/>
          <w:sz w:val="20"/>
          <w:szCs w:val="20"/>
        </w:rPr>
        <w:t xml:space="preserve">…The liberal state coercively and authoritatively constitutes the social order in the interest of men as a gender - through its legitimating norms, forms, relation to society, and substantive policies.” – C. MacKinnon, </w:t>
      </w:r>
      <w:r w:rsidRPr="00C13785">
        <w:rPr>
          <w:rFonts w:ascii="Baskerville" w:hAnsi="Baskerville"/>
          <w:i/>
          <w:iCs/>
          <w:sz w:val="20"/>
          <w:szCs w:val="20"/>
        </w:rPr>
        <w:t xml:space="preserve">Towards a Feminist Theory of the State </w:t>
      </w:r>
      <w:r w:rsidRPr="00C13785">
        <w:rPr>
          <w:rFonts w:ascii="Baskerville" w:hAnsi="Baskerville"/>
          <w:iCs/>
          <w:sz w:val="20"/>
          <w:szCs w:val="20"/>
        </w:rPr>
        <w:t>(Harvard University Press 1989), pp. 161-2.</w:t>
      </w:r>
    </w:p>
  </w:footnote>
  <w:footnote w:id="52">
    <w:p w14:paraId="69BB1D8E" w14:textId="29BCBF61" w:rsidR="000155E1" w:rsidRPr="000255A4" w:rsidRDefault="000155E1">
      <w:pPr>
        <w:pStyle w:val="FootnoteText"/>
        <w:rPr>
          <w:rFonts w:ascii="Baskerville" w:hAnsi="Baskerville"/>
          <w:color w:val="FF0000"/>
          <w:sz w:val="20"/>
          <w:szCs w:val="20"/>
          <w:lang w:val="en-US"/>
        </w:rPr>
      </w:pPr>
      <w:r w:rsidRPr="004E524E">
        <w:rPr>
          <w:rStyle w:val="FootnoteReference"/>
          <w:rFonts w:ascii="Baskerville" w:hAnsi="Baskerville"/>
          <w:sz w:val="20"/>
          <w:szCs w:val="20"/>
        </w:rPr>
        <w:footnoteRef/>
      </w:r>
      <w:r w:rsidRPr="004E524E">
        <w:rPr>
          <w:rFonts w:ascii="Baskerville" w:hAnsi="Baskerville"/>
          <w:sz w:val="20"/>
          <w:szCs w:val="20"/>
        </w:rPr>
        <w:t xml:space="preserve"> </w:t>
      </w:r>
      <w:r w:rsidRPr="004E524E">
        <w:rPr>
          <w:rFonts w:ascii="Baskerville" w:hAnsi="Baskerville"/>
          <w:bCs/>
          <w:i/>
          <w:sz w:val="20"/>
          <w:szCs w:val="20"/>
          <w:lang w:val="en-US"/>
        </w:rPr>
        <w:t>Griswold</w:t>
      </w:r>
      <w:r w:rsidRPr="004E524E">
        <w:rPr>
          <w:rFonts w:ascii="Baskerville" w:hAnsi="Baskerville"/>
          <w:bCs/>
          <w:sz w:val="20"/>
          <w:szCs w:val="20"/>
          <w:lang w:val="en-US"/>
        </w:rPr>
        <w:t xml:space="preserve"> v </w:t>
      </w:r>
      <w:r w:rsidRPr="004E524E">
        <w:rPr>
          <w:rFonts w:ascii="Baskerville" w:hAnsi="Baskerville"/>
          <w:bCs/>
          <w:i/>
          <w:sz w:val="20"/>
          <w:szCs w:val="20"/>
          <w:lang w:val="en-US"/>
        </w:rPr>
        <w:t>Connecticut</w:t>
      </w:r>
      <w:r w:rsidRPr="004E524E">
        <w:rPr>
          <w:rFonts w:ascii="Baskerville" w:hAnsi="Baskerville"/>
          <w:bCs/>
          <w:sz w:val="20"/>
          <w:szCs w:val="20"/>
          <w:lang w:val="en-US"/>
        </w:rPr>
        <w:t xml:space="preserve"> 381 U.S. 479 (1965)</w:t>
      </w:r>
      <w:r w:rsidRPr="004E524E">
        <w:rPr>
          <w:rFonts w:ascii="Baskerville" w:hAnsi="Baskerville"/>
          <w:sz w:val="20"/>
          <w:szCs w:val="20"/>
          <w:lang w:val="en-US"/>
        </w:rPr>
        <w:t>: This is one of the most significant cases in the history of women’s rights. This case concerned a Connecticut state law, which banned the use of female contraceptives. The Supreme Court’s landmark ruling established a</w:t>
      </w:r>
      <w:r>
        <w:rPr>
          <w:rFonts w:ascii="Baskerville" w:hAnsi="Baskerville"/>
          <w:sz w:val="20"/>
          <w:szCs w:val="20"/>
          <w:lang w:val="en-US"/>
        </w:rPr>
        <w:t>n undeniable</w:t>
      </w:r>
      <w:r w:rsidRPr="004E524E">
        <w:rPr>
          <w:rFonts w:ascii="Baskerville" w:hAnsi="Baskerville"/>
          <w:sz w:val="20"/>
          <w:szCs w:val="20"/>
          <w:lang w:val="en-US"/>
        </w:rPr>
        <w:t xml:space="preserve"> right to privacy </w:t>
      </w:r>
      <w:r>
        <w:rPr>
          <w:rFonts w:ascii="Baskerville" w:hAnsi="Baskerville"/>
          <w:sz w:val="20"/>
          <w:szCs w:val="20"/>
          <w:lang w:val="en-US"/>
        </w:rPr>
        <w:t>for married women to use contraceptives</w:t>
      </w:r>
      <w:r w:rsidRPr="004E524E">
        <w:rPr>
          <w:rFonts w:ascii="Baskerville" w:hAnsi="Baskerville"/>
          <w:sz w:val="20"/>
          <w:szCs w:val="20"/>
          <w:lang w:val="en-US"/>
        </w:rPr>
        <w:t>, despite not being explicitly enshrined in the American Constitution.</w:t>
      </w:r>
      <w:r w:rsidRPr="000255A4">
        <w:rPr>
          <w:rFonts w:ascii="Baskerville" w:hAnsi="Baskerville"/>
          <w:color w:val="FF0000"/>
          <w:sz w:val="20"/>
          <w:szCs w:val="20"/>
          <w:lang w:val="en-US"/>
        </w:rPr>
        <w:t xml:space="preserve"> </w:t>
      </w:r>
      <w:r w:rsidRPr="001C37C6">
        <w:rPr>
          <w:rFonts w:ascii="Baskerville" w:hAnsi="Baskerville"/>
          <w:sz w:val="20"/>
          <w:szCs w:val="20"/>
          <w:lang w:val="en-US"/>
        </w:rPr>
        <w:t>Although this ruling did not address the use of contraception outside marriage, it was a key advancement for women’s legal rights.</w:t>
      </w:r>
    </w:p>
  </w:footnote>
  <w:footnote w:id="53">
    <w:p w14:paraId="7BA193BB" w14:textId="70564604" w:rsidR="000155E1" w:rsidRPr="00A44410" w:rsidRDefault="000155E1">
      <w:pPr>
        <w:pStyle w:val="FootnoteText"/>
        <w:rPr>
          <w:rFonts w:ascii="Baskerville" w:hAnsi="Baskerville"/>
          <w:sz w:val="20"/>
          <w:szCs w:val="20"/>
          <w:lang w:val="en-US"/>
        </w:rPr>
      </w:pPr>
      <w:r w:rsidRPr="00A44410">
        <w:rPr>
          <w:rStyle w:val="FootnoteReference"/>
          <w:rFonts w:ascii="Baskerville" w:hAnsi="Baskerville"/>
          <w:sz w:val="20"/>
          <w:szCs w:val="20"/>
        </w:rPr>
        <w:footnoteRef/>
      </w:r>
      <w:r w:rsidRPr="00A44410">
        <w:rPr>
          <w:rFonts w:ascii="Baskerville" w:hAnsi="Baskerville"/>
          <w:sz w:val="20"/>
          <w:szCs w:val="20"/>
        </w:rPr>
        <w:t xml:space="preserve"> </w:t>
      </w:r>
      <w:r w:rsidRPr="00A44410">
        <w:rPr>
          <w:rFonts w:ascii="Baskerville" w:hAnsi="Baskerville"/>
          <w:iCs/>
          <w:sz w:val="20"/>
          <w:szCs w:val="20"/>
          <w:lang w:val="en-US"/>
        </w:rPr>
        <w:t>See</w:t>
      </w:r>
      <w:r w:rsidRPr="00A44410">
        <w:rPr>
          <w:rFonts w:ascii="Baskerville" w:hAnsi="Baskerville"/>
          <w:i/>
          <w:iCs/>
          <w:sz w:val="20"/>
          <w:szCs w:val="20"/>
          <w:lang w:val="en-US"/>
        </w:rPr>
        <w:t xml:space="preserve"> </w:t>
      </w:r>
      <w:r>
        <w:rPr>
          <w:rFonts w:ascii="Baskerville" w:hAnsi="Baskerville"/>
          <w:iCs/>
          <w:sz w:val="20"/>
          <w:szCs w:val="20"/>
          <w:lang w:val="en-US"/>
        </w:rPr>
        <w:t xml:space="preserve">M. K. </w:t>
      </w:r>
      <w:r w:rsidRPr="00A44410">
        <w:rPr>
          <w:rFonts w:ascii="Baskerville" w:hAnsi="Baskerville"/>
          <w:sz w:val="20"/>
          <w:szCs w:val="20"/>
          <w:lang w:val="en-US"/>
        </w:rPr>
        <w:t xml:space="preserve">Brown, </w:t>
      </w:r>
      <w:r>
        <w:rPr>
          <w:rFonts w:ascii="Baskerville" w:hAnsi="Baskerville"/>
          <w:sz w:val="20"/>
          <w:szCs w:val="20"/>
          <w:lang w:val="en-US"/>
        </w:rPr>
        <w:t>‘</w:t>
      </w:r>
      <w:r w:rsidRPr="00A44410">
        <w:rPr>
          <w:rFonts w:ascii="Baskerville" w:hAnsi="Baskerville"/>
          <w:iCs/>
          <w:sz w:val="20"/>
          <w:szCs w:val="20"/>
          <w:lang w:val="en-US"/>
        </w:rPr>
        <w:t>The Segmented Welfare System: Distributive Conflict and Retrenchment in the United States, 1968-1984</w:t>
      </w:r>
      <w:r>
        <w:rPr>
          <w:rFonts w:ascii="Baskerville" w:hAnsi="Baskerville"/>
          <w:iCs/>
          <w:sz w:val="20"/>
          <w:szCs w:val="20"/>
          <w:lang w:val="en-US"/>
        </w:rPr>
        <w:t>’</w:t>
      </w:r>
      <w:r w:rsidRPr="00A44410">
        <w:rPr>
          <w:rFonts w:ascii="Baskerville" w:hAnsi="Baskerville"/>
          <w:i/>
          <w:iCs/>
          <w:sz w:val="20"/>
          <w:szCs w:val="20"/>
          <w:lang w:val="en-US"/>
        </w:rPr>
        <w:t xml:space="preserve">, </w:t>
      </w:r>
      <w:r w:rsidRPr="00A44410">
        <w:rPr>
          <w:rFonts w:ascii="Baskerville" w:hAnsi="Baskerville"/>
          <w:sz w:val="20"/>
          <w:szCs w:val="20"/>
          <w:lang w:val="en-US"/>
        </w:rPr>
        <w:t xml:space="preserve">in </w:t>
      </w:r>
      <w:r>
        <w:rPr>
          <w:rFonts w:ascii="Baskerville" w:hAnsi="Baskerville"/>
          <w:bCs/>
          <w:i/>
          <w:sz w:val="20"/>
          <w:szCs w:val="20"/>
          <w:lang w:val="en-US"/>
        </w:rPr>
        <w:t xml:space="preserve">Remaking the Welfare State: Retrenchment and Social Policy in America and Europe </w:t>
      </w:r>
      <w:r>
        <w:rPr>
          <w:rFonts w:ascii="Baskerville" w:hAnsi="Baskerville"/>
          <w:bCs/>
          <w:sz w:val="20"/>
          <w:szCs w:val="20"/>
          <w:lang w:val="en-US"/>
        </w:rPr>
        <w:t>(Philadelphia: Temple University Press, 1988)</w:t>
      </w:r>
      <w:r w:rsidRPr="00A44410">
        <w:rPr>
          <w:rFonts w:ascii="Baskerville" w:hAnsi="Baskerville"/>
          <w:bCs/>
          <w:sz w:val="20"/>
          <w:szCs w:val="20"/>
          <w:lang w:val="en-US"/>
        </w:rPr>
        <w:t>,</w:t>
      </w:r>
      <w:r w:rsidRPr="00A44410">
        <w:rPr>
          <w:rFonts w:ascii="Baskerville" w:hAnsi="Baskerville"/>
          <w:b/>
          <w:bCs/>
          <w:sz w:val="20"/>
          <w:szCs w:val="20"/>
          <w:lang w:val="en-US"/>
        </w:rPr>
        <w:t xml:space="preserve"> </w:t>
      </w:r>
      <w:r>
        <w:rPr>
          <w:rFonts w:ascii="Baskerville" w:hAnsi="Baskerville"/>
          <w:sz w:val="20"/>
          <w:szCs w:val="20"/>
          <w:lang w:val="en-US"/>
        </w:rPr>
        <w:t>pp.</w:t>
      </w:r>
      <w:r w:rsidRPr="00A44410">
        <w:rPr>
          <w:rFonts w:ascii="Baskerville" w:hAnsi="Baskerville"/>
          <w:sz w:val="20"/>
          <w:szCs w:val="20"/>
          <w:lang w:val="en-US"/>
        </w:rPr>
        <w:t xml:space="preserve"> 182, 197-98. </w:t>
      </w:r>
    </w:p>
  </w:footnote>
  <w:footnote w:id="54">
    <w:p w14:paraId="0A513658" w14:textId="519090D9" w:rsidR="000155E1" w:rsidRPr="00C13785" w:rsidRDefault="000155E1">
      <w:pPr>
        <w:pStyle w:val="FootnoteText"/>
        <w:rPr>
          <w:rFonts w:ascii="Baskerville" w:hAnsi="Baskerville"/>
          <w:sz w:val="20"/>
          <w:szCs w:val="20"/>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J. Brenner, ‘</w:t>
      </w:r>
      <w:r w:rsidRPr="00C13785">
        <w:rPr>
          <w:rFonts w:ascii="Baskerville" w:hAnsi="Baskerville"/>
          <w:sz w:val="20"/>
          <w:szCs w:val="20"/>
          <w:lang w:val="en-US"/>
        </w:rPr>
        <w:t>Towards a Feminist Perspective on Welfare Reform’</w:t>
      </w:r>
      <w:r>
        <w:rPr>
          <w:rFonts w:ascii="Baskerville" w:hAnsi="Baskerville"/>
          <w:sz w:val="20"/>
          <w:szCs w:val="20"/>
          <w:lang w:val="en-US"/>
        </w:rPr>
        <w:t>,</w:t>
      </w:r>
      <w:r w:rsidRPr="00C13785">
        <w:rPr>
          <w:rFonts w:ascii="Baskerville" w:hAnsi="Baskerville"/>
          <w:sz w:val="20"/>
          <w:szCs w:val="20"/>
          <w:lang w:val="en-US"/>
        </w:rPr>
        <w:t xml:space="preserve"> </w:t>
      </w:r>
      <w:r w:rsidRPr="00C13785">
        <w:rPr>
          <w:rFonts w:ascii="Baskerville" w:hAnsi="Baskerville"/>
          <w:i/>
          <w:sz w:val="20"/>
          <w:szCs w:val="20"/>
          <w:lang w:val="en-US"/>
        </w:rPr>
        <w:t>Yale Journal of Law &amp; Feminism</w:t>
      </w:r>
      <w:r>
        <w:rPr>
          <w:rFonts w:ascii="Baskerville" w:hAnsi="Baskerville"/>
          <w:sz w:val="20"/>
          <w:szCs w:val="20"/>
          <w:lang w:val="en-US"/>
        </w:rPr>
        <w:t xml:space="preserve"> </w:t>
      </w:r>
      <w:r w:rsidRPr="00C13785">
        <w:rPr>
          <w:rFonts w:ascii="Baskerville" w:hAnsi="Baskerville"/>
          <w:sz w:val="20"/>
          <w:szCs w:val="20"/>
          <w:lang w:val="en-US"/>
        </w:rPr>
        <w:t>(1989) 2(1)</w:t>
      </w:r>
      <w:r w:rsidRPr="00C13785">
        <w:rPr>
          <w:rFonts w:ascii="Baskerville" w:hAnsi="Baskerville"/>
          <w:sz w:val="20"/>
          <w:szCs w:val="20"/>
        </w:rPr>
        <w:t>, p 114.</w:t>
      </w:r>
    </w:p>
  </w:footnote>
  <w:footnote w:id="55">
    <w:p w14:paraId="54AFD43E" w14:textId="509B8DCA" w:rsidR="000155E1" w:rsidRPr="00C13785" w:rsidRDefault="000155E1" w:rsidP="00D04927">
      <w:pPr>
        <w:pStyle w:val="FootnoteText"/>
        <w:rPr>
          <w:rFonts w:ascii="Baskerville" w:hAnsi="Baskerville"/>
          <w:sz w:val="20"/>
          <w:szCs w:val="20"/>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E. </w:t>
      </w:r>
      <w:r w:rsidRPr="00C13785">
        <w:rPr>
          <w:rFonts w:ascii="Baskerville" w:hAnsi="Baskerville"/>
          <w:sz w:val="20"/>
          <w:szCs w:val="20"/>
          <w:lang w:val="en-US"/>
        </w:rPr>
        <w:t xml:space="preserve">Wilson, </w:t>
      </w:r>
      <w:r w:rsidRPr="00C13785">
        <w:rPr>
          <w:rFonts w:ascii="Baskerville" w:hAnsi="Baskerville"/>
          <w:i/>
          <w:sz w:val="20"/>
          <w:szCs w:val="20"/>
          <w:lang w:val="en-US"/>
        </w:rPr>
        <w:t xml:space="preserve">Women and the Welfare State </w:t>
      </w:r>
      <w:r w:rsidRPr="00C13785">
        <w:rPr>
          <w:rFonts w:ascii="Baskerville" w:hAnsi="Baskerville"/>
          <w:sz w:val="20"/>
          <w:szCs w:val="20"/>
          <w:lang w:val="en-US"/>
        </w:rPr>
        <w:t>(London: Tavistock 1977), pp. 34, 117, 121-122. See also</w:t>
      </w:r>
      <w:r w:rsidRPr="00E60B0A">
        <w:rPr>
          <w:rFonts w:ascii="Baskerville" w:hAnsi="Baskerville"/>
          <w:sz w:val="20"/>
          <w:szCs w:val="20"/>
          <w:lang w:val="en-US"/>
        </w:rPr>
        <w:t xml:space="preserve">, </w:t>
      </w:r>
      <w:r w:rsidRPr="00E60B0A">
        <w:rPr>
          <w:rFonts w:ascii="Baskerville" w:hAnsi="Baskerville"/>
          <w:sz w:val="20"/>
          <w:szCs w:val="20"/>
        </w:rPr>
        <w:t>Dale and Foster (n 4</w:t>
      </w:r>
      <w:r w:rsidR="00677A0E">
        <w:rPr>
          <w:rFonts w:ascii="Baskerville" w:hAnsi="Baskerville"/>
          <w:sz w:val="20"/>
          <w:szCs w:val="20"/>
        </w:rPr>
        <w:t>7</w:t>
      </w:r>
      <w:r w:rsidRPr="00E60B0A">
        <w:rPr>
          <w:rFonts w:ascii="Baskerville" w:hAnsi="Baskerville"/>
          <w:sz w:val="20"/>
          <w:szCs w:val="20"/>
        </w:rPr>
        <w:t>)</w:t>
      </w:r>
      <w:r w:rsidRPr="00E60B0A">
        <w:rPr>
          <w:rFonts w:ascii="Baskerville" w:hAnsi="Baskerville"/>
          <w:sz w:val="20"/>
          <w:szCs w:val="20"/>
          <w:lang w:val="en-US"/>
        </w:rPr>
        <w:t>, pp. 3-20.</w:t>
      </w:r>
      <w:r w:rsidRPr="00C13785">
        <w:rPr>
          <w:rFonts w:ascii="Baskerville" w:hAnsi="Baskerville"/>
          <w:sz w:val="20"/>
          <w:szCs w:val="20"/>
          <w:lang w:val="en-US"/>
        </w:rPr>
        <w:t xml:space="preserve"> </w:t>
      </w:r>
    </w:p>
  </w:footnote>
  <w:footnote w:id="56">
    <w:p w14:paraId="786E3DDD" w14:textId="511C8343" w:rsidR="000155E1" w:rsidRPr="00A84F60" w:rsidRDefault="000155E1" w:rsidP="00D04927">
      <w:pPr>
        <w:pStyle w:val="FootnoteText"/>
        <w:rPr>
          <w:rFonts w:ascii="Baskerville" w:hAnsi="Baskerville"/>
          <w:lang w:val="en-US"/>
        </w:rPr>
      </w:pPr>
      <w:r w:rsidRPr="00A84F60">
        <w:rPr>
          <w:rStyle w:val="FootnoteReference"/>
          <w:rFonts w:ascii="Baskerville" w:hAnsi="Baskerville"/>
          <w:sz w:val="20"/>
          <w:szCs w:val="20"/>
        </w:rPr>
        <w:footnoteRef/>
      </w:r>
      <w:r w:rsidRPr="00A84F60">
        <w:rPr>
          <w:rFonts w:ascii="Baskerville" w:hAnsi="Baskerville"/>
          <w:sz w:val="20"/>
          <w:szCs w:val="20"/>
        </w:rPr>
        <w:t xml:space="preserve"> Blackburn (n 4</w:t>
      </w:r>
      <w:r w:rsidR="00677A0E">
        <w:rPr>
          <w:rFonts w:ascii="Baskerville" w:hAnsi="Baskerville"/>
          <w:sz w:val="20"/>
          <w:szCs w:val="20"/>
        </w:rPr>
        <w:t>4</w:t>
      </w:r>
      <w:r w:rsidRPr="00A84F60">
        <w:rPr>
          <w:rFonts w:ascii="Baskerville" w:hAnsi="Baskerville"/>
          <w:sz w:val="20"/>
          <w:szCs w:val="20"/>
        </w:rPr>
        <w:t>), p</w:t>
      </w:r>
      <w:r>
        <w:rPr>
          <w:rFonts w:ascii="Baskerville" w:hAnsi="Baskerville"/>
          <w:sz w:val="20"/>
          <w:szCs w:val="20"/>
        </w:rPr>
        <w:t>p.</w:t>
      </w:r>
      <w:r w:rsidRPr="00A84F60">
        <w:rPr>
          <w:rFonts w:ascii="Baskerville" w:hAnsi="Baskerville"/>
          <w:sz w:val="20"/>
          <w:szCs w:val="20"/>
        </w:rPr>
        <w:t xml:space="preserve"> 373-4.</w:t>
      </w:r>
    </w:p>
  </w:footnote>
  <w:footnote w:id="57">
    <w:p w14:paraId="38484457" w14:textId="34693652" w:rsidR="000155E1" w:rsidRPr="00E60B0A" w:rsidRDefault="000155E1" w:rsidP="00D04927">
      <w:pPr>
        <w:pStyle w:val="FootnoteText"/>
        <w:rPr>
          <w:rFonts w:ascii="Baskerville" w:hAnsi="Baskerville"/>
          <w:sz w:val="20"/>
          <w:szCs w:val="20"/>
          <w:lang w:val="en-US"/>
        </w:rPr>
      </w:pPr>
      <w:r w:rsidRPr="00E60B0A">
        <w:rPr>
          <w:rStyle w:val="FootnoteReference"/>
          <w:rFonts w:ascii="Baskerville" w:hAnsi="Baskerville"/>
          <w:sz w:val="20"/>
          <w:szCs w:val="20"/>
        </w:rPr>
        <w:footnoteRef/>
      </w:r>
      <w:r w:rsidRPr="00E60B0A">
        <w:rPr>
          <w:rFonts w:ascii="Baskerville" w:hAnsi="Baskerville"/>
          <w:sz w:val="20"/>
          <w:szCs w:val="20"/>
        </w:rPr>
        <w:t xml:space="preserve"> Dale and Foster (n 4</w:t>
      </w:r>
      <w:r w:rsidR="00677A0E">
        <w:rPr>
          <w:rFonts w:ascii="Baskerville" w:hAnsi="Baskerville"/>
          <w:sz w:val="20"/>
          <w:szCs w:val="20"/>
        </w:rPr>
        <w:t>7</w:t>
      </w:r>
      <w:r w:rsidRPr="00E60B0A">
        <w:rPr>
          <w:rFonts w:ascii="Baskerville" w:hAnsi="Baskerville"/>
          <w:sz w:val="20"/>
          <w:szCs w:val="20"/>
        </w:rPr>
        <w:t>), pp. 3-20.</w:t>
      </w:r>
    </w:p>
  </w:footnote>
  <w:footnote w:id="58">
    <w:p w14:paraId="6D0FE01C" w14:textId="49A7A98B" w:rsidR="000155E1" w:rsidRPr="00E60B0A" w:rsidRDefault="000155E1">
      <w:pPr>
        <w:pStyle w:val="FootnoteText"/>
        <w:rPr>
          <w:rFonts w:ascii="Baskerville" w:hAnsi="Baskerville"/>
          <w:sz w:val="20"/>
          <w:szCs w:val="20"/>
          <w:lang w:val="en-US"/>
        </w:rPr>
      </w:pPr>
      <w:r w:rsidRPr="00E60B0A">
        <w:rPr>
          <w:rStyle w:val="FootnoteReference"/>
          <w:rFonts w:ascii="Baskerville" w:hAnsi="Baskerville"/>
          <w:sz w:val="20"/>
          <w:szCs w:val="20"/>
        </w:rPr>
        <w:footnoteRef/>
      </w:r>
      <w:r w:rsidRPr="00E60B0A">
        <w:rPr>
          <w:rFonts w:ascii="Baskerville" w:hAnsi="Baskerville"/>
          <w:sz w:val="20"/>
          <w:szCs w:val="20"/>
        </w:rPr>
        <w:t xml:space="preserve"> Brenner (n 5</w:t>
      </w:r>
      <w:r w:rsidR="00677A0E">
        <w:rPr>
          <w:rFonts w:ascii="Baskerville" w:hAnsi="Baskerville"/>
          <w:sz w:val="20"/>
          <w:szCs w:val="20"/>
        </w:rPr>
        <w:t>4</w:t>
      </w:r>
      <w:r w:rsidRPr="00E60B0A">
        <w:rPr>
          <w:rFonts w:ascii="Baskerville" w:hAnsi="Baskerville"/>
          <w:sz w:val="20"/>
          <w:szCs w:val="20"/>
        </w:rPr>
        <w:t>), p 119.</w:t>
      </w:r>
    </w:p>
  </w:footnote>
  <w:footnote w:id="59">
    <w:p w14:paraId="1882D190" w14:textId="258F3603" w:rsidR="000155E1" w:rsidRPr="00C13785" w:rsidRDefault="000155E1">
      <w:pPr>
        <w:pStyle w:val="FootnoteText"/>
        <w:rPr>
          <w:rFonts w:ascii="Baskerville" w:hAnsi="Baskerville"/>
          <w:sz w:val="20"/>
          <w:szCs w:val="20"/>
          <w:lang w:val="en-US"/>
        </w:rPr>
      </w:pPr>
      <w:r w:rsidRPr="00F70A0D">
        <w:rPr>
          <w:rStyle w:val="FootnoteReference"/>
          <w:rFonts w:ascii="Baskerville" w:hAnsi="Baskerville"/>
          <w:sz w:val="20"/>
          <w:szCs w:val="20"/>
        </w:rPr>
        <w:footnoteRef/>
      </w:r>
      <w:r w:rsidRPr="00F70A0D">
        <w:rPr>
          <w:rFonts w:ascii="Baskerville" w:hAnsi="Baskerville"/>
          <w:sz w:val="20"/>
          <w:szCs w:val="20"/>
        </w:rPr>
        <w:t xml:space="preserve"> A. N. </w:t>
      </w:r>
      <w:r w:rsidRPr="00F70A0D">
        <w:rPr>
          <w:rFonts w:ascii="Baskerville" w:hAnsi="Baskerville"/>
          <w:sz w:val="20"/>
          <w:szCs w:val="20"/>
          <w:lang w:val="en-US"/>
        </w:rPr>
        <w:t>Costain, ‘</w:t>
      </w:r>
      <w:r w:rsidRPr="00F70A0D">
        <w:rPr>
          <w:rFonts w:ascii="Baskerville" w:hAnsi="Baskerville"/>
          <w:iCs/>
          <w:sz w:val="20"/>
          <w:szCs w:val="20"/>
          <w:lang w:val="en-US"/>
        </w:rPr>
        <w:t>Representing Women: the Transition from Social Movement to Interest Group’</w:t>
      </w:r>
      <w:r w:rsidRPr="00F70A0D">
        <w:rPr>
          <w:rFonts w:ascii="Baskerville" w:hAnsi="Baskerville"/>
          <w:i/>
          <w:iCs/>
          <w:sz w:val="20"/>
          <w:szCs w:val="20"/>
          <w:lang w:val="en-US"/>
        </w:rPr>
        <w:t xml:space="preserve">, </w:t>
      </w:r>
      <w:r w:rsidRPr="00F70A0D">
        <w:rPr>
          <w:rFonts w:ascii="Baskerville" w:hAnsi="Baskerville"/>
          <w:sz w:val="20"/>
          <w:szCs w:val="20"/>
          <w:lang w:val="en-US"/>
        </w:rPr>
        <w:t xml:space="preserve">in </w:t>
      </w:r>
      <w:r w:rsidRPr="00F70A0D">
        <w:rPr>
          <w:rFonts w:ascii="Baskerville" w:hAnsi="Baskerville"/>
          <w:bCs/>
          <w:sz w:val="20"/>
          <w:szCs w:val="20"/>
          <w:lang w:val="en-US"/>
        </w:rPr>
        <w:t xml:space="preserve">E. Boneparth and E. Stoper, </w:t>
      </w:r>
      <w:r w:rsidRPr="00F70A0D">
        <w:rPr>
          <w:rFonts w:ascii="Baskerville" w:hAnsi="Baskerville"/>
          <w:bCs/>
          <w:i/>
          <w:sz w:val="20"/>
          <w:szCs w:val="20"/>
          <w:lang w:val="en-US"/>
        </w:rPr>
        <w:t>Women, Power and Policy: Toward the Year 2000</w:t>
      </w:r>
      <w:r w:rsidRPr="00F70A0D">
        <w:rPr>
          <w:rFonts w:ascii="Baskerville" w:hAnsi="Baskerville"/>
          <w:bCs/>
          <w:sz w:val="20"/>
          <w:szCs w:val="20"/>
          <w:lang w:val="en-US"/>
        </w:rPr>
        <w:t xml:space="preserve"> (19 edn, New York: Pergamon, 1988) 34:1, pp. 100-113</w:t>
      </w:r>
      <w:r w:rsidRPr="00F70A0D">
        <w:rPr>
          <w:rFonts w:ascii="Baskerville" w:hAnsi="Baskerville"/>
          <w:sz w:val="20"/>
          <w:szCs w:val="20"/>
          <w:lang w:val="en-US"/>
        </w:rPr>
        <w:t>.</w:t>
      </w:r>
      <w:r w:rsidRPr="00C13785">
        <w:rPr>
          <w:rFonts w:ascii="Baskerville" w:hAnsi="Baskerville"/>
          <w:color w:val="FF0000"/>
          <w:sz w:val="20"/>
          <w:szCs w:val="20"/>
          <w:lang w:val="en-US"/>
        </w:rPr>
        <w:t xml:space="preserve"> </w:t>
      </w:r>
      <w:r w:rsidRPr="00C13785">
        <w:rPr>
          <w:rFonts w:ascii="Baskerville" w:hAnsi="Baskerville"/>
          <w:sz w:val="20"/>
          <w:szCs w:val="20"/>
          <w:lang w:val="en-US"/>
        </w:rPr>
        <w:t>S</w:t>
      </w:r>
      <w:r w:rsidRPr="00C13785">
        <w:rPr>
          <w:rFonts w:ascii="Baskerville" w:hAnsi="Baskerville"/>
          <w:iCs/>
          <w:sz w:val="20"/>
          <w:szCs w:val="20"/>
          <w:lang w:val="en-US"/>
        </w:rPr>
        <w:t>ee also</w:t>
      </w:r>
      <w:r>
        <w:rPr>
          <w:rFonts w:ascii="Baskerville" w:hAnsi="Baskerville"/>
          <w:iCs/>
          <w:sz w:val="20"/>
          <w:szCs w:val="20"/>
          <w:lang w:val="en-US"/>
        </w:rPr>
        <w:t>,</w:t>
      </w:r>
      <w:r w:rsidRPr="00C13785">
        <w:rPr>
          <w:rFonts w:ascii="Baskerville" w:hAnsi="Baskerville"/>
          <w:i/>
          <w:iCs/>
          <w:sz w:val="20"/>
          <w:szCs w:val="20"/>
          <w:lang w:val="en-US"/>
        </w:rPr>
        <w:t xml:space="preserve"> </w:t>
      </w:r>
      <w:r w:rsidRPr="00C13785">
        <w:rPr>
          <w:rFonts w:ascii="Baskerville" w:hAnsi="Baskerville"/>
          <w:bCs/>
          <w:sz w:val="20"/>
          <w:szCs w:val="20"/>
          <w:lang w:val="en-US"/>
        </w:rPr>
        <w:t xml:space="preserve">S. M. Hartmann, </w:t>
      </w:r>
      <w:r w:rsidRPr="00C13785">
        <w:rPr>
          <w:rFonts w:ascii="Baskerville" w:hAnsi="Baskerville"/>
          <w:bCs/>
          <w:i/>
          <w:sz w:val="20"/>
          <w:szCs w:val="20"/>
          <w:lang w:val="en-US"/>
        </w:rPr>
        <w:t xml:space="preserve">From Margin to Mainstream: American Women and Politics Since 1960 </w:t>
      </w:r>
      <w:r w:rsidRPr="00C13785">
        <w:rPr>
          <w:rFonts w:ascii="Baskerville" w:hAnsi="Baskerville"/>
          <w:bCs/>
          <w:sz w:val="20"/>
          <w:szCs w:val="20"/>
          <w:lang w:val="en-US"/>
        </w:rPr>
        <w:t>(Philadelphia: Temple University Press 1989)</w:t>
      </w:r>
      <w:r w:rsidRPr="00C13785">
        <w:rPr>
          <w:rFonts w:ascii="Baskerville" w:hAnsi="Baskerville"/>
          <w:sz w:val="20"/>
          <w:szCs w:val="20"/>
          <w:lang w:val="en-US"/>
        </w:rPr>
        <w:t xml:space="preserve">, at chs. </w:t>
      </w:r>
      <w:r w:rsidRPr="00C13785">
        <w:rPr>
          <w:rFonts w:ascii="Baskerville" w:hAnsi="Baskerville"/>
          <w:bCs/>
          <w:sz w:val="20"/>
          <w:szCs w:val="20"/>
          <w:lang w:val="en-US"/>
        </w:rPr>
        <w:t xml:space="preserve">5 &amp; </w:t>
      </w:r>
      <w:r w:rsidRPr="00C13785">
        <w:rPr>
          <w:rFonts w:ascii="Baskerville" w:hAnsi="Baskerville"/>
          <w:sz w:val="20"/>
          <w:szCs w:val="20"/>
          <w:lang w:val="en-US"/>
        </w:rPr>
        <w:t xml:space="preserve">7. </w:t>
      </w:r>
    </w:p>
  </w:footnote>
  <w:footnote w:id="60">
    <w:p w14:paraId="300954CA" w14:textId="5AE79B5D" w:rsidR="000155E1" w:rsidRPr="008D67A5" w:rsidRDefault="000155E1">
      <w:pPr>
        <w:pStyle w:val="FootnoteText"/>
        <w:rPr>
          <w:rFonts w:ascii="Baskerville" w:hAnsi="Baskerville"/>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M. Lilla, ‘</w:t>
      </w:r>
      <w:r w:rsidRPr="00C13785">
        <w:rPr>
          <w:rFonts w:ascii="Baskerville" w:hAnsi="Baskerville"/>
          <w:sz w:val="20"/>
          <w:szCs w:val="20"/>
          <w:lang w:val="en-US"/>
        </w:rPr>
        <w:t xml:space="preserve">The End of Identity Liberalism’, </w:t>
      </w:r>
      <w:r w:rsidRPr="00C13785">
        <w:rPr>
          <w:rFonts w:ascii="Baskerville" w:hAnsi="Baskerville"/>
          <w:i/>
          <w:sz w:val="20"/>
          <w:szCs w:val="20"/>
          <w:lang w:val="en-US"/>
        </w:rPr>
        <w:t xml:space="preserve">The New York Times </w:t>
      </w:r>
      <w:r w:rsidRPr="00C13785">
        <w:rPr>
          <w:rFonts w:ascii="Baskerville" w:hAnsi="Baskerville"/>
          <w:sz w:val="20"/>
          <w:szCs w:val="20"/>
          <w:lang w:val="en-US"/>
        </w:rPr>
        <w:t>(18/11/2016) &lt;http://www.nytimes.com/2016/11/20/opinion/sunday/the-end-of-identity-liberalism.html?_r=0&gt; Date accessed: 4</w:t>
      </w:r>
      <w:r w:rsidRPr="00C13785">
        <w:rPr>
          <w:rFonts w:ascii="Baskerville" w:hAnsi="Baskerville"/>
          <w:sz w:val="20"/>
          <w:szCs w:val="20"/>
          <w:vertAlign w:val="superscript"/>
          <w:lang w:val="en-US"/>
        </w:rPr>
        <w:t>th</w:t>
      </w:r>
      <w:r w:rsidRPr="00C13785">
        <w:rPr>
          <w:rFonts w:ascii="Baskerville" w:hAnsi="Baskerville"/>
          <w:sz w:val="20"/>
          <w:szCs w:val="20"/>
          <w:lang w:val="en-US"/>
        </w:rPr>
        <w:t xml:space="preserve"> January 2017.</w:t>
      </w:r>
    </w:p>
  </w:footnote>
  <w:footnote w:id="61">
    <w:p w14:paraId="10927130" w14:textId="06853C91" w:rsidR="000155E1" w:rsidRPr="008E28C1" w:rsidRDefault="000155E1">
      <w:pPr>
        <w:pStyle w:val="FootnoteText"/>
        <w:rPr>
          <w:rFonts w:ascii="Baskerville" w:hAnsi="Baskerville"/>
          <w:sz w:val="20"/>
          <w:szCs w:val="20"/>
          <w:lang w:val="en-US"/>
        </w:rPr>
      </w:pPr>
      <w:r w:rsidRPr="00C6248B">
        <w:rPr>
          <w:rStyle w:val="FootnoteReference"/>
          <w:rFonts w:ascii="Baskerville" w:hAnsi="Baskerville"/>
          <w:sz w:val="20"/>
          <w:szCs w:val="20"/>
        </w:rPr>
        <w:footnoteRef/>
      </w:r>
      <w:r w:rsidRPr="00C6248B">
        <w:rPr>
          <w:rFonts w:ascii="Baskerville" w:hAnsi="Baskerville"/>
          <w:sz w:val="20"/>
          <w:szCs w:val="20"/>
        </w:rPr>
        <w:t xml:space="preserve"> </w:t>
      </w:r>
      <w:r>
        <w:rPr>
          <w:rFonts w:ascii="Baskerville" w:hAnsi="Baskerville"/>
          <w:sz w:val="20"/>
          <w:szCs w:val="20"/>
        </w:rPr>
        <w:t xml:space="preserve">L. Guinier, </w:t>
      </w:r>
      <w:r>
        <w:rPr>
          <w:rFonts w:ascii="Baskerville" w:hAnsi="Baskerville"/>
          <w:i/>
          <w:sz w:val="20"/>
          <w:szCs w:val="20"/>
        </w:rPr>
        <w:t xml:space="preserve">The Tyranny of the Majority: Fundamental Fairness in Representative Democracy </w:t>
      </w:r>
      <w:r>
        <w:rPr>
          <w:rFonts w:ascii="Baskerville" w:hAnsi="Baskerville"/>
          <w:sz w:val="20"/>
          <w:szCs w:val="20"/>
        </w:rPr>
        <w:t>(New York: Free Press, 1994), pp. 25-36.</w:t>
      </w:r>
    </w:p>
  </w:footnote>
  <w:footnote w:id="62">
    <w:p w14:paraId="210533F1" w14:textId="3457ED7A" w:rsidR="000155E1" w:rsidRPr="00C13785" w:rsidRDefault="000155E1" w:rsidP="006C1CE4">
      <w:pPr>
        <w:pStyle w:val="FootnoteText"/>
        <w:rPr>
          <w:rFonts w:ascii="Baskerville" w:hAnsi="Baskerville"/>
          <w:i/>
          <w:sz w:val="20"/>
          <w:szCs w:val="20"/>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J. Klausen and C. S. Maier, </w:t>
      </w:r>
      <w:r w:rsidRPr="00C13785">
        <w:rPr>
          <w:rFonts w:ascii="Baskerville" w:hAnsi="Baskerville"/>
          <w:i/>
          <w:sz w:val="20"/>
          <w:szCs w:val="20"/>
        </w:rPr>
        <w:t xml:space="preserve">Has Liberalism Failed Women? Assuring Equal Representation in Europe and the United States </w:t>
      </w:r>
      <w:r w:rsidRPr="00C13785">
        <w:rPr>
          <w:rFonts w:ascii="Baskerville" w:hAnsi="Baskerville"/>
          <w:sz w:val="20"/>
          <w:szCs w:val="20"/>
        </w:rPr>
        <w:t>(</w:t>
      </w:r>
      <w:r w:rsidRPr="00C13785">
        <w:rPr>
          <w:rFonts w:ascii="Baskerville" w:hAnsi="Baskerville"/>
          <w:sz w:val="20"/>
          <w:szCs w:val="20"/>
          <w:lang w:val="en-US"/>
        </w:rPr>
        <w:t>Palgrave Macmillan 2001)</w:t>
      </w:r>
      <w:r w:rsidRPr="00C13785">
        <w:rPr>
          <w:rFonts w:ascii="Baskerville" w:hAnsi="Baskerville"/>
          <w:sz w:val="20"/>
          <w:szCs w:val="20"/>
        </w:rPr>
        <w:t xml:space="preserve">, pp. 3-4. </w:t>
      </w:r>
      <w:r w:rsidRPr="00C13785">
        <w:rPr>
          <w:rFonts w:ascii="Baskerville" w:hAnsi="Baskerville"/>
          <w:i/>
          <w:sz w:val="20"/>
          <w:szCs w:val="20"/>
        </w:rPr>
        <w:t xml:space="preserve">  </w:t>
      </w:r>
    </w:p>
  </w:footnote>
  <w:footnote w:id="63">
    <w:p w14:paraId="6B833DBC" w14:textId="239EF26B" w:rsidR="000155E1" w:rsidRPr="00BE6C7D" w:rsidRDefault="000155E1">
      <w:pPr>
        <w:pStyle w:val="FootnoteText"/>
        <w:rPr>
          <w:rFonts w:ascii="Baskerville" w:hAnsi="Baskerville"/>
          <w:lang w:val="en-US"/>
        </w:rPr>
      </w:pPr>
      <w:r w:rsidRPr="00BE6C7D">
        <w:rPr>
          <w:rStyle w:val="FootnoteReference"/>
          <w:rFonts w:ascii="Baskerville" w:hAnsi="Baskerville"/>
          <w:sz w:val="20"/>
          <w:szCs w:val="20"/>
        </w:rPr>
        <w:footnoteRef/>
      </w:r>
      <w:r w:rsidRPr="00BE6C7D">
        <w:rPr>
          <w:rFonts w:ascii="Baskerville" w:hAnsi="Baskerville"/>
          <w:sz w:val="20"/>
          <w:szCs w:val="20"/>
        </w:rPr>
        <w:t xml:space="preserve"> Ibid.</w:t>
      </w:r>
    </w:p>
  </w:footnote>
  <w:footnote w:id="64">
    <w:p w14:paraId="53F42DBA" w14:textId="5F63F071" w:rsidR="000155E1" w:rsidRPr="00BE737A" w:rsidRDefault="000155E1">
      <w:pPr>
        <w:pStyle w:val="FootnoteText"/>
        <w:rPr>
          <w:rFonts w:ascii="Baskerville" w:hAnsi="Baskerville"/>
          <w:sz w:val="20"/>
          <w:szCs w:val="20"/>
          <w:lang w:val="en-US"/>
        </w:rPr>
      </w:pPr>
      <w:r w:rsidRPr="00BE737A">
        <w:rPr>
          <w:rStyle w:val="FootnoteReference"/>
          <w:rFonts w:ascii="Baskerville" w:hAnsi="Baskerville"/>
          <w:sz w:val="20"/>
          <w:szCs w:val="20"/>
        </w:rPr>
        <w:footnoteRef/>
      </w:r>
      <w:r w:rsidRPr="00BE737A">
        <w:rPr>
          <w:rFonts w:ascii="Baskerville" w:hAnsi="Baskerville"/>
          <w:sz w:val="20"/>
          <w:szCs w:val="20"/>
        </w:rPr>
        <w:t xml:space="preserve"> </w:t>
      </w:r>
      <w:r w:rsidRPr="00BE737A">
        <w:rPr>
          <w:rFonts w:ascii="Baskerville" w:hAnsi="Baskerville"/>
          <w:sz w:val="20"/>
          <w:szCs w:val="20"/>
          <w:lang w:val="en-US"/>
        </w:rPr>
        <w:t>O. Hudson, ‘</w:t>
      </w:r>
      <w:r w:rsidRPr="00BE737A">
        <w:rPr>
          <w:rFonts w:ascii="Baskerville" w:hAnsi="Baskerville"/>
          <w:bCs/>
          <w:sz w:val="20"/>
          <w:szCs w:val="20"/>
          <w:lang w:val="en-US"/>
        </w:rPr>
        <w:t xml:space="preserve">Hudson ’14: Universal suffrage is immoral’, </w:t>
      </w:r>
      <w:r w:rsidRPr="00BE737A">
        <w:rPr>
          <w:rFonts w:ascii="Baskerville" w:hAnsi="Baskerville"/>
          <w:bCs/>
          <w:i/>
          <w:sz w:val="20"/>
          <w:szCs w:val="20"/>
          <w:lang w:val="en-US"/>
        </w:rPr>
        <w:t xml:space="preserve">The Brown Daily Herald </w:t>
      </w:r>
      <w:r w:rsidRPr="00BE737A">
        <w:rPr>
          <w:rFonts w:ascii="Baskerville" w:hAnsi="Baskerville"/>
          <w:bCs/>
          <w:sz w:val="20"/>
          <w:szCs w:val="20"/>
          <w:lang w:val="en-US"/>
        </w:rPr>
        <w:t>(13/11/2012) &lt;http://www.browndailyherald.com/2012/11/13/hudson-14-universal-suffrage-is-immoral/&gt; Date accessed: 7</w:t>
      </w:r>
      <w:r w:rsidRPr="00BE737A">
        <w:rPr>
          <w:rFonts w:ascii="Baskerville" w:hAnsi="Baskerville"/>
          <w:bCs/>
          <w:sz w:val="20"/>
          <w:szCs w:val="20"/>
          <w:vertAlign w:val="superscript"/>
          <w:lang w:val="en-US"/>
        </w:rPr>
        <w:t>th</w:t>
      </w:r>
      <w:r w:rsidRPr="00BE737A">
        <w:rPr>
          <w:rFonts w:ascii="Baskerville" w:hAnsi="Baskerville"/>
          <w:bCs/>
          <w:sz w:val="20"/>
          <w:szCs w:val="20"/>
          <w:lang w:val="en-US"/>
        </w:rPr>
        <w:t xml:space="preserve"> January 2017.</w:t>
      </w:r>
    </w:p>
  </w:footnote>
  <w:footnote w:id="65">
    <w:p w14:paraId="77783DFF" w14:textId="3C727563" w:rsidR="000155E1" w:rsidRPr="007F4429" w:rsidRDefault="000155E1">
      <w:pPr>
        <w:pStyle w:val="FootnoteText"/>
        <w:rPr>
          <w:rFonts w:ascii="Baskerville" w:hAnsi="Baskerville"/>
          <w:sz w:val="20"/>
          <w:szCs w:val="20"/>
          <w:lang w:val="en-US"/>
        </w:rPr>
      </w:pPr>
      <w:r w:rsidRPr="002F1FD8">
        <w:rPr>
          <w:rStyle w:val="FootnoteReference"/>
          <w:rFonts w:ascii="Baskerville" w:hAnsi="Baskerville"/>
          <w:sz w:val="20"/>
          <w:szCs w:val="20"/>
        </w:rPr>
        <w:footnoteRef/>
      </w:r>
      <w:r w:rsidRPr="002F1FD8">
        <w:rPr>
          <w:rFonts w:ascii="Baskerville" w:hAnsi="Baskerville"/>
          <w:sz w:val="20"/>
          <w:szCs w:val="20"/>
        </w:rPr>
        <w:t xml:space="preserve"> </w:t>
      </w:r>
      <w:r w:rsidRPr="007F4429">
        <w:rPr>
          <w:rFonts w:ascii="Baskerville" w:hAnsi="Baskerville"/>
          <w:sz w:val="20"/>
          <w:szCs w:val="20"/>
          <w:lang w:val="en-US"/>
        </w:rPr>
        <w:t>P</w:t>
      </w:r>
      <w:r>
        <w:rPr>
          <w:rFonts w:ascii="Baskerville" w:hAnsi="Baskerville"/>
          <w:sz w:val="20"/>
          <w:szCs w:val="20"/>
          <w:lang w:val="en-US"/>
        </w:rPr>
        <w:t>.</w:t>
      </w:r>
      <w:r w:rsidRPr="007F4429">
        <w:rPr>
          <w:rFonts w:ascii="Baskerville" w:hAnsi="Baskerville"/>
          <w:sz w:val="20"/>
          <w:szCs w:val="20"/>
          <w:lang w:val="en-US"/>
        </w:rPr>
        <w:t xml:space="preserve"> de Marneffe</w:t>
      </w:r>
      <w:r>
        <w:rPr>
          <w:rFonts w:ascii="Baskerville" w:hAnsi="Baskerville"/>
          <w:sz w:val="20"/>
          <w:szCs w:val="20"/>
          <w:lang w:val="en-US"/>
        </w:rPr>
        <w:t xml:space="preserve">, </w:t>
      </w:r>
      <w:r w:rsidRPr="007F4429">
        <w:rPr>
          <w:rFonts w:ascii="Baskerville" w:hAnsi="Baskerville"/>
          <w:i/>
          <w:sz w:val="20"/>
          <w:szCs w:val="20"/>
          <w:lang w:val="en-US"/>
        </w:rPr>
        <w:t>Liberalism and Prostitution</w:t>
      </w:r>
      <w:r>
        <w:rPr>
          <w:rFonts w:ascii="Baskerville" w:hAnsi="Baskerville"/>
          <w:i/>
          <w:sz w:val="20"/>
          <w:szCs w:val="20"/>
          <w:lang w:val="en-US"/>
        </w:rPr>
        <w:t xml:space="preserve"> </w:t>
      </w:r>
      <w:r w:rsidRPr="007F4429">
        <w:rPr>
          <w:rFonts w:ascii="Baskerville" w:hAnsi="Baskerville"/>
          <w:sz w:val="20"/>
          <w:szCs w:val="20"/>
          <w:lang w:val="en-US"/>
        </w:rPr>
        <w:t>(OUP USA, 2009)</w:t>
      </w:r>
      <w:r>
        <w:rPr>
          <w:rFonts w:ascii="Baskerville" w:hAnsi="Baskerville"/>
          <w:sz w:val="20"/>
          <w:szCs w:val="20"/>
          <w:lang w:val="en-US"/>
        </w:rPr>
        <w:t>, p 35.</w:t>
      </w:r>
    </w:p>
  </w:footnote>
  <w:footnote w:id="66">
    <w:p w14:paraId="148AF865" w14:textId="4D51656C" w:rsidR="000155E1" w:rsidRPr="00D42A8D" w:rsidRDefault="000155E1" w:rsidP="00A24B37">
      <w:pPr>
        <w:pStyle w:val="FootnoteText"/>
        <w:rPr>
          <w:rFonts w:ascii="Baskerville" w:hAnsi="Baskerville"/>
          <w:bCs/>
          <w:sz w:val="20"/>
          <w:szCs w:val="20"/>
          <w:lang w:val="en-US"/>
        </w:rPr>
      </w:pPr>
      <w:r w:rsidRPr="001C3C92">
        <w:rPr>
          <w:rStyle w:val="FootnoteReference"/>
          <w:rFonts w:ascii="Baskerville" w:hAnsi="Baskerville"/>
          <w:sz w:val="20"/>
          <w:szCs w:val="20"/>
        </w:rPr>
        <w:footnoteRef/>
      </w:r>
      <w:r w:rsidRPr="001C3C92">
        <w:rPr>
          <w:rFonts w:ascii="Baskerville" w:hAnsi="Baskerville"/>
          <w:sz w:val="20"/>
          <w:szCs w:val="20"/>
        </w:rPr>
        <w:t xml:space="preserve"> </w:t>
      </w:r>
      <w:r w:rsidRPr="00A24B37">
        <w:rPr>
          <w:rFonts w:ascii="Baskerville" w:hAnsi="Baskerville"/>
          <w:iCs/>
          <w:sz w:val="20"/>
          <w:szCs w:val="20"/>
        </w:rPr>
        <w:t>M. C. Nussbaum,</w:t>
      </w:r>
      <w:r>
        <w:rPr>
          <w:rFonts w:ascii="Baskerville" w:hAnsi="Baskerville"/>
          <w:i/>
          <w:iCs/>
          <w:sz w:val="20"/>
          <w:szCs w:val="20"/>
        </w:rPr>
        <w:t xml:space="preserve"> </w:t>
      </w:r>
      <w:r>
        <w:rPr>
          <w:rFonts w:ascii="Baskerville" w:hAnsi="Baskerville"/>
          <w:sz w:val="20"/>
          <w:szCs w:val="20"/>
        </w:rPr>
        <w:t>‘</w:t>
      </w:r>
      <w:r w:rsidRPr="001C3C92">
        <w:rPr>
          <w:rFonts w:ascii="Baskerville" w:hAnsi="Baskerville"/>
          <w:bCs/>
          <w:sz w:val="20"/>
          <w:szCs w:val="20"/>
        </w:rPr>
        <w:t>‘‘Whether from Reason or Prejudice”: Taking Money for Bodily Services</w:t>
      </w:r>
      <w:r>
        <w:rPr>
          <w:rFonts w:ascii="Baskerville" w:hAnsi="Baskerville"/>
          <w:bCs/>
          <w:sz w:val="20"/>
          <w:szCs w:val="20"/>
        </w:rPr>
        <w:t>’</w:t>
      </w:r>
      <w:r>
        <w:rPr>
          <w:rFonts w:ascii="Helvetica Neue" w:hAnsi="Helvetica Neue" w:cs="Times New Roman"/>
          <w:lang w:val="en-US"/>
        </w:rPr>
        <w:t xml:space="preserve"> </w:t>
      </w:r>
      <w:r w:rsidRPr="00D42A8D">
        <w:rPr>
          <w:rFonts w:ascii="Baskerville" w:hAnsi="Baskerville"/>
          <w:bCs/>
          <w:sz w:val="20"/>
          <w:szCs w:val="20"/>
          <w:lang w:val="en-US"/>
        </w:rPr>
        <w:t>in</w:t>
      </w:r>
      <w:r>
        <w:rPr>
          <w:rFonts w:ascii="Baskerville" w:hAnsi="Baskerville"/>
          <w:bCs/>
          <w:sz w:val="20"/>
          <w:szCs w:val="20"/>
          <w:lang w:val="en-US"/>
        </w:rPr>
        <w:t xml:space="preserve"> </w:t>
      </w:r>
      <w:r w:rsidRPr="00D42A8D">
        <w:rPr>
          <w:rFonts w:ascii="Baskerville" w:hAnsi="Baskerville"/>
          <w:bCs/>
          <w:i/>
          <w:iCs/>
          <w:sz w:val="20"/>
          <w:szCs w:val="20"/>
          <w:lang w:val="en-US"/>
        </w:rPr>
        <w:t>The Journal of Legal Studies</w:t>
      </w:r>
      <w:r>
        <w:rPr>
          <w:rFonts w:ascii="Baskerville" w:hAnsi="Baskerville"/>
          <w:bCs/>
          <w:sz w:val="20"/>
          <w:szCs w:val="20"/>
          <w:lang w:val="en-US"/>
        </w:rPr>
        <w:t xml:space="preserve"> (1998) 27:</w:t>
      </w:r>
      <w:r w:rsidRPr="00D42A8D">
        <w:rPr>
          <w:rFonts w:ascii="Baskerville" w:hAnsi="Baskerville"/>
          <w:bCs/>
          <w:sz w:val="20"/>
          <w:szCs w:val="20"/>
          <w:lang w:val="en-US"/>
        </w:rPr>
        <w:t>2, p</w:t>
      </w:r>
      <w:r>
        <w:rPr>
          <w:rFonts w:ascii="Baskerville" w:hAnsi="Baskerville"/>
          <w:bCs/>
          <w:sz w:val="20"/>
          <w:szCs w:val="20"/>
          <w:lang w:val="en-US"/>
        </w:rPr>
        <w:t>p.</w:t>
      </w:r>
      <w:r w:rsidRPr="00D42A8D">
        <w:rPr>
          <w:rFonts w:ascii="Baskerville" w:hAnsi="Baskerville"/>
          <w:bCs/>
          <w:sz w:val="20"/>
          <w:szCs w:val="20"/>
          <w:lang w:val="en-US"/>
        </w:rPr>
        <w:t xml:space="preserve"> 693-724.</w:t>
      </w:r>
    </w:p>
  </w:footnote>
  <w:footnote w:id="67">
    <w:p w14:paraId="0D6FCD3B" w14:textId="618BA021" w:rsidR="000155E1" w:rsidRPr="00C13785" w:rsidRDefault="000155E1" w:rsidP="00396D22">
      <w:pPr>
        <w:pStyle w:val="FootnoteText"/>
        <w:rPr>
          <w:rFonts w:ascii="Baskerville" w:hAnsi="Baskerville"/>
          <w:color w:val="FF0000"/>
          <w:sz w:val="20"/>
          <w:szCs w:val="20"/>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w:t>
      </w:r>
      <w:r>
        <w:rPr>
          <w:rFonts w:ascii="Baskerville" w:hAnsi="Baskerville"/>
          <w:sz w:val="20"/>
          <w:szCs w:val="20"/>
        </w:rPr>
        <w:t xml:space="preserve">O. Stanley, </w:t>
      </w:r>
      <w:r w:rsidRPr="00060486">
        <w:rPr>
          <w:rFonts w:ascii="Baskerville" w:hAnsi="Baskerville"/>
          <w:sz w:val="20"/>
          <w:szCs w:val="20"/>
        </w:rPr>
        <w:t>‘</w:t>
      </w:r>
      <w:r w:rsidRPr="00060486">
        <w:rPr>
          <w:rFonts w:ascii="Baskerville" w:hAnsi="Baskerville"/>
          <w:bCs/>
          <w:sz w:val="20"/>
          <w:szCs w:val="20"/>
          <w:lang w:val="en-US"/>
        </w:rPr>
        <w:t xml:space="preserve">The US has never been closer to passing a paid parental leave bill than it is now’, </w:t>
      </w:r>
      <w:r w:rsidRPr="00060486">
        <w:rPr>
          <w:rFonts w:ascii="Baskerville" w:hAnsi="Baskerville"/>
          <w:bCs/>
          <w:i/>
          <w:sz w:val="20"/>
          <w:szCs w:val="20"/>
          <w:lang w:val="en-US"/>
        </w:rPr>
        <w:t xml:space="preserve">Quartz </w:t>
      </w:r>
      <w:r w:rsidRPr="00060486">
        <w:rPr>
          <w:rFonts w:ascii="Baskerville" w:hAnsi="Baskerville"/>
          <w:bCs/>
          <w:sz w:val="20"/>
          <w:szCs w:val="20"/>
          <w:lang w:val="en-US"/>
        </w:rPr>
        <w:t>(6/11/2016)</w:t>
      </w:r>
      <w:r>
        <w:rPr>
          <w:rFonts w:ascii="Baskerville" w:hAnsi="Baskerville"/>
          <w:b/>
          <w:bCs/>
          <w:sz w:val="20"/>
          <w:szCs w:val="20"/>
          <w:lang w:val="en-US"/>
        </w:rPr>
        <w:t xml:space="preserve"> </w:t>
      </w:r>
      <w:r>
        <w:rPr>
          <w:rFonts w:ascii="Baskerville" w:hAnsi="Baskerville"/>
          <w:sz w:val="20"/>
          <w:szCs w:val="20"/>
        </w:rPr>
        <w:t>&lt;</w:t>
      </w:r>
      <w:r w:rsidRPr="008567E5">
        <w:rPr>
          <w:rFonts w:ascii="Baskerville" w:hAnsi="Baskerville"/>
          <w:sz w:val="20"/>
          <w:szCs w:val="20"/>
        </w:rPr>
        <w:t>https://qz.com/826544/the-us-has-never-been-closer-to-passing-a-paid-parental-leave-bill-than-it-is-now/</w:t>
      </w:r>
      <w:r w:rsidRPr="00AE0F07">
        <w:rPr>
          <w:rFonts w:ascii="Baskerville" w:hAnsi="Baskerville"/>
          <w:sz w:val="20"/>
          <w:szCs w:val="20"/>
        </w:rPr>
        <w:t>&gt; Date accessed: 12</w:t>
      </w:r>
      <w:r w:rsidRPr="00AE0F07">
        <w:rPr>
          <w:rFonts w:ascii="Baskerville" w:hAnsi="Baskerville"/>
          <w:sz w:val="20"/>
          <w:szCs w:val="20"/>
          <w:vertAlign w:val="superscript"/>
        </w:rPr>
        <w:t>th</w:t>
      </w:r>
      <w:r w:rsidRPr="00AE0F07">
        <w:rPr>
          <w:rFonts w:ascii="Baskerville" w:hAnsi="Baskerville"/>
          <w:sz w:val="20"/>
          <w:szCs w:val="20"/>
        </w:rPr>
        <w:t xml:space="preserve"> January 2017.</w:t>
      </w:r>
    </w:p>
  </w:footnote>
  <w:footnote w:id="68">
    <w:p w14:paraId="2FBBD563" w14:textId="621E06C5" w:rsidR="000155E1" w:rsidRPr="00333630" w:rsidRDefault="000155E1">
      <w:pPr>
        <w:pStyle w:val="FootnoteText"/>
        <w:rPr>
          <w:rFonts w:ascii="Baskerville" w:hAnsi="Baskerville"/>
          <w:sz w:val="20"/>
          <w:szCs w:val="20"/>
          <w:lang w:val="en-US"/>
        </w:rPr>
      </w:pPr>
      <w:r w:rsidRPr="00A176B4">
        <w:rPr>
          <w:rStyle w:val="FootnoteReference"/>
          <w:rFonts w:ascii="Baskerville" w:hAnsi="Baskerville"/>
          <w:sz w:val="20"/>
          <w:szCs w:val="20"/>
        </w:rPr>
        <w:footnoteRef/>
      </w:r>
      <w:r w:rsidRPr="00A176B4">
        <w:rPr>
          <w:rFonts w:ascii="Baskerville" w:hAnsi="Baskerville"/>
          <w:sz w:val="20"/>
          <w:szCs w:val="20"/>
        </w:rPr>
        <w:t xml:space="preserve"> J. </w:t>
      </w:r>
      <w:r>
        <w:rPr>
          <w:rFonts w:ascii="Baskerville" w:hAnsi="Baskerville"/>
          <w:sz w:val="20"/>
          <w:szCs w:val="20"/>
        </w:rPr>
        <w:t xml:space="preserve">Liao, </w:t>
      </w:r>
      <w:r w:rsidRPr="00A176B4">
        <w:rPr>
          <w:rFonts w:ascii="Baskerville" w:hAnsi="Baskerville"/>
          <w:sz w:val="20"/>
          <w:szCs w:val="20"/>
        </w:rPr>
        <w:t>‘</w:t>
      </w:r>
      <w:r w:rsidRPr="00A176B4">
        <w:rPr>
          <w:rFonts w:ascii="Baskerville" w:hAnsi="Baskerville"/>
          <w:bCs/>
          <w:sz w:val="20"/>
          <w:szCs w:val="20"/>
          <w:lang w:val="en-US"/>
        </w:rPr>
        <w:t xml:space="preserve">The Hypocrisy </w:t>
      </w:r>
      <w:r>
        <w:rPr>
          <w:rFonts w:ascii="Baskerville" w:hAnsi="Baskerville"/>
          <w:bCs/>
          <w:sz w:val="20"/>
          <w:szCs w:val="20"/>
          <w:lang w:val="en-US"/>
        </w:rPr>
        <w:t>o</w:t>
      </w:r>
      <w:r w:rsidRPr="00A176B4">
        <w:rPr>
          <w:rFonts w:ascii="Baskerville" w:hAnsi="Baskerville"/>
          <w:bCs/>
          <w:sz w:val="20"/>
          <w:szCs w:val="20"/>
          <w:lang w:val="en-US"/>
        </w:rPr>
        <w:t xml:space="preserve">f </w:t>
      </w:r>
      <w:r>
        <w:rPr>
          <w:rFonts w:ascii="Baskerville" w:hAnsi="Baskerville"/>
          <w:bCs/>
          <w:sz w:val="20"/>
          <w:szCs w:val="20"/>
          <w:lang w:val="en-US"/>
        </w:rPr>
        <w:t>t</w:t>
      </w:r>
      <w:r w:rsidRPr="00A176B4">
        <w:rPr>
          <w:rFonts w:ascii="Baskerville" w:hAnsi="Baskerville"/>
          <w:bCs/>
          <w:sz w:val="20"/>
          <w:szCs w:val="20"/>
          <w:lang w:val="en-US"/>
        </w:rPr>
        <w:t>he Liberal Elite’</w:t>
      </w:r>
      <w:r>
        <w:rPr>
          <w:rFonts w:ascii="Baskerville" w:hAnsi="Baskerville"/>
          <w:bCs/>
          <w:sz w:val="20"/>
          <w:szCs w:val="20"/>
          <w:lang w:val="en-US"/>
        </w:rPr>
        <w:t xml:space="preserve">, </w:t>
      </w:r>
      <w:r>
        <w:rPr>
          <w:rFonts w:ascii="Baskerville" w:hAnsi="Baskerville"/>
          <w:bCs/>
          <w:i/>
          <w:sz w:val="20"/>
          <w:szCs w:val="20"/>
          <w:lang w:val="en-US"/>
        </w:rPr>
        <w:t xml:space="preserve">The Huffington Post </w:t>
      </w:r>
      <w:r>
        <w:rPr>
          <w:rFonts w:ascii="Baskerville" w:hAnsi="Baskerville"/>
          <w:bCs/>
          <w:sz w:val="20"/>
          <w:szCs w:val="20"/>
          <w:lang w:val="en-US"/>
        </w:rPr>
        <w:t>(14/11/2016) &lt;</w:t>
      </w:r>
      <w:r w:rsidRPr="00A176B4">
        <w:rPr>
          <w:rFonts w:ascii="Baskerville" w:hAnsi="Baskerville"/>
          <w:bCs/>
          <w:sz w:val="20"/>
          <w:szCs w:val="20"/>
          <w:lang w:val="en-US"/>
        </w:rPr>
        <w:t>http://www.huffingtonpost.com/entry/the-hypocrisy-of-the-liberal-elite_us_582a3be6e4b057e23e3148e3</w:t>
      </w:r>
      <w:r>
        <w:rPr>
          <w:rFonts w:ascii="Baskerville" w:hAnsi="Baskerville"/>
          <w:bCs/>
          <w:sz w:val="20"/>
          <w:szCs w:val="20"/>
          <w:lang w:val="en-US"/>
        </w:rPr>
        <w:t>&gt; Date accessed: 10</w:t>
      </w:r>
      <w:r w:rsidRPr="00A176B4">
        <w:rPr>
          <w:rFonts w:ascii="Baskerville" w:hAnsi="Baskerville"/>
          <w:bCs/>
          <w:sz w:val="20"/>
          <w:szCs w:val="20"/>
          <w:vertAlign w:val="superscript"/>
          <w:lang w:val="en-US"/>
        </w:rPr>
        <w:t>th</w:t>
      </w:r>
      <w:r>
        <w:rPr>
          <w:rFonts w:ascii="Baskerville" w:hAnsi="Baskerville"/>
          <w:bCs/>
          <w:sz w:val="20"/>
          <w:szCs w:val="20"/>
          <w:lang w:val="en-US"/>
        </w:rPr>
        <w:t xml:space="preserve"> January 2017. See also, S. Smarsh, ‘</w:t>
      </w:r>
      <w:r w:rsidRPr="008D4E47">
        <w:rPr>
          <w:rFonts w:ascii="Baskerville" w:hAnsi="Baskerville"/>
          <w:bCs/>
          <w:sz w:val="20"/>
          <w:szCs w:val="20"/>
          <w:lang w:val="en-US"/>
        </w:rPr>
        <w:t>Dangerous idiots: how the liberal media elite failed working-class Americans</w:t>
      </w:r>
      <w:r>
        <w:rPr>
          <w:rFonts w:ascii="Baskerville" w:hAnsi="Baskerville"/>
          <w:bCs/>
          <w:sz w:val="20"/>
          <w:szCs w:val="20"/>
          <w:lang w:val="en-US"/>
        </w:rPr>
        <w:t xml:space="preserve">’, </w:t>
      </w:r>
      <w:r>
        <w:rPr>
          <w:rFonts w:ascii="Baskerville" w:hAnsi="Baskerville"/>
          <w:bCs/>
          <w:i/>
          <w:sz w:val="20"/>
          <w:szCs w:val="20"/>
          <w:lang w:val="en-US"/>
        </w:rPr>
        <w:t xml:space="preserve">The Guardian </w:t>
      </w:r>
      <w:r>
        <w:rPr>
          <w:rFonts w:ascii="Baskerville" w:hAnsi="Baskerville"/>
          <w:bCs/>
          <w:sz w:val="20"/>
          <w:szCs w:val="20"/>
          <w:lang w:val="en-US"/>
        </w:rPr>
        <w:t>(13/10/2016) &lt;</w:t>
      </w:r>
      <w:r w:rsidRPr="00586276">
        <w:rPr>
          <w:rFonts w:ascii="Baskerville" w:hAnsi="Baskerville"/>
          <w:bCs/>
          <w:sz w:val="20"/>
          <w:szCs w:val="20"/>
          <w:lang w:val="en-US"/>
        </w:rPr>
        <w:t>https://www.theguardian.com/media/2016/oct/13/liberal-media-bias-working-class-americans</w:t>
      </w:r>
      <w:r>
        <w:rPr>
          <w:rFonts w:ascii="Baskerville" w:hAnsi="Baskerville"/>
          <w:bCs/>
          <w:sz w:val="20"/>
          <w:szCs w:val="20"/>
          <w:lang w:val="en-US"/>
        </w:rPr>
        <w:t>&gt; Date accessed: 9</w:t>
      </w:r>
      <w:r w:rsidRPr="00586276">
        <w:rPr>
          <w:rFonts w:ascii="Baskerville" w:hAnsi="Baskerville"/>
          <w:bCs/>
          <w:sz w:val="20"/>
          <w:szCs w:val="20"/>
          <w:vertAlign w:val="superscript"/>
          <w:lang w:val="en-US"/>
        </w:rPr>
        <w:t>th</w:t>
      </w:r>
      <w:r>
        <w:rPr>
          <w:rFonts w:ascii="Baskerville" w:hAnsi="Baskerville"/>
          <w:bCs/>
          <w:sz w:val="20"/>
          <w:szCs w:val="20"/>
          <w:lang w:val="en-US"/>
        </w:rPr>
        <w:t xml:space="preserve"> January 2017.</w:t>
      </w:r>
    </w:p>
  </w:footnote>
  <w:footnote w:id="69">
    <w:p w14:paraId="0B1F99AD" w14:textId="72B80F9B" w:rsidR="000155E1" w:rsidRPr="00FD6F63" w:rsidRDefault="000155E1" w:rsidP="00FC7037">
      <w:pPr>
        <w:pStyle w:val="FootnoteText"/>
        <w:rPr>
          <w:rFonts w:ascii="Baskerville" w:hAnsi="Baskerville"/>
          <w:bCs/>
          <w:sz w:val="20"/>
          <w:szCs w:val="20"/>
        </w:rPr>
      </w:pPr>
      <w:r w:rsidRPr="00FD6F63">
        <w:rPr>
          <w:rStyle w:val="FootnoteReference"/>
          <w:rFonts w:ascii="Baskerville" w:hAnsi="Baskerville"/>
          <w:sz w:val="20"/>
          <w:szCs w:val="20"/>
        </w:rPr>
        <w:footnoteRef/>
      </w:r>
      <w:r w:rsidRPr="00FD6F63">
        <w:rPr>
          <w:rFonts w:ascii="Baskerville" w:hAnsi="Baskerville"/>
          <w:sz w:val="20"/>
          <w:szCs w:val="20"/>
        </w:rPr>
        <w:t xml:space="preserve"> V. I. </w:t>
      </w:r>
      <w:r w:rsidRPr="00FD6F63">
        <w:rPr>
          <w:rFonts w:ascii="Baskerville" w:hAnsi="Baskerville"/>
          <w:bCs/>
          <w:sz w:val="20"/>
          <w:szCs w:val="20"/>
        </w:rPr>
        <w:t xml:space="preserve">Lenin, </w:t>
      </w:r>
      <w:r w:rsidRPr="00FD6F63">
        <w:rPr>
          <w:rFonts w:ascii="Baskerville" w:hAnsi="Baskerville"/>
          <w:bCs/>
          <w:i/>
          <w:sz w:val="20"/>
          <w:szCs w:val="20"/>
        </w:rPr>
        <w:t>The State and Revolution</w:t>
      </w:r>
      <w:r w:rsidRPr="00FD6F63">
        <w:rPr>
          <w:rFonts w:ascii="Baskerville" w:hAnsi="Baskerville"/>
          <w:bCs/>
          <w:i/>
          <w:iCs/>
          <w:sz w:val="20"/>
          <w:szCs w:val="20"/>
        </w:rPr>
        <w:t xml:space="preserve"> </w:t>
      </w:r>
      <w:r w:rsidRPr="00FD6F63">
        <w:rPr>
          <w:rFonts w:ascii="Baskerville" w:hAnsi="Baskerville"/>
          <w:bCs/>
          <w:sz w:val="20"/>
          <w:szCs w:val="20"/>
        </w:rPr>
        <w:t xml:space="preserve">(Moscow: </w:t>
      </w:r>
      <w:r w:rsidRPr="00FD6F63">
        <w:rPr>
          <w:rFonts w:ascii="Baskerville" w:hAnsi="Baskerville"/>
          <w:bCs/>
          <w:sz w:val="20"/>
          <w:szCs w:val="20"/>
          <w:lang w:val="en-US"/>
        </w:rPr>
        <w:t xml:space="preserve">Progress Publishers, </w:t>
      </w:r>
      <w:r w:rsidRPr="00FD6F63">
        <w:rPr>
          <w:rFonts w:ascii="Baskerville" w:hAnsi="Baskerville"/>
          <w:bCs/>
          <w:sz w:val="20"/>
          <w:szCs w:val="20"/>
        </w:rPr>
        <w:t>1918), p. 65.</w:t>
      </w:r>
    </w:p>
  </w:footnote>
  <w:footnote w:id="70">
    <w:p w14:paraId="43571F21" w14:textId="4D0E4F24" w:rsidR="000155E1" w:rsidRPr="00520050" w:rsidRDefault="000155E1">
      <w:pPr>
        <w:pStyle w:val="FootnoteText"/>
        <w:rPr>
          <w:rFonts w:ascii="Baskerville" w:hAnsi="Baskerville"/>
          <w:sz w:val="20"/>
          <w:szCs w:val="20"/>
          <w:lang w:val="en-US"/>
        </w:rPr>
      </w:pPr>
      <w:r w:rsidRPr="00520050">
        <w:rPr>
          <w:rStyle w:val="FootnoteReference"/>
          <w:rFonts w:ascii="Baskerville" w:hAnsi="Baskerville"/>
          <w:sz w:val="20"/>
          <w:szCs w:val="20"/>
        </w:rPr>
        <w:footnoteRef/>
      </w:r>
      <w:r w:rsidRPr="00520050">
        <w:rPr>
          <w:rFonts w:ascii="Baskerville" w:hAnsi="Baskerville"/>
          <w:sz w:val="20"/>
          <w:szCs w:val="20"/>
        </w:rPr>
        <w:t xml:space="preserve"> </w:t>
      </w:r>
      <w:r>
        <w:rPr>
          <w:rFonts w:ascii="Baskerville" w:hAnsi="Baskerville"/>
          <w:sz w:val="20"/>
          <w:szCs w:val="20"/>
        </w:rPr>
        <w:t xml:space="preserve">See </w:t>
      </w:r>
      <w:r w:rsidRPr="00365586">
        <w:rPr>
          <w:rFonts w:ascii="Baskerville" w:hAnsi="Baskerville"/>
          <w:sz w:val="20"/>
          <w:szCs w:val="20"/>
          <w:lang w:val="en-US"/>
        </w:rPr>
        <w:t>M</w:t>
      </w:r>
      <w:r>
        <w:rPr>
          <w:rFonts w:ascii="Baskerville" w:hAnsi="Baskerville"/>
          <w:sz w:val="20"/>
          <w:szCs w:val="20"/>
          <w:lang w:val="en-US"/>
        </w:rPr>
        <w:t>.</w:t>
      </w:r>
      <w:r w:rsidRPr="00365586">
        <w:rPr>
          <w:rFonts w:ascii="Baskerville" w:hAnsi="Baskerville"/>
          <w:sz w:val="20"/>
          <w:szCs w:val="20"/>
          <w:lang w:val="en-US"/>
        </w:rPr>
        <w:t xml:space="preserve"> Wollstonecraft, </w:t>
      </w:r>
      <w:r w:rsidRPr="00365586">
        <w:rPr>
          <w:rFonts w:ascii="Baskerville" w:hAnsi="Baskerville"/>
          <w:i/>
          <w:iCs/>
          <w:sz w:val="20"/>
          <w:szCs w:val="20"/>
          <w:lang w:val="en-US"/>
        </w:rPr>
        <w:t>A Vindication of the Rights of Woman</w:t>
      </w:r>
      <w:r>
        <w:rPr>
          <w:rFonts w:ascii="Baskerville" w:hAnsi="Baskerville"/>
          <w:i/>
          <w:iCs/>
          <w:sz w:val="20"/>
          <w:szCs w:val="20"/>
          <w:lang w:val="en-US"/>
        </w:rPr>
        <w:t xml:space="preserve">: </w:t>
      </w:r>
      <w:r w:rsidRPr="00725F15">
        <w:rPr>
          <w:rFonts w:ascii="Baskerville" w:hAnsi="Baskerville"/>
          <w:bCs/>
          <w:i/>
          <w:iCs/>
          <w:sz w:val="20"/>
          <w:szCs w:val="20"/>
          <w:lang w:val="en-US"/>
        </w:rPr>
        <w:t>with Strictures on Political and Moral Subjects</w:t>
      </w:r>
      <w:r>
        <w:rPr>
          <w:rFonts w:ascii="Baskerville" w:hAnsi="Baskerville"/>
          <w:sz w:val="20"/>
          <w:szCs w:val="20"/>
          <w:lang w:val="en-US"/>
        </w:rPr>
        <w:t xml:space="preserve"> </w:t>
      </w:r>
      <w:r w:rsidRPr="001E70E3">
        <w:rPr>
          <w:rFonts w:ascii="Baskerville" w:hAnsi="Baskerville"/>
          <w:bCs/>
          <w:sz w:val="20"/>
          <w:szCs w:val="20"/>
          <w:lang w:val="en-US"/>
        </w:rPr>
        <w:t>(London: Joseph Johnson, 1792)</w:t>
      </w:r>
      <w:r>
        <w:rPr>
          <w:rFonts w:ascii="Baskerville" w:hAnsi="Baskerville"/>
          <w:bCs/>
          <w:sz w:val="20"/>
          <w:szCs w:val="20"/>
          <w:lang w:val="en-US"/>
        </w:rPr>
        <w:t xml:space="preserve">, </w:t>
      </w:r>
      <w:r w:rsidRPr="00A35724">
        <w:rPr>
          <w:rFonts w:ascii="Baskerville" w:hAnsi="Baskerville"/>
          <w:bCs/>
          <w:sz w:val="20"/>
          <w:szCs w:val="20"/>
          <w:lang w:val="en-US"/>
        </w:rPr>
        <w:t>pp. 21-22, 25-28, 43, 57-58, 62, 147-48, 191-94</w:t>
      </w:r>
      <w:r w:rsidRPr="00A35724">
        <w:rPr>
          <w:rFonts w:ascii="Baskerville" w:hAnsi="Baskerville"/>
          <w:sz w:val="20"/>
          <w:szCs w:val="20"/>
          <w:lang w:val="en-US"/>
        </w:rPr>
        <w:t>.</w:t>
      </w:r>
      <w:r>
        <w:rPr>
          <w:rFonts w:ascii="Baskerville" w:hAnsi="Baskerville"/>
          <w:sz w:val="20"/>
          <w:szCs w:val="20"/>
          <w:lang w:val="en-US"/>
        </w:rPr>
        <w:t xml:space="preserve"> This book </w:t>
      </w:r>
      <w:r w:rsidRPr="00483BCD">
        <w:rPr>
          <w:rFonts w:ascii="Baskerville" w:hAnsi="Baskerville"/>
          <w:sz w:val="20"/>
          <w:szCs w:val="20"/>
          <w:lang w:val="en-US"/>
        </w:rPr>
        <w:t>launche</w:t>
      </w:r>
      <w:r>
        <w:rPr>
          <w:rFonts w:ascii="Baskerville" w:hAnsi="Baskerville"/>
          <w:sz w:val="20"/>
          <w:szCs w:val="20"/>
          <w:lang w:val="en-US"/>
        </w:rPr>
        <w:t>d nineteenth-century feminism. Through the c</w:t>
      </w:r>
      <w:r w:rsidRPr="00483BCD">
        <w:rPr>
          <w:rFonts w:ascii="Baskerville" w:hAnsi="Baskerville"/>
          <w:sz w:val="20"/>
          <w:szCs w:val="20"/>
          <w:lang w:val="en-US"/>
        </w:rPr>
        <w:t>ombin</w:t>
      </w:r>
      <w:r>
        <w:rPr>
          <w:rFonts w:ascii="Baskerville" w:hAnsi="Baskerville"/>
          <w:sz w:val="20"/>
          <w:szCs w:val="20"/>
          <w:lang w:val="en-US"/>
        </w:rPr>
        <w:t>ation of</w:t>
      </w:r>
      <w:r w:rsidRPr="00483BCD">
        <w:rPr>
          <w:rFonts w:ascii="Baskerville" w:hAnsi="Baskerville"/>
          <w:sz w:val="20"/>
          <w:szCs w:val="20"/>
          <w:lang w:val="en-US"/>
        </w:rPr>
        <w:t xml:space="preserve"> </w:t>
      </w:r>
      <w:r>
        <w:rPr>
          <w:rFonts w:ascii="Baskerville" w:hAnsi="Baskerville"/>
          <w:sz w:val="20"/>
          <w:szCs w:val="20"/>
          <w:lang w:val="en-US"/>
        </w:rPr>
        <w:t>e</w:t>
      </w:r>
      <w:r w:rsidRPr="00483BCD">
        <w:rPr>
          <w:rFonts w:ascii="Baskerville" w:hAnsi="Baskerville"/>
          <w:sz w:val="20"/>
          <w:szCs w:val="20"/>
          <w:lang w:val="en-US"/>
        </w:rPr>
        <w:t xml:space="preserve">nlightenment and </w:t>
      </w:r>
      <w:r>
        <w:rPr>
          <w:rFonts w:ascii="Baskerville" w:hAnsi="Baskerville"/>
          <w:sz w:val="20"/>
          <w:szCs w:val="20"/>
          <w:lang w:val="en-US"/>
        </w:rPr>
        <w:t>r</w:t>
      </w:r>
      <w:r w:rsidRPr="00483BCD">
        <w:rPr>
          <w:rFonts w:ascii="Baskerville" w:hAnsi="Baskerville"/>
          <w:sz w:val="20"/>
          <w:szCs w:val="20"/>
          <w:lang w:val="en-US"/>
        </w:rPr>
        <w:t xml:space="preserve">omantic ideas about </w:t>
      </w:r>
      <w:r>
        <w:rPr>
          <w:rFonts w:ascii="Baskerville" w:hAnsi="Baskerville"/>
          <w:sz w:val="20"/>
          <w:szCs w:val="20"/>
          <w:lang w:val="en-US"/>
        </w:rPr>
        <w:t>gendered society</w:t>
      </w:r>
      <w:r w:rsidRPr="00483BCD">
        <w:rPr>
          <w:rFonts w:ascii="Baskerville" w:hAnsi="Baskerville"/>
          <w:sz w:val="20"/>
          <w:szCs w:val="20"/>
          <w:lang w:val="en-US"/>
        </w:rPr>
        <w:t xml:space="preserve">, Wollstonecraft applied natural </w:t>
      </w:r>
      <w:r>
        <w:rPr>
          <w:rFonts w:ascii="Baskerville" w:hAnsi="Baskerville"/>
          <w:sz w:val="20"/>
          <w:szCs w:val="20"/>
          <w:lang w:val="en-US"/>
        </w:rPr>
        <w:t xml:space="preserve">law and the rights of man to the plight of women with a deep </w:t>
      </w:r>
      <w:r w:rsidRPr="00483BCD">
        <w:rPr>
          <w:rFonts w:ascii="Baskerville" w:hAnsi="Baskerville"/>
          <w:sz w:val="20"/>
          <w:szCs w:val="20"/>
          <w:lang w:val="en-US"/>
        </w:rPr>
        <w:t>passion arising from her own experience</w:t>
      </w:r>
      <w:r>
        <w:rPr>
          <w:rFonts w:ascii="Baskerville" w:hAnsi="Baskerville"/>
          <w:sz w:val="20"/>
          <w:szCs w:val="20"/>
          <w:lang w:val="en-US"/>
        </w:rPr>
        <w:t xml:space="preserve">s </w:t>
      </w:r>
      <w:r w:rsidRPr="00483BCD">
        <w:rPr>
          <w:rFonts w:ascii="Baskerville" w:hAnsi="Baskerville"/>
          <w:sz w:val="20"/>
          <w:szCs w:val="20"/>
          <w:lang w:val="en-US"/>
        </w:rPr>
        <w:t>during the French Revolution. Her emphasis on women</w:t>
      </w:r>
      <w:r>
        <w:rPr>
          <w:rFonts w:ascii="Baskerville" w:hAnsi="Baskerville"/>
          <w:sz w:val="20"/>
          <w:szCs w:val="20"/>
          <w:lang w:val="en-US"/>
        </w:rPr>
        <w:t>’</w:t>
      </w:r>
      <w:r w:rsidRPr="00483BCD">
        <w:rPr>
          <w:rFonts w:ascii="Baskerville" w:hAnsi="Baskerville"/>
          <w:sz w:val="20"/>
          <w:szCs w:val="20"/>
          <w:lang w:val="en-US"/>
        </w:rPr>
        <w:t xml:space="preserve">s </w:t>
      </w:r>
      <w:r>
        <w:rPr>
          <w:rFonts w:ascii="Baskerville" w:hAnsi="Baskerville"/>
          <w:sz w:val="20"/>
          <w:szCs w:val="20"/>
          <w:lang w:val="en-US"/>
        </w:rPr>
        <w:t xml:space="preserve">fundamental </w:t>
      </w:r>
      <w:r w:rsidRPr="00483BCD">
        <w:rPr>
          <w:rFonts w:ascii="Baskerville" w:hAnsi="Baskerville"/>
          <w:sz w:val="20"/>
          <w:szCs w:val="20"/>
          <w:lang w:val="en-US"/>
        </w:rPr>
        <w:t>right to and need for education remained an important theme throughout nineteenth-century feminism.</w:t>
      </w:r>
    </w:p>
  </w:footnote>
  <w:footnote w:id="71">
    <w:p w14:paraId="28E44275" w14:textId="77777777" w:rsidR="000155E1" w:rsidRPr="00C13785" w:rsidRDefault="000155E1" w:rsidP="008A214F">
      <w:pPr>
        <w:pStyle w:val="FootnoteText"/>
        <w:rPr>
          <w:rFonts w:ascii="Baskerville" w:hAnsi="Baskerville"/>
          <w:sz w:val="20"/>
          <w:szCs w:val="20"/>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J. Delingpole, ‘</w:t>
      </w:r>
      <w:r w:rsidRPr="00C13785">
        <w:rPr>
          <w:rFonts w:ascii="Baskerville" w:hAnsi="Baskerville"/>
          <w:bCs/>
          <w:sz w:val="20"/>
          <w:szCs w:val="20"/>
          <w:lang w:val="en-US"/>
        </w:rPr>
        <w:t xml:space="preserve">BBC1’s </w:t>
      </w:r>
      <w:r w:rsidRPr="00C13785">
        <w:rPr>
          <w:rFonts w:ascii="Baskerville" w:hAnsi="Baskerville"/>
          <w:bCs/>
          <w:i/>
          <w:sz w:val="20"/>
          <w:szCs w:val="20"/>
          <w:lang w:val="en-US"/>
        </w:rPr>
        <w:t>Sherlock</w:t>
      </w:r>
      <w:r w:rsidRPr="00C13785">
        <w:rPr>
          <w:rFonts w:ascii="Baskerville" w:hAnsi="Baskerville"/>
          <w:bCs/>
          <w:sz w:val="20"/>
          <w:szCs w:val="20"/>
          <w:lang w:val="en-US"/>
        </w:rPr>
        <w:t xml:space="preserve"> is </w:t>
      </w:r>
      <w:r w:rsidRPr="004C66BB">
        <w:rPr>
          <w:rFonts w:ascii="Baskerville" w:hAnsi="Baskerville"/>
          <w:bCs/>
          <w:sz w:val="20"/>
          <w:szCs w:val="20"/>
          <w:lang w:val="en-US"/>
        </w:rPr>
        <w:t>peak Remain’,</w:t>
      </w:r>
      <w:r w:rsidRPr="00C13785">
        <w:rPr>
          <w:rFonts w:ascii="Baskerville" w:hAnsi="Baskerville"/>
          <w:bCs/>
          <w:sz w:val="20"/>
          <w:szCs w:val="20"/>
          <w:lang w:val="en-US"/>
        </w:rPr>
        <w:t xml:space="preserve"> </w:t>
      </w:r>
      <w:r w:rsidRPr="00C13785">
        <w:rPr>
          <w:rFonts w:ascii="Baskerville" w:hAnsi="Baskerville"/>
          <w:bCs/>
          <w:i/>
          <w:sz w:val="20"/>
          <w:szCs w:val="20"/>
          <w:lang w:val="en-US"/>
        </w:rPr>
        <w:t xml:space="preserve">The Spectator </w:t>
      </w:r>
      <w:r w:rsidRPr="00C13785">
        <w:rPr>
          <w:rFonts w:ascii="Baskerville" w:hAnsi="Baskerville"/>
          <w:bCs/>
          <w:sz w:val="20"/>
          <w:szCs w:val="20"/>
          <w:lang w:val="en-US"/>
        </w:rPr>
        <w:t>(7/1/2017)</w:t>
      </w:r>
      <w:r w:rsidRPr="00C13785">
        <w:rPr>
          <w:rFonts w:ascii="Baskerville" w:hAnsi="Baskerville"/>
          <w:b/>
          <w:bCs/>
          <w:sz w:val="20"/>
          <w:szCs w:val="20"/>
          <w:lang w:val="en-US"/>
        </w:rPr>
        <w:t xml:space="preserve"> </w:t>
      </w:r>
      <w:r w:rsidRPr="00C13785">
        <w:rPr>
          <w:rFonts w:ascii="Baskerville" w:hAnsi="Baskerville"/>
          <w:sz w:val="20"/>
          <w:szCs w:val="20"/>
        </w:rPr>
        <w:t>&lt;http://www.spectator.co.uk/2017/01/bbc1s-sherlock-is-peak-remain/&gt; Date accessed: 7</w:t>
      </w:r>
      <w:r w:rsidRPr="00C13785">
        <w:rPr>
          <w:rFonts w:ascii="Baskerville" w:hAnsi="Baskerville"/>
          <w:sz w:val="20"/>
          <w:szCs w:val="20"/>
          <w:vertAlign w:val="superscript"/>
        </w:rPr>
        <w:t>th</w:t>
      </w:r>
      <w:r w:rsidRPr="00C13785">
        <w:rPr>
          <w:rFonts w:ascii="Baskerville" w:hAnsi="Baskerville"/>
          <w:sz w:val="20"/>
          <w:szCs w:val="20"/>
        </w:rPr>
        <w:t xml:space="preserve"> January 2017.</w:t>
      </w:r>
    </w:p>
  </w:footnote>
  <w:footnote w:id="72">
    <w:p w14:paraId="3A020C6D" w14:textId="2CF4E7BC" w:rsidR="000155E1" w:rsidRPr="0008528A" w:rsidRDefault="000155E1" w:rsidP="00487998">
      <w:pPr>
        <w:pStyle w:val="FootnoteText"/>
        <w:rPr>
          <w:rFonts w:ascii="Baskerville" w:hAnsi="Baskerville"/>
          <w:lang w:val="en-US"/>
        </w:rPr>
      </w:pPr>
      <w:r w:rsidRPr="00C13785">
        <w:rPr>
          <w:rStyle w:val="FootnoteReference"/>
          <w:rFonts w:ascii="Baskerville" w:hAnsi="Baskerville"/>
          <w:sz w:val="20"/>
          <w:szCs w:val="20"/>
        </w:rPr>
        <w:footnoteRef/>
      </w:r>
      <w:r w:rsidRPr="00C13785">
        <w:rPr>
          <w:rFonts w:ascii="Baskerville" w:hAnsi="Baskerville"/>
          <w:sz w:val="20"/>
          <w:szCs w:val="20"/>
        </w:rPr>
        <w:t xml:space="preserve"> E. Rensin, ‘</w:t>
      </w:r>
      <w:r w:rsidRPr="00C13785">
        <w:rPr>
          <w:rFonts w:ascii="Baskerville" w:hAnsi="Baskerville"/>
          <w:bCs/>
          <w:sz w:val="20"/>
          <w:szCs w:val="20"/>
          <w:lang w:val="en-US"/>
        </w:rPr>
        <w:t xml:space="preserve">The smug style in American liberalism’, </w:t>
      </w:r>
      <w:r w:rsidRPr="00C13785">
        <w:rPr>
          <w:rFonts w:ascii="Baskerville" w:hAnsi="Baskerville"/>
          <w:bCs/>
          <w:i/>
          <w:sz w:val="20"/>
          <w:szCs w:val="20"/>
          <w:lang w:val="en-US"/>
        </w:rPr>
        <w:t xml:space="preserve">Vox </w:t>
      </w:r>
      <w:r w:rsidRPr="00C13785">
        <w:rPr>
          <w:rFonts w:ascii="Baskerville" w:hAnsi="Baskerville"/>
          <w:bCs/>
          <w:sz w:val="20"/>
          <w:szCs w:val="20"/>
          <w:lang w:val="en-US"/>
        </w:rPr>
        <w:t>(</w:t>
      </w:r>
      <w:r w:rsidRPr="00C13785">
        <w:rPr>
          <w:rFonts w:ascii="Baskerville" w:hAnsi="Baskerville"/>
          <w:sz w:val="20"/>
          <w:szCs w:val="20"/>
        </w:rPr>
        <w:t>21/4/2016) &lt;http://www.vox.com/2016/4/21/11451378/smug-american-liberalism&gt; Date accessed: 7</w:t>
      </w:r>
      <w:r w:rsidRPr="00C13785">
        <w:rPr>
          <w:rFonts w:ascii="Baskerville" w:hAnsi="Baskerville"/>
          <w:sz w:val="20"/>
          <w:szCs w:val="20"/>
          <w:vertAlign w:val="superscript"/>
        </w:rPr>
        <w:t>th</w:t>
      </w:r>
      <w:r w:rsidRPr="00C13785">
        <w:rPr>
          <w:rFonts w:ascii="Baskerville" w:hAnsi="Baskerville"/>
          <w:sz w:val="20"/>
          <w:szCs w:val="20"/>
        </w:rPr>
        <w:t xml:space="preserve"> January 2017.</w:t>
      </w:r>
    </w:p>
  </w:footnote>
  <w:footnote w:id="73">
    <w:p w14:paraId="34B3DDFB" w14:textId="5767A549" w:rsidR="000155E1" w:rsidRPr="00DB6E97" w:rsidRDefault="000155E1">
      <w:pPr>
        <w:pStyle w:val="FootnoteText"/>
        <w:rPr>
          <w:rFonts w:ascii="Baskerville" w:hAnsi="Baskerville"/>
          <w:sz w:val="20"/>
          <w:szCs w:val="20"/>
          <w:lang w:val="en-US"/>
        </w:rPr>
      </w:pPr>
      <w:r w:rsidRPr="00DB6E97">
        <w:rPr>
          <w:rStyle w:val="FootnoteReference"/>
          <w:rFonts w:ascii="Baskerville" w:hAnsi="Baskerville"/>
          <w:sz w:val="20"/>
          <w:szCs w:val="20"/>
        </w:rPr>
        <w:footnoteRef/>
      </w:r>
      <w:r w:rsidRPr="00DB6E97">
        <w:rPr>
          <w:rFonts w:ascii="Baskerville" w:hAnsi="Baskerville"/>
          <w:sz w:val="20"/>
          <w:szCs w:val="20"/>
        </w:rPr>
        <w:t xml:space="preserve"> </w:t>
      </w:r>
      <w:r>
        <w:rPr>
          <w:rFonts w:ascii="Baskerville" w:hAnsi="Baskerville"/>
          <w:sz w:val="20"/>
          <w:szCs w:val="20"/>
        </w:rPr>
        <w:t>G. Alexander, ‘</w:t>
      </w:r>
      <w:r w:rsidRPr="00081784">
        <w:rPr>
          <w:rFonts w:ascii="Baskerville" w:hAnsi="Baskerville"/>
          <w:bCs/>
          <w:sz w:val="20"/>
          <w:szCs w:val="20"/>
          <w:lang w:val="en-US"/>
        </w:rPr>
        <w:t>Why are liberals so condescending?’</w:t>
      </w:r>
      <w:r>
        <w:rPr>
          <w:rFonts w:ascii="Baskerville" w:hAnsi="Baskerville"/>
          <w:bCs/>
          <w:sz w:val="20"/>
          <w:szCs w:val="20"/>
          <w:lang w:val="en-US"/>
        </w:rPr>
        <w:t xml:space="preserve">, </w:t>
      </w:r>
      <w:r>
        <w:rPr>
          <w:rFonts w:ascii="Baskerville" w:hAnsi="Baskerville"/>
          <w:bCs/>
          <w:i/>
          <w:sz w:val="20"/>
          <w:szCs w:val="20"/>
          <w:lang w:val="en-US"/>
        </w:rPr>
        <w:t xml:space="preserve">The Washington Post </w:t>
      </w:r>
      <w:r>
        <w:rPr>
          <w:rFonts w:ascii="Baskerville" w:hAnsi="Baskerville"/>
          <w:bCs/>
          <w:sz w:val="20"/>
          <w:szCs w:val="20"/>
          <w:lang w:val="en-US"/>
        </w:rPr>
        <w:t>(</w:t>
      </w:r>
      <w:r>
        <w:rPr>
          <w:rFonts w:ascii="Baskerville" w:hAnsi="Baskerville"/>
          <w:sz w:val="20"/>
          <w:szCs w:val="20"/>
        </w:rPr>
        <w:t>7/2/2010) &lt;</w:t>
      </w:r>
      <w:r w:rsidRPr="00081784">
        <w:rPr>
          <w:rFonts w:ascii="Baskerville" w:hAnsi="Baskerville"/>
          <w:sz w:val="20"/>
          <w:szCs w:val="20"/>
        </w:rPr>
        <w:t>http://www.washingtonpost.com/wp-dyn/content/article/2010/02/04/AR2010020403698.html</w:t>
      </w:r>
      <w:r>
        <w:rPr>
          <w:rFonts w:ascii="Baskerville" w:hAnsi="Baskerville"/>
          <w:sz w:val="20"/>
          <w:szCs w:val="20"/>
        </w:rPr>
        <w:t>&gt; Date accessed: 8</w:t>
      </w:r>
      <w:r w:rsidRPr="00DB6E97">
        <w:rPr>
          <w:rFonts w:ascii="Baskerville" w:hAnsi="Baskerville"/>
          <w:sz w:val="20"/>
          <w:szCs w:val="20"/>
          <w:vertAlign w:val="superscript"/>
        </w:rPr>
        <w:t>th</w:t>
      </w:r>
      <w:r>
        <w:rPr>
          <w:rFonts w:ascii="Baskerville" w:hAnsi="Baskerville"/>
          <w:sz w:val="20"/>
          <w:szCs w:val="20"/>
        </w:rPr>
        <w:t xml:space="preserve"> January 2017.</w:t>
      </w:r>
    </w:p>
  </w:footnote>
  <w:footnote w:id="74">
    <w:p w14:paraId="3B42989F" w14:textId="1B87A5C9" w:rsidR="000155E1" w:rsidRPr="00C609D6" w:rsidRDefault="000155E1">
      <w:pPr>
        <w:pStyle w:val="FootnoteText"/>
        <w:rPr>
          <w:rFonts w:ascii="Baskerville" w:hAnsi="Baskerville"/>
          <w:sz w:val="20"/>
          <w:szCs w:val="20"/>
          <w:lang w:val="en-US"/>
        </w:rPr>
      </w:pPr>
      <w:r w:rsidRPr="00C609D6">
        <w:rPr>
          <w:rStyle w:val="FootnoteReference"/>
          <w:rFonts w:ascii="Baskerville" w:hAnsi="Baskerville"/>
          <w:sz w:val="20"/>
          <w:szCs w:val="20"/>
        </w:rPr>
        <w:footnoteRef/>
      </w:r>
      <w:r w:rsidRPr="00C609D6">
        <w:rPr>
          <w:rFonts w:ascii="Baskerville" w:hAnsi="Baskerville"/>
          <w:sz w:val="20"/>
          <w:szCs w:val="20"/>
        </w:rPr>
        <w:t xml:space="preserve"> Representation of the People Act 1918</w:t>
      </w:r>
      <w:r>
        <w:rPr>
          <w:rFonts w:ascii="Baskerville" w:hAnsi="Baskerville"/>
          <w:sz w:val="20"/>
          <w:szCs w:val="20"/>
          <w:lang w:val="en-US"/>
        </w:rPr>
        <w:t>;</w:t>
      </w:r>
      <w:r w:rsidRPr="00D75743">
        <w:rPr>
          <w:rFonts w:ascii="Baskerville" w:hAnsi="Baskerville"/>
          <w:sz w:val="20"/>
          <w:szCs w:val="20"/>
          <w:lang w:val="en-US"/>
        </w:rPr>
        <w:t xml:space="preserve"> </w:t>
      </w:r>
      <w:r>
        <w:rPr>
          <w:rFonts w:ascii="Baskerville" w:hAnsi="Baskerville"/>
          <w:sz w:val="20"/>
          <w:szCs w:val="20"/>
          <w:lang w:val="en-US"/>
        </w:rPr>
        <w:t xml:space="preserve">although </w:t>
      </w:r>
      <w:r w:rsidRPr="00D75743">
        <w:rPr>
          <w:rFonts w:ascii="Baskerville" w:hAnsi="Baskerville"/>
          <w:sz w:val="20"/>
          <w:szCs w:val="20"/>
          <w:lang w:val="en-US"/>
        </w:rPr>
        <w:t xml:space="preserve">full </w:t>
      </w:r>
      <w:r>
        <w:rPr>
          <w:rFonts w:ascii="Baskerville" w:hAnsi="Baskerville"/>
          <w:sz w:val="20"/>
          <w:szCs w:val="20"/>
          <w:lang w:val="en-US"/>
        </w:rPr>
        <w:t xml:space="preserve">UK </w:t>
      </w:r>
      <w:r w:rsidRPr="00D75743">
        <w:rPr>
          <w:rFonts w:ascii="Baskerville" w:hAnsi="Baskerville"/>
          <w:sz w:val="20"/>
          <w:szCs w:val="20"/>
          <w:lang w:val="en-US"/>
        </w:rPr>
        <w:t xml:space="preserve">electoral </w:t>
      </w:r>
      <w:r>
        <w:rPr>
          <w:rFonts w:ascii="Baskerville" w:hAnsi="Baskerville"/>
          <w:sz w:val="20"/>
          <w:szCs w:val="20"/>
          <w:lang w:val="en-US"/>
        </w:rPr>
        <w:t xml:space="preserve">gender </w:t>
      </w:r>
      <w:r w:rsidRPr="00D75743">
        <w:rPr>
          <w:rFonts w:ascii="Baskerville" w:hAnsi="Baskerville"/>
          <w:sz w:val="20"/>
          <w:szCs w:val="20"/>
          <w:lang w:val="en-US"/>
        </w:rPr>
        <w:t>equality did not occur until the</w:t>
      </w:r>
      <w:r>
        <w:rPr>
          <w:rFonts w:ascii="Baskerville" w:hAnsi="Baskerville"/>
          <w:sz w:val="20"/>
          <w:szCs w:val="20"/>
          <w:lang w:val="en-US"/>
        </w:rPr>
        <w:t xml:space="preserve"> </w:t>
      </w:r>
      <w:r w:rsidRPr="00D75743">
        <w:rPr>
          <w:rFonts w:ascii="Baskerville" w:hAnsi="Baskerville"/>
          <w:sz w:val="20"/>
          <w:szCs w:val="20"/>
          <w:lang w:val="en-US"/>
        </w:rPr>
        <w:t>Representation of the People (Equal Franchise) Act 1928.</w:t>
      </w:r>
    </w:p>
  </w:footnote>
  <w:footnote w:id="75">
    <w:p w14:paraId="7240708F" w14:textId="793597D2" w:rsidR="000155E1" w:rsidRPr="00B37F66" w:rsidRDefault="000155E1" w:rsidP="00280734">
      <w:pPr>
        <w:pStyle w:val="FootnoteText"/>
        <w:rPr>
          <w:rFonts w:ascii="Baskerville" w:hAnsi="Baskerville"/>
          <w:sz w:val="20"/>
          <w:szCs w:val="20"/>
          <w:lang w:val="en-US"/>
        </w:rPr>
      </w:pPr>
      <w:r w:rsidRPr="00B37F66">
        <w:rPr>
          <w:rStyle w:val="FootnoteReference"/>
          <w:rFonts w:ascii="Baskerville" w:hAnsi="Baskerville"/>
          <w:sz w:val="20"/>
          <w:szCs w:val="20"/>
        </w:rPr>
        <w:footnoteRef/>
      </w:r>
      <w:r w:rsidRPr="00B37F66">
        <w:rPr>
          <w:rFonts w:ascii="Baskerville" w:hAnsi="Baskerville"/>
          <w:sz w:val="20"/>
          <w:szCs w:val="20"/>
        </w:rPr>
        <w:t xml:space="preserve"> BBC</w:t>
      </w:r>
      <w:r>
        <w:rPr>
          <w:rFonts w:ascii="Baskerville" w:hAnsi="Baskerville"/>
          <w:sz w:val="20"/>
          <w:szCs w:val="20"/>
        </w:rPr>
        <w:t>: Middle East</w:t>
      </w:r>
      <w:r w:rsidRPr="00B37F66">
        <w:rPr>
          <w:rFonts w:ascii="Baskerville" w:hAnsi="Baskerville"/>
          <w:sz w:val="20"/>
          <w:szCs w:val="20"/>
        </w:rPr>
        <w:t>, ‘</w:t>
      </w:r>
      <w:r w:rsidRPr="00B37F66">
        <w:rPr>
          <w:rFonts w:ascii="Baskerville" w:hAnsi="Baskerville"/>
          <w:bCs/>
          <w:sz w:val="20"/>
          <w:szCs w:val="20"/>
          <w:lang w:val="en-US"/>
        </w:rPr>
        <w:t>Saudi Arabia</w:t>
      </w:r>
      <w:r>
        <w:rPr>
          <w:rFonts w:ascii="Baskerville" w:hAnsi="Baskerville"/>
          <w:bCs/>
          <w:sz w:val="20"/>
          <w:szCs w:val="20"/>
          <w:lang w:val="en-US"/>
        </w:rPr>
        <w:t>’</w:t>
      </w:r>
      <w:r w:rsidRPr="00B37F66">
        <w:rPr>
          <w:rFonts w:ascii="Baskerville" w:hAnsi="Baskerville"/>
          <w:bCs/>
          <w:sz w:val="20"/>
          <w:szCs w:val="20"/>
          <w:lang w:val="en-US"/>
        </w:rPr>
        <w:t xml:space="preserve">s women vote in election for first time’, </w:t>
      </w:r>
      <w:r w:rsidRPr="00B37F66">
        <w:rPr>
          <w:rFonts w:ascii="Baskerville" w:hAnsi="Baskerville"/>
          <w:bCs/>
          <w:i/>
          <w:sz w:val="20"/>
          <w:szCs w:val="20"/>
          <w:lang w:val="en-US"/>
        </w:rPr>
        <w:t xml:space="preserve">BBC News </w:t>
      </w:r>
      <w:r w:rsidRPr="00B37F66">
        <w:rPr>
          <w:rFonts w:ascii="Baskerville" w:hAnsi="Baskerville"/>
          <w:bCs/>
          <w:sz w:val="20"/>
          <w:szCs w:val="20"/>
          <w:lang w:val="en-US"/>
        </w:rPr>
        <w:t>(12/12/2015) &lt;http://www.bbc.co.uk/news/world-middle-east-35075702&gt; Date accessed: 6</w:t>
      </w:r>
      <w:r w:rsidRPr="00B37F66">
        <w:rPr>
          <w:rFonts w:ascii="Baskerville" w:hAnsi="Baskerville"/>
          <w:bCs/>
          <w:sz w:val="20"/>
          <w:szCs w:val="20"/>
          <w:vertAlign w:val="superscript"/>
          <w:lang w:val="en-US"/>
        </w:rPr>
        <w:t>th</w:t>
      </w:r>
      <w:r w:rsidRPr="00B37F66">
        <w:rPr>
          <w:rFonts w:ascii="Baskerville" w:hAnsi="Baskerville"/>
          <w:bCs/>
          <w:sz w:val="20"/>
          <w:szCs w:val="20"/>
          <w:lang w:val="en-US"/>
        </w:rPr>
        <w:t xml:space="preserve"> January 2017.</w:t>
      </w:r>
    </w:p>
  </w:footnote>
  <w:footnote w:id="76">
    <w:p w14:paraId="7C33F56F" w14:textId="4DE81FFB" w:rsidR="000155E1" w:rsidRPr="00101F64" w:rsidRDefault="000155E1" w:rsidP="00280734">
      <w:pPr>
        <w:pStyle w:val="FootnoteText"/>
        <w:rPr>
          <w:rFonts w:ascii="Baskerville" w:hAnsi="Baskerville"/>
          <w:sz w:val="20"/>
          <w:szCs w:val="20"/>
          <w:lang w:val="en-US"/>
        </w:rPr>
      </w:pPr>
      <w:r w:rsidRPr="00101F64">
        <w:rPr>
          <w:rStyle w:val="FootnoteReference"/>
          <w:rFonts w:ascii="Baskerville" w:hAnsi="Baskerville"/>
          <w:sz w:val="20"/>
          <w:szCs w:val="20"/>
        </w:rPr>
        <w:footnoteRef/>
      </w:r>
      <w:r w:rsidRPr="00101F64">
        <w:rPr>
          <w:rFonts w:ascii="Baskerville" w:hAnsi="Baskerville"/>
          <w:sz w:val="20"/>
          <w:szCs w:val="20"/>
        </w:rPr>
        <w:t xml:space="preserve"> M. Pack, ‘</w:t>
      </w:r>
      <w:r w:rsidRPr="00101F64">
        <w:rPr>
          <w:rFonts w:ascii="Baskerville" w:hAnsi="Baskerville"/>
          <w:bCs/>
          <w:sz w:val="20"/>
          <w:szCs w:val="20"/>
          <w:lang w:val="en-US"/>
        </w:rPr>
        <w:t xml:space="preserve">Forgotten Liberal heroes: Margaret Wintringham’, </w:t>
      </w:r>
      <w:r w:rsidRPr="00101F64">
        <w:rPr>
          <w:rFonts w:ascii="Baskerville" w:hAnsi="Baskerville"/>
          <w:bCs/>
          <w:i/>
          <w:sz w:val="20"/>
          <w:szCs w:val="20"/>
          <w:lang w:val="en-US"/>
        </w:rPr>
        <w:t xml:space="preserve">Liberal Democrat Voice </w:t>
      </w:r>
      <w:r w:rsidRPr="00101F64">
        <w:rPr>
          <w:rFonts w:ascii="Baskerville" w:hAnsi="Baskerville"/>
          <w:bCs/>
          <w:sz w:val="20"/>
          <w:szCs w:val="20"/>
          <w:lang w:val="en-US"/>
        </w:rPr>
        <w:t>(12/1/2011) &lt;http://www.libdemvoice.org/margaret-wintringham-22573.html&gt; Date accessed: 6</w:t>
      </w:r>
      <w:r w:rsidRPr="00101F64">
        <w:rPr>
          <w:rFonts w:ascii="Baskerville" w:hAnsi="Baskerville"/>
          <w:bCs/>
          <w:sz w:val="20"/>
          <w:szCs w:val="20"/>
          <w:vertAlign w:val="superscript"/>
          <w:lang w:val="en-US"/>
        </w:rPr>
        <w:t>th</w:t>
      </w:r>
      <w:r w:rsidRPr="00101F64">
        <w:rPr>
          <w:rFonts w:ascii="Baskerville" w:hAnsi="Baskerville"/>
          <w:bCs/>
          <w:sz w:val="20"/>
          <w:szCs w:val="20"/>
          <w:lang w:val="en-US"/>
        </w:rPr>
        <w:t xml:space="preserve"> January 2017.</w:t>
      </w:r>
    </w:p>
  </w:footnote>
  <w:footnote w:id="77">
    <w:p w14:paraId="34E46C89" w14:textId="65DF683E" w:rsidR="000155E1" w:rsidRPr="00BC06CD" w:rsidRDefault="000155E1" w:rsidP="00280734">
      <w:pPr>
        <w:pStyle w:val="FootnoteText"/>
        <w:rPr>
          <w:rFonts w:ascii="Baskerville" w:hAnsi="Baskerville"/>
          <w:sz w:val="20"/>
          <w:szCs w:val="20"/>
          <w:lang w:val="en-US"/>
        </w:rPr>
      </w:pPr>
      <w:r w:rsidRPr="00BC06CD">
        <w:rPr>
          <w:rStyle w:val="FootnoteReference"/>
          <w:rFonts w:ascii="Baskerville" w:hAnsi="Baskerville"/>
          <w:sz w:val="20"/>
          <w:szCs w:val="20"/>
        </w:rPr>
        <w:footnoteRef/>
      </w:r>
      <w:r w:rsidRPr="00BC06CD">
        <w:rPr>
          <w:rFonts w:ascii="Baskerville" w:hAnsi="Baskerville"/>
          <w:sz w:val="20"/>
          <w:szCs w:val="20"/>
        </w:rPr>
        <w:t xml:space="preserve"> M. Williamson, ‘</w:t>
      </w:r>
      <w:r w:rsidRPr="00BC06CD">
        <w:rPr>
          <w:rFonts w:ascii="Baskerville" w:hAnsi="Baskerville"/>
          <w:bCs/>
          <w:sz w:val="20"/>
          <w:szCs w:val="20"/>
          <w:lang w:val="en-US"/>
        </w:rPr>
        <w:t xml:space="preserve">Liberalism is no friend of gender equality’, </w:t>
      </w:r>
      <w:r w:rsidRPr="00BC06CD">
        <w:rPr>
          <w:rFonts w:ascii="Baskerville" w:hAnsi="Baskerville"/>
          <w:bCs/>
          <w:i/>
          <w:sz w:val="20"/>
          <w:szCs w:val="20"/>
          <w:lang w:val="en-US"/>
        </w:rPr>
        <w:t xml:space="preserve">Open Democracy </w:t>
      </w:r>
      <w:r w:rsidRPr="00BC06CD">
        <w:rPr>
          <w:rFonts w:ascii="Baskerville" w:hAnsi="Baskerville"/>
          <w:bCs/>
          <w:sz w:val="20"/>
          <w:szCs w:val="20"/>
          <w:lang w:val="en-US"/>
        </w:rPr>
        <w:t>(22/10/2014) &lt;https://www.opendemocracy.net/milly-williamson/liberalism-is-no-friend-of-gender-equality&gt; Date accessed: 8</w:t>
      </w:r>
      <w:r w:rsidRPr="00BC06CD">
        <w:rPr>
          <w:rFonts w:ascii="Baskerville" w:hAnsi="Baskerville"/>
          <w:bCs/>
          <w:sz w:val="20"/>
          <w:szCs w:val="20"/>
          <w:vertAlign w:val="superscript"/>
          <w:lang w:val="en-US"/>
        </w:rPr>
        <w:t>th</w:t>
      </w:r>
      <w:r w:rsidRPr="00BC06CD">
        <w:rPr>
          <w:rFonts w:ascii="Baskerville" w:hAnsi="Baskerville"/>
          <w:bCs/>
          <w:sz w:val="20"/>
          <w:szCs w:val="20"/>
          <w:lang w:val="en-US"/>
        </w:rPr>
        <w:t xml:space="preserve"> January 2017.</w:t>
      </w:r>
    </w:p>
  </w:footnote>
  <w:footnote w:id="78">
    <w:p w14:paraId="7BD96AA8" w14:textId="4A014BDC" w:rsidR="000155E1" w:rsidRPr="00511B84" w:rsidRDefault="000155E1">
      <w:pPr>
        <w:pStyle w:val="FootnoteText"/>
        <w:rPr>
          <w:rFonts w:ascii="Baskerville" w:hAnsi="Baskerville"/>
          <w:sz w:val="20"/>
          <w:szCs w:val="20"/>
          <w:lang w:val="en-US"/>
        </w:rPr>
      </w:pPr>
      <w:r w:rsidRPr="00511B84">
        <w:rPr>
          <w:rStyle w:val="FootnoteReference"/>
          <w:rFonts w:ascii="Baskerville" w:hAnsi="Baskerville"/>
          <w:sz w:val="20"/>
          <w:szCs w:val="20"/>
        </w:rPr>
        <w:footnoteRef/>
      </w:r>
      <w:r w:rsidRPr="00511B84">
        <w:rPr>
          <w:rFonts w:ascii="Baskerville" w:hAnsi="Baskerville"/>
          <w:sz w:val="20"/>
          <w:szCs w:val="20"/>
        </w:rPr>
        <w:t xml:space="preserve"> </w:t>
      </w:r>
      <w:r>
        <w:rPr>
          <w:rFonts w:ascii="Baskerville" w:hAnsi="Baskerville"/>
          <w:sz w:val="20"/>
          <w:szCs w:val="20"/>
        </w:rPr>
        <w:t xml:space="preserve">P. Cohen, </w:t>
      </w:r>
      <w:r w:rsidRPr="00511B84">
        <w:rPr>
          <w:rFonts w:ascii="Baskerville" w:hAnsi="Baskerville"/>
          <w:sz w:val="20"/>
          <w:szCs w:val="20"/>
        </w:rPr>
        <w:t>‘</w:t>
      </w:r>
      <w:r w:rsidRPr="00511B84">
        <w:rPr>
          <w:rFonts w:ascii="Baskerville" w:hAnsi="Baskerville"/>
          <w:bCs/>
          <w:sz w:val="20"/>
          <w:szCs w:val="20"/>
          <w:lang w:val="en-US"/>
        </w:rPr>
        <w:t>More Women Are Doctors and Lawyers Than Ever - but Progress is Stalling’</w:t>
      </w:r>
      <w:r>
        <w:rPr>
          <w:rFonts w:ascii="Baskerville" w:hAnsi="Baskerville"/>
          <w:bCs/>
          <w:sz w:val="20"/>
          <w:szCs w:val="20"/>
          <w:lang w:val="en-US"/>
        </w:rPr>
        <w:t xml:space="preserve">, </w:t>
      </w:r>
      <w:r>
        <w:rPr>
          <w:rFonts w:ascii="Baskerville" w:hAnsi="Baskerville"/>
          <w:bCs/>
          <w:i/>
          <w:sz w:val="20"/>
          <w:szCs w:val="20"/>
          <w:lang w:val="en-US"/>
        </w:rPr>
        <w:t xml:space="preserve">The Atlantic </w:t>
      </w:r>
      <w:r>
        <w:rPr>
          <w:rFonts w:ascii="Baskerville" w:hAnsi="Baskerville"/>
          <w:bCs/>
          <w:sz w:val="20"/>
          <w:szCs w:val="20"/>
          <w:lang w:val="en-US"/>
        </w:rPr>
        <w:t>(11/12/2012) &lt;</w:t>
      </w:r>
      <w:r w:rsidRPr="00511B84">
        <w:rPr>
          <w:rFonts w:ascii="Baskerville" w:hAnsi="Baskerville"/>
          <w:bCs/>
          <w:sz w:val="20"/>
          <w:szCs w:val="20"/>
          <w:lang w:val="en-US"/>
        </w:rPr>
        <w:t>http://www.theatlantic.com/sexes/archive/2012/12/more-women-are-doctors-and-lawyers-than-ever-but-progress-is-stalling/266115/</w:t>
      </w:r>
      <w:r>
        <w:rPr>
          <w:rFonts w:ascii="Baskerville" w:hAnsi="Baskerville"/>
          <w:bCs/>
          <w:sz w:val="20"/>
          <w:szCs w:val="20"/>
          <w:lang w:val="en-US"/>
        </w:rPr>
        <w:t>&gt; Date accessed: 7</w:t>
      </w:r>
      <w:r w:rsidRPr="00511B84">
        <w:rPr>
          <w:rFonts w:ascii="Baskerville" w:hAnsi="Baskerville"/>
          <w:bCs/>
          <w:sz w:val="20"/>
          <w:szCs w:val="20"/>
          <w:vertAlign w:val="superscript"/>
          <w:lang w:val="en-US"/>
        </w:rPr>
        <w:t>th</w:t>
      </w:r>
      <w:r>
        <w:rPr>
          <w:rFonts w:ascii="Baskerville" w:hAnsi="Baskerville"/>
          <w:bCs/>
          <w:sz w:val="20"/>
          <w:szCs w:val="20"/>
          <w:lang w:val="en-US"/>
        </w:rPr>
        <w:t xml:space="preserve"> January 2017.</w:t>
      </w:r>
    </w:p>
  </w:footnote>
  <w:footnote w:id="79">
    <w:p w14:paraId="13315F0D" w14:textId="7DAEE321" w:rsidR="000155E1" w:rsidRPr="00F65D3F" w:rsidRDefault="000155E1">
      <w:pPr>
        <w:pStyle w:val="FootnoteText"/>
        <w:rPr>
          <w:rFonts w:ascii="Baskerville" w:hAnsi="Baskerville"/>
          <w:sz w:val="20"/>
          <w:szCs w:val="20"/>
          <w:lang w:val="en-US"/>
        </w:rPr>
      </w:pPr>
      <w:r w:rsidRPr="00F65D3F">
        <w:rPr>
          <w:rStyle w:val="FootnoteReference"/>
          <w:rFonts w:ascii="Baskerville" w:hAnsi="Baskerville"/>
          <w:sz w:val="20"/>
          <w:szCs w:val="20"/>
        </w:rPr>
        <w:footnoteRef/>
      </w:r>
      <w:r w:rsidRPr="00F65D3F">
        <w:rPr>
          <w:rFonts w:ascii="Baskerville" w:hAnsi="Baskerville"/>
          <w:sz w:val="20"/>
          <w:szCs w:val="20"/>
        </w:rPr>
        <w:t xml:space="preserve"> </w:t>
      </w:r>
      <w:r>
        <w:rPr>
          <w:rFonts w:ascii="Baskerville" w:hAnsi="Baskerville"/>
          <w:sz w:val="20"/>
          <w:szCs w:val="20"/>
        </w:rPr>
        <w:t xml:space="preserve">M. Koren, </w:t>
      </w:r>
      <w:r w:rsidRPr="003523B1">
        <w:rPr>
          <w:rFonts w:ascii="Baskerville" w:hAnsi="Baskerville"/>
          <w:sz w:val="20"/>
          <w:szCs w:val="20"/>
        </w:rPr>
        <w:t>‘</w:t>
      </w:r>
      <w:r w:rsidRPr="003523B1">
        <w:rPr>
          <w:rFonts w:ascii="Baskerville" w:hAnsi="Baskerville"/>
          <w:bCs/>
          <w:sz w:val="20"/>
          <w:szCs w:val="20"/>
          <w:lang w:val="en-US"/>
        </w:rPr>
        <w:t>The Combat Jobs Women Can Now Fight For’</w:t>
      </w:r>
      <w:r>
        <w:rPr>
          <w:rFonts w:ascii="Baskerville" w:hAnsi="Baskerville"/>
          <w:sz w:val="20"/>
          <w:szCs w:val="20"/>
        </w:rPr>
        <w:t xml:space="preserve">, </w:t>
      </w:r>
      <w:r>
        <w:rPr>
          <w:rFonts w:ascii="Baskerville" w:hAnsi="Baskerville"/>
          <w:i/>
          <w:sz w:val="20"/>
          <w:szCs w:val="20"/>
        </w:rPr>
        <w:t xml:space="preserve">The Atlantic </w:t>
      </w:r>
      <w:r>
        <w:rPr>
          <w:rFonts w:ascii="Baskerville" w:hAnsi="Baskerville"/>
          <w:sz w:val="20"/>
          <w:szCs w:val="20"/>
        </w:rPr>
        <w:t>(3/12/2015) &lt;</w:t>
      </w:r>
      <w:r w:rsidRPr="003523B1">
        <w:rPr>
          <w:rFonts w:ascii="Baskerville" w:hAnsi="Baskerville"/>
          <w:sz w:val="20"/>
          <w:szCs w:val="20"/>
        </w:rPr>
        <w:t>http://www.theatlantic.com/national/archive/2015/12/women-in-the-military/418680/</w:t>
      </w:r>
      <w:r>
        <w:rPr>
          <w:rFonts w:ascii="Baskerville" w:hAnsi="Baskerville"/>
          <w:sz w:val="20"/>
          <w:szCs w:val="20"/>
        </w:rPr>
        <w:t>&gt; Date accessed: 5</w:t>
      </w:r>
      <w:r w:rsidRPr="00F65D3F">
        <w:rPr>
          <w:rFonts w:ascii="Baskerville" w:hAnsi="Baskerville"/>
          <w:sz w:val="20"/>
          <w:szCs w:val="20"/>
          <w:vertAlign w:val="superscript"/>
        </w:rPr>
        <w:t>th</w:t>
      </w:r>
      <w:r>
        <w:rPr>
          <w:rFonts w:ascii="Baskerville" w:hAnsi="Baskerville"/>
          <w:sz w:val="20"/>
          <w:szCs w:val="20"/>
        </w:rPr>
        <w:t xml:space="preserve"> January 2017.</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AD60E" w14:textId="784F2AC5" w:rsidR="000155E1" w:rsidRPr="003272A5" w:rsidRDefault="000155E1">
    <w:pPr>
      <w:pStyle w:val="Header"/>
      <w:rPr>
        <w:rFonts w:ascii="Baskerville" w:hAnsi="Baskerville"/>
      </w:rPr>
    </w:pPr>
    <w:r>
      <w:rPr>
        <w:rFonts w:ascii="Baskerville" w:hAnsi="Baskerville"/>
      </w:rPr>
      <w:t>Christopher Olsen                                                                                            4/1/2017</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3E2685F2"/>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9426CBE"/>
    <w:multiLevelType w:val="hybridMultilevel"/>
    <w:tmpl w:val="2C58BB0C"/>
    <w:lvl w:ilvl="0" w:tplc="3E3288F8">
      <w:start w:val="1"/>
      <w:numFmt w:val="bullet"/>
      <w:lvlText w:val="•"/>
      <w:lvlJc w:val="left"/>
      <w:pPr>
        <w:tabs>
          <w:tab w:val="num" w:pos="720"/>
        </w:tabs>
        <w:ind w:left="720" w:hanging="360"/>
      </w:pPr>
      <w:rPr>
        <w:rFonts w:ascii="Arial" w:hAnsi="Arial" w:hint="default"/>
      </w:rPr>
    </w:lvl>
    <w:lvl w:ilvl="1" w:tplc="276CE068">
      <w:numFmt w:val="bullet"/>
      <w:lvlText w:val="–"/>
      <w:lvlJc w:val="left"/>
      <w:pPr>
        <w:tabs>
          <w:tab w:val="num" w:pos="1440"/>
        </w:tabs>
        <w:ind w:left="1440" w:hanging="360"/>
      </w:pPr>
      <w:rPr>
        <w:rFonts w:ascii="Arial" w:hAnsi="Arial" w:hint="default"/>
      </w:rPr>
    </w:lvl>
    <w:lvl w:ilvl="2" w:tplc="A13AC3D6" w:tentative="1">
      <w:start w:val="1"/>
      <w:numFmt w:val="bullet"/>
      <w:lvlText w:val="•"/>
      <w:lvlJc w:val="left"/>
      <w:pPr>
        <w:tabs>
          <w:tab w:val="num" w:pos="2160"/>
        </w:tabs>
        <w:ind w:left="2160" w:hanging="360"/>
      </w:pPr>
      <w:rPr>
        <w:rFonts w:ascii="Arial" w:hAnsi="Arial" w:hint="default"/>
      </w:rPr>
    </w:lvl>
    <w:lvl w:ilvl="3" w:tplc="9C669C5E" w:tentative="1">
      <w:start w:val="1"/>
      <w:numFmt w:val="bullet"/>
      <w:lvlText w:val="•"/>
      <w:lvlJc w:val="left"/>
      <w:pPr>
        <w:tabs>
          <w:tab w:val="num" w:pos="2880"/>
        </w:tabs>
        <w:ind w:left="2880" w:hanging="360"/>
      </w:pPr>
      <w:rPr>
        <w:rFonts w:ascii="Arial" w:hAnsi="Arial" w:hint="default"/>
      </w:rPr>
    </w:lvl>
    <w:lvl w:ilvl="4" w:tplc="2F84220C" w:tentative="1">
      <w:start w:val="1"/>
      <w:numFmt w:val="bullet"/>
      <w:lvlText w:val="•"/>
      <w:lvlJc w:val="left"/>
      <w:pPr>
        <w:tabs>
          <w:tab w:val="num" w:pos="3600"/>
        </w:tabs>
        <w:ind w:left="3600" w:hanging="360"/>
      </w:pPr>
      <w:rPr>
        <w:rFonts w:ascii="Arial" w:hAnsi="Arial" w:hint="default"/>
      </w:rPr>
    </w:lvl>
    <w:lvl w:ilvl="5" w:tplc="7C46014E" w:tentative="1">
      <w:start w:val="1"/>
      <w:numFmt w:val="bullet"/>
      <w:lvlText w:val="•"/>
      <w:lvlJc w:val="left"/>
      <w:pPr>
        <w:tabs>
          <w:tab w:val="num" w:pos="4320"/>
        </w:tabs>
        <w:ind w:left="4320" w:hanging="360"/>
      </w:pPr>
      <w:rPr>
        <w:rFonts w:ascii="Arial" w:hAnsi="Arial" w:hint="default"/>
      </w:rPr>
    </w:lvl>
    <w:lvl w:ilvl="6" w:tplc="6A329CC8" w:tentative="1">
      <w:start w:val="1"/>
      <w:numFmt w:val="bullet"/>
      <w:lvlText w:val="•"/>
      <w:lvlJc w:val="left"/>
      <w:pPr>
        <w:tabs>
          <w:tab w:val="num" w:pos="5040"/>
        </w:tabs>
        <w:ind w:left="5040" w:hanging="360"/>
      </w:pPr>
      <w:rPr>
        <w:rFonts w:ascii="Arial" w:hAnsi="Arial" w:hint="default"/>
      </w:rPr>
    </w:lvl>
    <w:lvl w:ilvl="7" w:tplc="28EC6006" w:tentative="1">
      <w:start w:val="1"/>
      <w:numFmt w:val="bullet"/>
      <w:lvlText w:val="•"/>
      <w:lvlJc w:val="left"/>
      <w:pPr>
        <w:tabs>
          <w:tab w:val="num" w:pos="5760"/>
        </w:tabs>
        <w:ind w:left="5760" w:hanging="360"/>
      </w:pPr>
      <w:rPr>
        <w:rFonts w:ascii="Arial" w:hAnsi="Arial" w:hint="default"/>
      </w:rPr>
    </w:lvl>
    <w:lvl w:ilvl="8" w:tplc="43DEEFB0" w:tentative="1">
      <w:start w:val="1"/>
      <w:numFmt w:val="bullet"/>
      <w:lvlText w:val="•"/>
      <w:lvlJc w:val="left"/>
      <w:pPr>
        <w:tabs>
          <w:tab w:val="num" w:pos="6480"/>
        </w:tabs>
        <w:ind w:left="6480" w:hanging="360"/>
      </w:pPr>
      <w:rPr>
        <w:rFonts w:ascii="Arial" w:hAnsi="Arial" w:hint="default"/>
      </w:rPr>
    </w:lvl>
  </w:abstractNum>
  <w:abstractNum w:abstractNumId="2">
    <w:nsid w:val="0973402D"/>
    <w:multiLevelType w:val="hybridMultilevel"/>
    <w:tmpl w:val="A33EF6AC"/>
    <w:lvl w:ilvl="0" w:tplc="B62C6A4E">
      <w:start w:val="1"/>
      <w:numFmt w:val="bullet"/>
      <w:lvlText w:val="–"/>
      <w:lvlJc w:val="left"/>
      <w:pPr>
        <w:tabs>
          <w:tab w:val="num" w:pos="720"/>
        </w:tabs>
        <w:ind w:left="720" w:hanging="360"/>
      </w:pPr>
      <w:rPr>
        <w:rFonts w:ascii="Arial" w:hAnsi="Arial" w:hint="default"/>
      </w:rPr>
    </w:lvl>
    <w:lvl w:ilvl="1" w:tplc="AFD4F3E0">
      <w:start w:val="1"/>
      <w:numFmt w:val="bullet"/>
      <w:lvlText w:val="–"/>
      <w:lvlJc w:val="left"/>
      <w:pPr>
        <w:tabs>
          <w:tab w:val="num" w:pos="1440"/>
        </w:tabs>
        <w:ind w:left="1440" w:hanging="360"/>
      </w:pPr>
      <w:rPr>
        <w:rFonts w:ascii="Arial" w:hAnsi="Arial" w:hint="default"/>
      </w:rPr>
    </w:lvl>
    <w:lvl w:ilvl="2" w:tplc="727A10A4" w:tentative="1">
      <w:start w:val="1"/>
      <w:numFmt w:val="bullet"/>
      <w:lvlText w:val="–"/>
      <w:lvlJc w:val="left"/>
      <w:pPr>
        <w:tabs>
          <w:tab w:val="num" w:pos="2160"/>
        </w:tabs>
        <w:ind w:left="2160" w:hanging="360"/>
      </w:pPr>
      <w:rPr>
        <w:rFonts w:ascii="Arial" w:hAnsi="Arial" w:hint="default"/>
      </w:rPr>
    </w:lvl>
    <w:lvl w:ilvl="3" w:tplc="DA581D1E" w:tentative="1">
      <w:start w:val="1"/>
      <w:numFmt w:val="bullet"/>
      <w:lvlText w:val="–"/>
      <w:lvlJc w:val="left"/>
      <w:pPr>
        <w:tabs>
          <w:tab w:val="num" w:pos="2880"/>
        </w:tabs>
        <w:ind w:left="2880" w:hanging="360"/>
      </w:pPr>
      <w:rPr>
        <w:rFonts w:ascii="Arial" w:hAnsi="Arial" w:hint="default"/>
      </w:rPr>
    </w:lvl>
    <w:lvl w:ilvl="4" w:tplc="4BF08716" w:tentative="1">
      <w:start w:val="1"/>
      <w:numFmt w:val="bullet"/>
      <w:lvlText w:val="–"/>
      <w:lvlJc w:val="left"/>
      <w:pPr>
        <w:tabs>
          <w:tab w:val="num" w:pos="3600"/>
        </w:tabs>
        <w:ind w:left="3600" w:hanging="360"/>
      </w:pPr>
      <w:rPr>
        <w:rFonts w:ascii="Arial" w:hAnsi="Arial" w:hint="default"/>
      </w:rPr>
    </w:lvl>
    <w:lvl w:ilvl="5" w:tplc="E04682F8" w:tentative="1">
      <w:start w:val="1"/>
      <w:numFmt w:val="bullet"/>
      <w:lvlText w:val="–"/>
      <w:lvlJc w:val="left"/>
      <w:pPr>
        <w:tabs>
          <w:tab w:val="num" w:pos="4320"/>
        </w:tabs>
        <w:ind w:left="4320" w:hanging="360"/>
      </w:pPr>
      <w:rPr>
        <w:rFonts w:ascii="Arial" w:hAnsi="Arial" w:hint="default"/>
      </w:rPr>
    </w:lvl>
    <w:lvl w:ilvl="6" w:tplc="0832A90E" w:tentative="1">
      <w:start w:val="1"/>
      <w:numFmt w:val="bullet"/>
      <w:lvlText w:val="–"/>
      <w:lvlJc w:val="left"/>
      <w:pPr>
        <w:tabs>
          <w:tab w:val="num" w:pos="5040"/>
        </w:tabs>
        <w:ind w:left="5040" w:hanging="360"/>
      </w:pPr>
      <w:rPr>
        <w:rFonts w:ascii="Arial" w:hAnsi="Arial" w:hint="default"/>
      </w:rPr>
    </w:lvl>
    <w:lvl w:ilvl="7" w:tplc="F266F9AE" w:tentative="1">
      <w:start w:val="1"/>
      <w:numFmt w:val="bullet"/>
      <w:lvlText w:val="–"/>
      <w:lvlJc w:val="left"/>
      <w:pPr>
        <w:tabs>
          <w:tab w:val="num" w:pos="5760"/>
        </w:tabs>
        <w:ind w:left="5760" w:hanging="360"/>
      </w:pPr>
      <w:rPr>
        <w:rFonts w:ascii="Arial" w:hAnsi="Arial" w:hint="default"/>
      </w:rPr>
    </w:lvl>
    <w:lvl w:ilvl="8" w:tplc="323A4654" w:tentative="1">
      <w:start w:val="1"/>
      <w:numFmt w:val="bullet"/>
      <w:lvlText w:val="–"/>
      <w:lvlJc w:val="left"/>
      <w:pPr>
        <w:tabs>
          <w:tab w:val="num" w:pos="6480"/>
        </w:tabs>
        <w:ind w:left="6480" w:hanging="360"/>
      </w:pPr>
      <w:rPr>
        <w:rFonts w:ascii="Arial" w:hAnsi="Arial" w:hint="default"/>
      </w:rPr>
    </w:lvl>
  </w:abstractNum>
  <w:abstractNum w:abstractNumId="3">
    <w:nsid w:val="0EEE6A42"/>
    <w:multiLevelType w:val="hybridMultilevel"/>
    <w:tmpl w:val="48A41964"/>
    <w:lvl w:ilvl="0" w:tplc="7598DB88">
      <w:start w:val="1"/>
      <w:numFmt w:val="bullet"/>
      <w:lvlText w:val="•"/>
      <w:lvlJc w:val="left"/>
      <w:pPr>
        <w:tabs>
          <w:tab w:val="num" w:pos="720"/>
        </w:tabs>
        <w:ind w:left="720" w:hanging="360"/>
      </w:pPr>
      <w:rPr>
        <w:rFonts w:ascii="Arial" w:hAnsi="Arial" w:hint="default"/>
      </w:rPr>
    </w:lvl>
    <w:lvl w:ilvl="1" w:tplc="A1FCF228">
      <w:numFmt w:val="bullet"/>
      <w:lvlText w:val="–"/>
      <w:lvlJc w:val="left"/>
      <w:pPr>
        <w:tabs>
          <w:tab w:val="num" w:pos="1440"/>
        </w:tabs>
        <w:ind w:left="1440" w:hanging="360"/>
      </w:pPr>
      <w:rPr>
        <w:rFonts w:ascii="Arial" w:hAnsi="Arial" w:hint="default"/>
      </w:rPr>
    </w:lvl>
    <w:lvl w:ilvl="2" w:tplc="7CE4DEA6" w:tentative="1">
      <w:start w:val="1"/>
      <w:numFmt w:val="bullet"/>
      <w:lvlText w:val="•"/>
      <w:lvlJc w:val="left"/>
      <w:pPr>
        <w:tabs>
          <w:tab w:val="num" w:pos="2160"/>
        </w:tabs>
        <w:ind w:left="2160" w:hanging="360"/>
      </w:pPr>
      <w:rPr>
        <w:rFonts w:ascii="Arial" w:hAnsi="Arial" w:hint="default"/>
      </w:rPr>
    </w:lvl>
    <w:lvl w:ilvl="3" w:tplc="46326940" w:tentative="1">
      <w:start w:val="1"/>
      <w:numFmt w:val="bullet"/>
      <w:lvlText w:val="•"/>
      <w:lvlJc w:val="left"/>
      <w:pPr>
        <w:tabs>
          <w:tab w:val="num" w:pos="2880"/>
        </w:tabs>
        <w:ind w:left="2880" w:hanging="360"/>
      </w:pPr>
      <w:rPr>
        <w:rFonts w:ascii="Arial" w:hAnsi="Arial" w:hint="default"/>
      </w:rPr>
    </w:lvl>
    <w:lvl w:ilvl="4" w:tplc="532E6B54" w:tentative="1">
      <w:start w:val="1"/>
      <w:numFmt w:val="bullet"/>
      <w:lvlText w:val="•"/>
      <w:lvlJc w:val="left"/>
      <w:pPr>
        <w:tabs>
          <w:tab w:val="num" w:pos="3600"/>
        </w:tabs>
        <w:ind w:left="3600" w:hanging="360"/>
      </w:pPr>
      <w:rPr>
        <w:rFonts w:ascii="Arial" w:hAnsi="Arial" w:hint="default"/>
      </w:rPr>
    </w:lvl>
    <w:lvl w:ilvl="5" w:tplc="EA5C7588" w:tentative="1">
      <w:start w:val="1"/>
      <w:numFmt w:val="bullet"/>
      <w:lvlText w:val="•"/>
      <w:lvlJc w:val="left"/>
      <w:pPr>
        <w:tabs>
          <w:tab w:val="num" w:pos="4320"/>
        </w:tabs>
        <w:ind w:left="4320" w:hanging="360"/>
      </w:pPr>
      <w:rPr>
        <w:rFonts w:ascii="Arial" w:hAnsi="Arial" w:hint="default"/>
      </w:rPr>
    </w:lvl>
    <w:lvl w:ilvl="6" w:tplc="84A89A52" w:tentative="1">
      <w:start w:val="1"/>
      <w:numFmt w:val="bullet"/>
      <w:lvlText w:val="•"/>
      <w:lvlJc w:val="left"/>
      <w:pPr>
        <w:tabs>
          <w:tab w:val="num" w:pos="5040"/>
        </w:tabs>
        <w:ind w:left="5040" w:hanging="360"/>
      </w:pPr>
      <w:rPr>
        <w:rFonts w:ascii="Arial" w:hAnsi="Arial" w:hint="default"/>
      </w:rPr>
    </w:lvl>
    <w:lvl w:ilvl="7" w:tplc="A39E6BC6" w:tentative="1">
      <w:start w:val="1"/>
      <w:numFmt w:val="bullet"/>
      <w:lvlText w:val="•"/>
      <w:lvlJc w:val="left"/>
      <w:pPr>
        <w:tabs>
          <w:tab w:val="num" w:pos="5760"/>
        </w:tabs>
        <w:ind w:left="5760" w:hanging="360"/>
      </w:pPr>
      <w:rPr>
        <w:rFonts w:ascii="Arial" w:hAnsi="Arial" w:hint="default"/>
      </w:rPr>
    </w:lvl>
    <w:lvl w:ilvl="8" w:tplc="13748740" w:tentative="1">
      <w:start w:val="1"/>
      <w:numFmt w:val="bullet"/>
      <w:lvlText w:val="•"/>
      <w:lvlJc w:val="left"/>
      <w:pPr>
        <w:tabs>
          <w:tab w:val="num" w:pos="6480"/>
        </w:tabs>
        <w:ind w:left="6480" w:hanging="360"/>
      </w:pPr>
      <w:rPr>
        <w:rFonts w:ascii="Arial" w:hAnsi="Arial" w:hint="default"/>
      </w:rPr>
    </w:lvl>
  </w:abstractNum>
  <w:abstractNum w:abstractNumId="4">
    <w:nsid w:val="12D238B3"/>
    <w:multiLevelType w:val="hybridMultilevel"/>
    <w:tmpl w:val="B9322126"/>
    <w:lvl w:ilvl="0" w:tplc="144CF10E">
      <w:start w:val="1"/>
      <w:numFmt w:val="bullet"/>
      <w:lvlText w:val="•"/>
      <w:lvlJc w:val="left"/>
      <w:pPr>
        <w:tabs>
          <w:tab w:val="num" w:pos="720"/>
        </w:tabs>
        <w:ind w:left="720" w:hanging="360"/>
      </w:pPr>
      <w:rPr>
        <w:rFonts w:ascii="Arial" w:hAnsi="Arial" w:hint="default"/>
      </w:rPr>
    </w:lvl>
    <w:lvl w:ilvl="1" w:tplc="5BECD69C">
      <w:numFmt w:val="bullet"/>
      <w:lvlText w:val="–"/>
      <w:lvlJc w:val="left"/>
      <w:pPr>
        <w:tabs>
          <w:tab w:val="num" w:pos="1440"/>
        </w:tabs>
        <w:ind w:left="1440" w:hanging="360"/>
      </w:pPr>
      <w:rPr>
        <w:rFonts w:ascii="Arial" w:hAnsi="Arial" w:hint="default"/>
      </w:rPr>
    </w:lvl>
    <w:lvl w:ilvl="2" w:tplc="CBB2294A">
      <w:numFmt w:val="bullet"/>
      <w:lvlText w:val="•"/>
      <w:lvlJc w:val="left"/>
      <w:pPr>
        <w:tabs>
          <w:tab w:val="num" w:pos="2160"/>
        </w:tabs>
        <w:ind w:left="2160" w:hanging="360"/>
      </w:pPr>
      <w:rPr>
        <w:rFonts w:ascii="Arial" w:hAnsi="Arial" w:hint="default"/>
      </w:rPr>
    </w:lvl>
    <w:lvl w:ilvl="3" w:tplc="858606A2" w:tentative="1">
      <w:start w:val="1"/>
      <w:numFmt w:val="bullet"/>
      <w:lvlText w:val="•"/>
      <w:lvlJc w:val="left"/>
      <w:pPr>
        <w:tabs>
          <w:tab w:val="num" w:pos="2880"/>
        </w:tabs>
        <w:ind w:left="2880" w:hanging="360"/>
      </w:pPr>
      <w:rPr>
        <w:rFonts w:ascii="Arial" w:hAnsi="Arial" w:hint="default"/>
      </w:rPr>
    </w:lvl>
    <w:lvl w:ilvl="4" w:tplc="BF60460A" w:tentative="1">
      <w:start w:val="1"/>
      <w:numFmt w:val="bullet"/>
      <w:lvlText w:val="•"/>
      <w:lvlJc w:val="left"/>
      <w:pPr>
        <w:tabs>
          <w:tab w:val="num" w:pos="3600"/>
        </w:tabs>
        <w:ind w:left="3600" w:hanging="360"/>
      </w:pPr>
      <w:rPr>
        <w:rFonts w:ascii="Arial" w:hAnsi="Arial" w:hint="default"/>
      </w:rPr>
    </w:lvl>
    <w:lvl w:ilvl="5" w:tplc="75D04FA6" w:tentative="1">
      <w:start w:val="1"/>
      <w:numFmt w:val="bullet"/>
      <w:lvlText w:val="•"/>
      <w:lvlJc w:val="left"/>
      <w:pPr>
        <w:tabs>
          <w:tab w:val="num" w:pos="4320"/>
        </w:tabs>
        <w:ind w:left="4320" w:hanging="360"/>
      </w:pPr>
      <w:rPr>
        <w:rFonts w:ascii="Arial" w:hAnsi="Arial" w:hint="default"/>
      </w:rPr>
    </w:lvl>
    <w:lvl w:ilvl="6" w:tplc="1E203068" w:tentative="1">
      <w:start w:val="1"/>
      <w:numFmt w:val="bullet"/>
      <w:lvlText w:val="•"/>
      <w:lvlJc w:val="left"/>
      <w:pPr>
        <w:tabs>
          <w:tab w:val="num" w:pos="5040"/>
        </w:tabs>
        <w:ind w:left="5040" w:hanging="360"/>
      </w:pPr>
      <w:rPr>
        <w:rFonts w:ascii="Arial" w:hAnsi="Arial" w:hint="default"/>
      </w:rPr>
    </w:lvl>
    <w:lvl w:ilvl="7" w:tplc="51B87440" w:tentative="1">
      <w:start w:val="1"/>
      <w:numFmt w:val="bullet"/>
      <w:lvlText w:val="•"/>
      <w:lvlJc w:val="left"/>
      <w:pPr>
        <w:tabs>
          <w:tab w:val="num" w:pos="5760"/>
        </w:tabs>
        <w:ind w:left="5760" w:hanging="360"/>
      </w:pPr>
      <w:rPr>
        <w:rFonts w:ascii="Arial" w:hAnsi="Arial" w:hint="default"/>
      </w:rPr>
    </w:lvl>
    <w:lvl w:ilvl="8" w:tplc="2F0E9E92" w:tentative="1">
      <w:start w:val="1"/>
      <w:numFmt w:val="bullet"/>
      <w:lvlText w:val="•"/>
      <w:lvlJc w:val="left"/>
      <w:pPr>
        <w:tabs>
          <w:tab w:val="num" w:pos="6480"/>
        </w:tabs>
        <w:ind w:left="6480" w:hanging="360"/>
      </w:pPr>
      <w:rPr>
        <w:rFonts w:ascii="Arial" w:hAnsi="Arial" w:hint="default"/>
      </w:rPr>
    </w:lvl>
  </w:abstractNum>
  <w:abstractNum w:abstractNumId="5">
    <w:nsid w:val="13887F85"/>
    <w:multiLevelType w:val="hybridMultilevel"/>
    <w:tmpl w:val="ADF2A14E"/>
    <w:lvl w:ilvl="0" w:tplc="D0724BA4">
      <w:start w:val="1"/>
      <w:numFmt w:val="bullet"/>
      <w:lvlText w:val="•"/>
      <w:lvlJc w:val="left"/>
      <w:pPr>
        <w:tabs>
          <w:tab w:val="num" w:pos="720"/>
        </w:tabs>
        <w:ind w:left="720" w:hanging="360"/>
      </w:pPr>
      <w:rPr>
        <w:rFonts w:ascii="Arial" w:hAnsi="Arial" w:hint="default"/>
      </w:rPr>
    </w:lvl>
    <w:lvl w:ilvl="1" w:tplc="27960FFA" w:tentative="1">
      <w:start w:val="1"/>
      <w:numFmt w:val="bullet"/>
      <w:lvlText w:val="•"/>
      <w:lvlJc w:val="left"/>
      <w:pPr>
        <w:tabs>
          <w:tab w:val="num" w:pos="1440"/>
        </w:tabs>
        <w:ind w:left="1440" w:hanging="360"/>
      </w:pPr>
      <w:rPr>
        <w:rFonts w:ascii="Arial" w:hAnsi="Arial" w:hint="default"/>
      </w:rPr>
    </w:lvl>
    <w:lvl w:ilvl="2" w:tplc="34CA79F0" w:tentative="1">
      <w:start w:val="1"/>
      <w:numFmt w:val="bullet"/>
      <w:lvlText w:val="•"/>
      <w:lvlJc w:val="left"/>
      <w:pPr>
        <w:tabs>
          <w:tab w:val="num" w:pos="2160"/>
        </w:tabs>
        <w:ind w:left="2160" w:hanging="360"/>
      </w:pPr>
      <w:rPr>
        <w:rFonts w:ascii="Arial" w:hAnsi="Arial" w:hint="default"/>
      </w:rPr>
    </w:lvl>
    <w:lvl w:ilvl="3" w:tplc="495A98C2" w:tentative="1">
      <w:start w:val="1"/>
      <w:numFmt w:val="bullet"/>
      <w:lvlText w:val="•"/>
      <w:lvlJc w:val="left"/>
      <w:pPr>
        <w:tabs>
          <w:tab w:val="num" w:pos="2880"/>
        </w:tabs>
        <w:ind w:left="2880" w:hanging="360"/>
      </w:pPr>
      <w:rPr>
        <w:rFonts w:ascii="Arial" w:hAnsi="Arial" w:hint="default"/>
      </w:rPr>
    </w:lvl>
    <w:lvl w:ilvl="4" w:tplc="C040F51C" w:tentative="1">
      <w:start w:val="1"/>
      <w:numFmt w:val="bullet"/>
      <w:lvlText w:val="•"/>
      <w:lvlJc w:val="left"/>
      <w:pPr>
        <w:tabs>
          <w:tab w:val="num" w:pos="3600"/>
        </w:tabs>
        <w:ind w:left="3600" w:hanging="360"/>
      </w:pPr>
      <w:rPr>
        <w:rFonts w:ascii="Arial" w:hAnsi="Arial" w:hint="default"/>
      </w:rPr>
    </w:lvl>
    <w:lvl w:ilvl="5" w:tplc="DF8EE134" w:tentative="1">
      <w:start w:val="1"/>
      <w:numFmt w:val="bullet"/>
      <w:lvlText w:val="•"/>
      <w:lvlJc w:val="left"/>
      <w:pPr>
        <w:tabs>
          <w:tab w:val="num" w:pos="4320"/>
        </w:tabs>
        <w:ind w:left="4320" w:hanging="360"/>
      </w:pPr>
      <w:rPr>
        <w:rFonts w:ascii="Arial" w:hAnsi="Arial" w:hint="default"/>
      </w:rPr>
    </w:lvl>
    <w:lvl w:ilvl="6" w:tplc="440E3524" w:tentative="1">
      <w:start w:val="1"/>
      <w:numFmt w:val="bullet"/>
      <w:lvlText w:val="•"/>
      <w:lvlJc w:val="left"/>
      <w:pPr>
        <w:tabs>
          <w:tab w:val="num" w:pos="5040"/>
        </w:tabs>
        <w:ind w:left="5040" w:hanging="360"/>
      </w:pPr>
      <w:rPr>
        <w:rFonts w:ascii="Arial" w:hAnsi="Arial" w:hint="default"/>
      </w:rPr>
    </w:lvl>
    <w:lvl w:ilvl="7" w:tplc="21F8AC1E" w:tentative="1">
      <w:start w:val="1"/>
      <w:numFmt w:val="bullet"/>
      <w:lvlText w:val="•"/>
      <w:lvlJc w:val="left"/>
      <w:pPr>
        <w:tabs>
          <w:tab w:val="num" w:pos="5760"/>
        </w:tabs>
        <w:ind w:left="5760" w:hanging="360"/>
      </w:pPr>
      <w:rPr>
        <w:rFonts w:ascii="Arial" w:hAnsi="Arial" w:hint="default"/>
      </w:rPr>
    </w:lvl>
    <w:lvl w:ilvl="8" w:tplc="88EEB26E" w:tentative="1">
      <w:start w:val="1"/>
      <w:numFmt w:val="bullet"/>
      <w:lvlText w:val="•"/>
      <w:lvlJc w:val="left"/>
      <w:pPr>
        <w:tabs>
          <w:tab w:val="num" w:pos="6480"/>
        </w:tabs>
        <w:ind w:left="6480" w:hanging="360"/>
      </w:pPr>
      <w:rPr>
        <w:rFonts w:ascii="Arial" w:hAnsi="Arial" w:hint="default"/>
      </w:rPr>
    </w:lvl>
  </w:abstractNum>
  <w:abstractNum w:abstractNumId="6">
    <w:nsid w:val="19806D17"/>
    <w:multiLevelType w:val="hybridMultilevel"/>
    <w:tmpl w:val="C50ABA16"/>
    <w:lvl w:ilvl="0" w:tplc="64B867FE">
      <w:start w:val="1"/>
      <w:numFmt w:val="bullet"/>
      <w:lvlText w:val="•"/>
      <w:lvlJc w:val="left"/>
      <w:pPr>
        <w:tabs>
          <w:tab w:val="num" w:pos="720"/>
        </w:tabs>
        <w:ind w:left="720" w:hanging="360"/>
      </w:pPr>
      <w:rPr>
        <w:rFonts w:ascii="Arial" w:hAnsi="Arial" w:hint="default"/>
      </w:rPr>
    </w:lvl>
    <w:lvl w:ilvl="1" w:tplc="ED0C96EC" w:tentative="1">
      <w:start w:val="1"/>
      <w:numFmt w:val="bullet"/>
      <w:lvlText w:val="•"/>
      <w:lvlJc w:val="left"/>
      <w:pPr>
        <w:tabs>
          <w:tab w:val="num" w:pos="1440"/>
        </w:tabs>
        <w:ind w:left="1440" w:hanging="360"/>
      </w:pPr>
      <w:rPr>
        <w:rFonts w:ascii="Arial" w:hAnsi="Arial" w:hint="default"/>
      </w:rPr>
    </w:lvl>
    <w:lvl w:ilvl="2" w:tplc="8960AC3A" w:tentative="1">
      <w:start w:val="1"/>
      <w:numFmt w:val="bullet"/>
      <w:lvlText w:val="•"/>
      <w:lvlJc w:val="left"/>
      <w:pPr>
        <w:tabs>
          <w:tab w:val="num" w:pos="2160"/>
        </w:tabs>
        <w:ind w:left="2160" w:hanging="360"/>
      </w:pPr>
      <w:rPr>
        <w:rFonts w:ascii="Arial" w:hAnsi="Arial" w:hint="default"/>
      </w:rPr>
    </w:lvl>
    <w:lvl w:ilvl="3" w:tplc="A8126CD4" w:tentative="1">
      <w:start w:val="1"/>
      <w:numFmt w:val="bullet"/>
      <w:lvlText w:val="•"/>
      <w:lvlJc w:val="left"/>
      <w:pPr>
        <w:tabs>
          <w:tab w:val="num" w:pos="2880"/>
        </w:tabs>
        <w:ind w:left="2880" w:hanging="360"/>
      </w:pPr>
      <w:rPr>
        <w:rFonts w:ascii="Arial" w:hAnsi="Arial" w:hint="default"/>
      </w:rPr>
    </w:lvl>
    <w:lvl w:ilvl="4" w:tplc="5EBCE28A" w:tentative="1">
      <w:start w:val="1"/>
      <w:numFmt w:val="bullet"/>
      <w:lvlText w:val="•"/>
      <w:lvlJc w:val="left"/>
      <w:pPr>
        <w:tabs>
          <w:tab w:val="num" w:pos="3600"/>
        </w:tabs>
        <w:ind w:left="3600" w:hanging="360"/>
      </w:pPr>
      <w:rPr>
        <w:rFonts w:ascii="Arial" w:hAnsi="Arial" w:hint="default"/>
      </w:rPr>
    </w:lvl>
    <w:lvl w:ilvl="5" w:tplc="4FC48B06" w:tentative="1">
      <w:start w:val="1"/>
      <w:numFmt w:val="bullet"/>
      <w:lvlText w:val="•"/>
      <w:lvlJc w:val="left"/>
      <w:pPr>
        <w:tabs>
          <w:tab w:val="num" w:pos="4320"/>
        </w:tabs>
        <w:ind w:left="4320" w:hanging="360"/>
      </w:pPr>
      <w:rPr>
        <w:rFonts w:ascii="Arial" w:hAnsi="Arial" w:hint="default"/>
      </w:rPr>
    </w:lvl>
    <w:lvl w:ilvl="6" w:tplc="04C67B9A" w:tentative="1">
      <w:start w:val="1"/>
      <w:numFmt w:val="bullet"/>
      <w:lvlText w:val="•"/>
      <w:lvlJc w:val="left"/>
      <w:pPr>
        <w:tabs>
          <w:tab w:val="num" w:pos="5040"/>
        </w:tabs>
        <w:ind w:left="5040" w:hanging="360"/>
      </w:pPr>
      <w:rPr>
        <w:rFonts w:ascii="Arial" w:hAnsi="Arial" w:hint="default"/>
      </w:rPr>
    </w:lvl>
    <w:lvl w:ilvl="7" w:tplc="218C4BE6" w:tentative="1">
      <w:start w:val="1"/>
      <w:numFmt w:val="bullet"/>
      <w:lvlText w:val="•"/>
      <w:lvlJc w:val="left"/>
      <w:pPr>
        <w:tabs>
          <w:tab w:val="num" w:pos="5760"/>
        </w:tabs>
        <w:ind w:left="5760" w:hanging="360"/>
      </w:pPr>
      <w:rPr>
        <w:rFonts w:ascii="Arial" w:hAnsi="Arial" w:hint="default"/>
      </w:rPr>
    </w:lvl>
    <w:lvl w:ilvl="8" w:tplc="409E76BC" w:tentative="1">
      <w:start w:val="1"/>
      <w:numFmt w:val="bullet"/>
      <w:lvlText w:val="•"/>
      <w:lvlJc w:val="left"/>
      <w:pPr>
        <w:tabs>
          <w:tab w:val="num" w:pos="6480"/>
        </w:tabs>
        <w:ind w:left="6480" w:hanging="360"/>
      </w:pPr>
      <w:rPr>
        <w:rFonts w:ascii="Arial" w:hAnsi="Arial" w:hint="default"/>
      </w:rPr>
    </w:lvl>
  </w:abstractNum>
  <w:abstractNum w:abstractNumId="7">
    <w:nsid w:val="1CAF1B9F"/>
    <w:multiLevelType w:val="hybridMultilevel"/>
    <w:tmpl w:val="B2A04EFA"/>
    <w:lvl w:ilvl="0" w:tplc="57A6E5C8">
      <w:start w:val="1"/>
      <w:numFmt w:val="bullet"/>
      <w:lvlText w:val="•"/>
      <w:lvlJc w:val="left"/>
      <w:pPr>
        <w:tabs>
          <w:tab w:val="num" w:pos="720"/>
        </w:tabs>
        <w:ind w:left="720" w:hanging="360"/>
      </w:pPr>
      <w:rPr>
        <w:rFonts w:ascii="Arial" w:hAnsi="Arial" w:hint="default"/>
      </w:rPr>
    </w:lvl>
    <w:lvl w:ilvl="1" w:tplc="F0C67412">
      <w:numFmt w:val="bullet"/>
      <w:lvlText w:val="–"/>
      <w:lvlJc w:val="left"/>
      <w:pPr>
        <w:tabs>
          <w:tab w:val="num" w:pos="1440"/>
        </w:tabs>
        <w:ind w:left="1440" w:hanging="360"/>
      </w:pPr>
      <w:rPr>
        <w:rFonts w:ascii="Arial" w:hAnsi="Arial" w:hint="default"/>
      </w:rPr>
    </w:lvl>
    <w:lvl w:ilvl="2" w:tplc="61A2EE92" w:tentative="1">
      <w:start w:val="1"/>
      <w:numFmt w:val="bullet"/>
      <w:lvlText w:val="•"/>
      <w:lvlJc w:val="left"/>
      <w:pPr>
        <w:tabs>
          <w:tab w:val="num" w:pos="2160"/>
        </w:tabs>
        <w:ind w:left="2160" w:hanging="360"/>
      </w:pPr>
      <w:rPr>
        <w:rFonts w:ascii="Arial" w:hAnsi="Arial" w:hint="default"/>
      </w:rPr>
    </w:lvl>
    <w:lvl w:ilvl="3" w:tplc="F2DECDEC" w:tentative="1">
      <w:start w:val="1"/>
      <w:numFmt w:val="bullet"/>
      <w:lvlText w:val="•"/>
      <w:lvlJc w:val="left"/>
      <w:pPr>
        <w:tabs>
          <w:tab w:val="num" w:pos="2880"/>
        </w:tabs>
        <w:ind w:left="2880" w:hanging="360"/>
      </w:pPr>
      <w:rPr>
        <w:rFonts w:ascii="Arial" w:hAnsi="Arial" w:hint="default"/>
      </w:rPr>
    </w:lvl>
    <w:lvl w:ilvl="4" w:tplc="4B242F88" w:tentative="1">
      <w:start w:val="1"/>
      <w:numFmt w:val="bullet"/>
      <w:lvlText w:val="•"/>
      <w:lvlJc w:val="left"/>
      <w:pPr>
        <w:tabs>
          <w:tab w:val="num" w:pos="3600"/>
        </w:tabs>
        <w:ind w:left="3600" w:hanging="360"/>
      </w:pPr>
      <w:rPr>
        <w:rFonts w:ascii="Arial" w:hAnsi="Arial" w:hint="default"/>
      </w:rPr>
    </w:lvl>
    <w:lvl w:ilvl="5" w:tplc="DAD83218" w:tentative="1">
      <w:start w:val="1"/>
      <w:numFmt w:val="bullet"/>
      <w:lvlText w:val="•"/>
      <w:lvlJc w:val="left"/>
      <w:pPr>
        <w:tabs>
          <w:tab w:val="num" w:pos="4320"/>
        </w:tabs>
        <w:ind w:left="4320" w:hanging="360"/>
      </w:pPr>
      <w:rPr>
        <w:rFonts w:ascii="Arial" w:hAnsi="Arial" w:hint="default"/>
      </w:rPr>
    </w:lvl>
    <w:lvl w:ilvl="6" w:tplc="428A3ACA" w:tentative="1">
      <w:start w:val="1"/>
      <w:numFmt w:val="bullet"/>
      <w:lvlText w:val="•"/>
      <w:lvlJc w:val="left"/>
      <w:pPr>
        <w:tabs>
          <w:tab w:val="num" w:pos="5040"/>
        </w:tabs>
        <w:ind w:left="5040" w:hanging="360"/>
      </w:pPr>
      <w:rPr>
        <w:rFonts w:ascii="Arial" w:hAnsi="Arial" w:hint="default"/>
      </w:rPr>
    </w:lvl>
    <w:lvl w:ilvl="7" w:tplc="DD2EDCE6" w:tentative="1">
      <w:start w:val="1"/>
      <w:numFmt w:val="bullet"/>
      <w:lvlText w:val="•"/>
      <w:lvlJc w:val="left"/>
      <w:pPr>
        <w:tabs>
          <w:tab w:val="num" w:pos="5760"/>
        </w:tabs>
        <w:ind w:left="5760" w:hanging="360"/>
      </w:pPr>
      <w:rPr>
        <w:rFonts w:ascii="Arial" w:hAnsi="Arial" w:hint="default"/>
      </w:rPr>
    </w:lvl>
    <w:lvl w:ilvl="8" w:tplc="20BAEF0C" w:tentative="1">
      <w:start w:val="1"/>
      <w:numFmt w:val="bullet"/>
      <w:lvlText w:val="•"/>
      <w:lvlJc w:val="left"/>
      <w:pPr>
        <w:tabs>
          <w:tab w:val="num" w:pos="6480"/>
        </w:tabs>
        <w:ind w:left="6480" w:hanging="360"/>
      </w:pPr>
      <w:rPr>
        <w:rFonts w:ascii="Arial" w:hAnsi="Arial" w:hint="default"/>
      </w:rPr>
    </w:lvl>
  </w:abstractNum>
  <w:abstractNum w:abstractNumId="8">
    <w:nsid w:val="1D881971"/>
    <w:multiLevelType w:val="hybridMultilevel"/>
    <w:tmpl w:val="676AA97C"/>
    <w:lvl w:ilvl="0" w:tplc="6A7EBA7A">
      <w:start w:val="1"/>
      <w:numFmt w:val="bullet"/>
      <w:lvlText w:val="•"/>
      <w:lvlJc w:val="left"/>
      <w:pPr>
        <w:tabs>
          <w:tab w:val="num" w:pos="720"/>
        </w:tabs>
        <w:ind w:left="720" w:hanging="360"/>
      </w:pPr>
      <w:rPr>
        <w:rFonts w:ascii="Arial" w:hAnsi="Arial" w:hint="default"/>
      </w:rPr>
    </w:lvl>
    <w:lvl w:ilvl="1" w:tplc="8522E52C">
      <w:numFmt w:val="bullet"/>
      <w:lvlText w:val="–"/>
      <w:lvlJc w:val="left"/>
      <w:pPr>
        <w:tabs>
          <w:tab w:val="num" w:pos="1440"/>
        </w:tabs>
        <w:ind w:left="1440" w:hanging="360"/>
      </w:pPr>
      <w:rPr>
        <w:rFonts w:ascii="Arial" w:hAnsi="Arial" w:hint="default"/>
      </w:rPr>
    </w:lvl>
    <w:lvl w:ilvl="2" w:tplc="741AAEA6">
      <w:numFmt w:val="bullet"/>
      <w:lvlText w:val="•"/>
      <w:lvlJc w:val="left"/>
      <w:pPr>
        <w:tabs>
          <w:tab w:val="num" w:pos="2160"/>
        </w:tabs>
        <w:ind w:left="2160" w:hanging="360"/>
      </w:pPr>
      <w:rPr>
        <w:rFonts w:ascii="Arial" w:hAnsi="Arial" w:hint="default"/>
      </w:rPr>
    </w:lvl>
    <w:lvl w:ilvl="3" w:tplc="9B78F04C" w:tentative="1">
      <w:start w:val="1"/>
      <w:numFmt w:val="bullet"/>
      <w:lvlText w:val="•"/>
      <w:lvlJc w:val="left"/>
      <w:pPr>
        <w:tabs>
          <w:tab w:val="num" w:pos="2880"/>
        </w:tabs>
        <w:ind w:left="2880" w:hanging="360"/>
      </w:pPr>
      <w:rPr>
        <w:rFonts w:ascii="Arial" w:hAnsi="Arial" w:hint="default"/>
      </w:rPr>
    </w:lvl>
    <w:lvl w:ilvl="4" w:tplc="48A6715C" w:tentative="1">
      <w:start w:val="1"/>
      <w:numFmt w:val="bullet"/>
      <w:lvlText w:val="•"/>
      <w:lvlJc w:val="left"/>
      <w:pPr>
        <w:tabs>
          <w:tab w:val="num" w:pos="3600"/>
        </w:tabs>
        <w:ind w:left="3600" w:hanging="360"/>
      </w:pPr>
      <w:rPr>
        <w:rFonts w:ascii="Arial" w:hAnsi="Arial" w:hint="default"/>
      </w:rPr>
    </w:lvl>
    <w:lvl w:ilvl="5" w:tplc="4F3E6710" w:tentative="1">
      <w:start w:val="1"/>
      <w:numFmt w:val="bullet"/>
      <w:lvlText w:val="•"/>
      <w:lvlJc w:val="left"/>
      <w:pPr>
        <w:tabs>
          <w:tab w:val="num" w:pos="4320"/>
        </w:tabs>
        <w:ind w:left="4320" w:hanging="360"/>
      </w:pPr>
      <w:rPr>
        <w:rFonts w:ascii="Arial" w:hAnsi="Arial" w:hint="default"/>
      </w:rPr>
    </w:lvl>
    <w:lvl w:ilvl="6" w:tplc="3376B196" w:tentative="1">
      <w:start w:val="1"/>
      <w:numFmt w:val="bullet"/>
      <w:lvlText w:val="•"/>
      <w:lvlJc w:val="left"/>
      <w:pPr>
        <w:tabs>
          <w:tab w:val="num" w:pos="5040"/>
        </w:tabs>
        <w:ind w:left="5040" w:hanging="360"/>
      </w:pPr>
      <w:rPr>
        <w:rFonts w:ascii="Arial" w:hAnsi="Arial" w:hint="default"/>
      </w:rPr>
    </w:lvl>
    <w:lvl w:ilvl="7" w:tplc="610C8E92" w:tentative="1">
      <w:start w:val="1"/>
      <w:numFmt w:val="bullet"/>
      <w:lvlText w:val="•"/>
      <w:lvlJc w:val="left"/>
      <w:pPr>
        <w:tabs>
          <w:tab w:val="num" w:pos="5760"/>
        </w:tabs>
        <w:ind w:left="5760" w:hanging="360"/>
      </w:pPr>
      <w:rPr>
        <w:rFonts w:ascii="Arial" w:hAnsi="Arial" w:hint="default"/>
      </w:rPr>
    </w:lvl>
    <w:lvl w:ilvl="8" w:tplc="231E8180" w:tentative="1">
      <w:start w:val="1"/>
      <w:numFmt w:val="bullet"/>
      <w:lvlText w:val="•"/>
      <w:lvlJc w:val="left"/>
      <w:pPr>
        <w:tabs>
          <w:tab w:val="num" w:pos="6480"/>
        </w:tabs>
        <w:ind w:left="6480" w:hanging="360"/>
      </w:pPr>
      <w:rPr>
        <w:rFonts w:ascii="Arial" w:hAnsi="Arial" w:hint="default"/>
      </w:rPr>
    </w:lvl>
  </w:abstractNum>
  <w:abstractNum w:abstractNumId="9">
    <w:nsid w:val="1F6A6B41"/>
    <w:multiLevelType w:val="hybridMultilevel"/>
    <w:tmpl w:val="B72228DE"/>
    <w:lvl w:ilvl="0" w:tplc="1D20AC60">
      <w:start w:val="1"/>
      <w:numFmt w:val="bullet"/>
      <w:lvlText w:val="–"/>
      <w:lvlJc w:val="left"/>
      <w:pPr>
        <w:tabs>
          <w:tab w:val="num" w:pos="720"/>
        </w:tabs>
        <w:ind w:left="720" w:hanging="360"/>
      </w:pPr>
      <w:rPr>
        <w:rFonts w:ascii="Arial" w:hAnsi="Arial" w:hint="default"/>
      </w:rPr>
    </w:lvl>
    <w:lvl w:ilvl="1" w:tplc="89A28536">
      <w:start w:val="1"/>
      <w:numFmt w:val="bullet"/>
      <w:lvlText w:val="–"/>
      <w:lvlJc w:val="left"/>
      <w:pPr>
        <w:tabs>
          <w:tab w:val="num" w:pos="1440"/>
        </w:tabs>
        <w:ind w:left="1440" w:hanging="360"/>
      </w:pPr>
      <w:rPr>
        <w:rFonts w:ascii="Arial" w:hAnsi="Arial" w:hint="default"/>
      </w:rPr>
    </w:lvl>
    <w:lvl w:ilvl="2" w:tplc="E4BCA52E" w:tentative="1">
      <w:start w:val="1"/>
      <w:numFmt w:val="bullet"/>
      <w:lvlText w:val="–"/>
      <w:lvlJc w:val="left"/>
      <w:pPr>
        <w:tabs>
          <w:tab w:val="num" w:pos="2160"/>
        </w:tabs>
        <w:ind w:left="2160" w:hanging="360"/>
      </w:pPr>
      <w:rPr>
        <w:rFonts w:ascii="Arial" w:hAnsi="Arial" w:hint="default"/>
      </w:rPr>
    </w:lvl>
    <w:lvl w:ilvl="3" w:tplc="4EFED502" w:tentative="1">
      <w:start w:val="1"/>
      <w:numFmt w:val="bullet"/>
      <w:lvlText w:val="–"/>
      <w:lvlJc w:val="left"/>
      <w:pPr>
        <w:tabs>
          <w:tab w:val="num" w:pos="2880"/>
        </w:tabs>
        <w:ind w:left="2880" w:hanging="360"/>
      </w:pPr>
      <w:rPr>
        <w:rFonts w:ascii="Arial" w:hAnsi="Arial" w:hint="default"/>
      </w:rPr>
    </w:lvl>
    <w:lvl w:ilvl="4" w:tplc="441C6F44" w:tentative="1">
      <w:start w:val="1"/>
      <w:numFmt w:val="bullet"/>
      <w:lvlText w:val="–"/>
      <w:lvlJc w:val="left"/>
      <w:pPr>
        <w:tabs>
          <w:tab w:val="num" w:pos="3600"/>
        </w:tabs>
        <w:ind w:left="3600" w:hanging="360"/>
      </w:pPr>
      <w:rPr>
        <w:rFonts w:ascii="Arial" w:hAnsi="Arial" w:hint="default"/>
      </w:rPr>
    </w:lvl>
    <w:lvl w:ilvl="5" w:tplc="0CA0BC48" w:tentative="1">
      <w:start w:val="1"/>
      <w:numFmt w:val="bullet"/>
      <w:lvlText w:val="–"/>
      <w:lvlJc w:val="left"/>
      <w:pPr>
        <w:tabs>
          <w:tab w:val="num" w:pos="4320"/>
        </w:tabs>
        <w:ind w:left="4320" w:hanging="360"/>
      </w:pPr>
      <w:rPr>
        <w:rFonts w:ascii="Arial" w:hAnsi="Arial" w:hint="default"/>
      </w:rPr>
    </w:lvl>
    <w:lvl w:ilvl="6" w:tplc="BFBE754C" w:tentative="1">
      <w:start w:val="1"/>
      <w:numFmt w:val="bullet"/>
      <w:lvlText w:val="–"/>
      <w:lvlJc w:val="left"/>
      <w:pPr>
        <w:tabs>
          <w:tab w:val="num" w:pos="5040"/>
        </w:tabs>
        <w:ind w:left="5040" w:hanging="360"/>
      </w:pPr>
      <w:rPr>
        <w:rFonts w:ascii="Arial" w:hAnsi="Arial" w:hint="default"/>
      </w:rPr>
    </w:lvl>
    <w:lvl w:ilvl="7" w:tplc="51E0917A" w:tentative="1">
      <w:start w:val="1"/>
      <w:numFmt w:val="bullet"/>
      <w:lvlText w:val="–"/>
      <w:lvlJc w:val="left"/>
      <w:pPr>
        <w:tabs>
          <w:tab w:val="num" w:pos="5760"/>
        </w:tabs>
        <w:ind w:left="5760" w:hanging="360"/>
      </w:pPr>
      <w:rPr>
        <w:rFonts w:ascii="Arial" w:hAnsi="Arial" w:hint="default"/>
      </w:rPr>
    </w:lvl>
    <w:lvl w:ilvl="8" w:tplc="7980A506" w:tentative="1">
      <w:start w:val="1"/>
      <w:numFmt w:val="bullet"/>
      <w:lvlText w:val="–"/>
      <w:lvlJc w:val="left"/>
      <w:pPr>
        <w:tabs>
          <w:tab w:val="num" w:pos="6480"/>
        </w:tabs>
        <w:ind w:left="6480" w:hanging="360"/>
      </w:pPr>
      <w:rPr>
        <w:rFonts w:ascii="Arial" w:hAnsi="Arial" w:hint="default"/>
      </w:rPr>
    </w:lvl>
  </w:abstractNum>
  <w:abstractNum w:abstractNumId="10">
    <w:nsid w:val="2093568F"/>
    <w:multiLevelType w:val="hybridMultilevel"/>
    <w:tmpl w:val="DB306DB8"/>
    <w:lvl w:ilvl="0" w:tplc="8FD41FCE">
      <w:start w:val="1"/>
      <w:numFmt w:val="bullet"/>
      <w:lvlText w:val="•"/>
      <w:lvlJc w:val="left"/>
      <w:pPr>
        <w:tabs>
          <w:tab w:val="num" w:pos="720"/>
        </w:tabs>
        <w:ind w:left="720" w:hanging="360"/>
      </w:pPr>
      <w:rPr>
        <w:rFonts w:ascii="Arial" w:hAnsi="Arial" w:hint="default"/>
      </w:rPr>
    </w:lvl>
    <w:lvl w:ilvl="1" w:tplc="8F867032">
      <w:numFmt w:val="bullet"/>
      <w:lvlText w:val="–"/>
      <w:lvlJc w:val="left"/>
      <w:pPr>
        <w:tabs>
          <w:tab w:val="num" w:pos="1440"/>
        </w:tabs>
        <w:ind w:left="1440" w:hanging="360"/>
      </w:pPr>
      <w:rPr>
        <w:rFonts w:ascii="Arial" w:hAnsi="Arial" w:hint="default"/>
      </w:rPr>
    </w:lvl>
    <w:lvl w:ilvl="2" w:tplc="9F7E18D6">
      <w:numFmt w:val="bullet"/>
      <w:lvlText w:val="•"/>
      <w:lvlJc w:val="left"/>
      <w:pPr>
        <w:tabs>
          <w:tab w:val="num" w:pos="2160"/>
        </w:tabs>
        <w:ind w:left="2160" w:hanging="360"/>
      </w:pPr>
      <w:rPr>
        <w:rFonts w:ascii="Arial" w:hAnsi="Arial" w:hint="default"/>
      </w:rPr>
    </w:lvl>
    <w:lvl w:ilvl="3" w:tplc="489AD092" w:tentative="1">
      <w:start w:val="1"/>
      <w:numFmt w:val="bullet"/>
      <w:lvlText w:val="•"/>
      <w:lvlJc w:val="left"/>
      <w:pPr>
        <w:tabs>
          <w:tab w:val="num" w:pos="2880"/>
        </w:tabs>
        <w:ind w:left="2880" w:hanging="360"/>
      </w:pPr>
      <w:rPr>
        <w:rFonts w:ascii="Arial" w:hAnsi="Arial" w:hint="default"/>
      </w:rPr>
    </w:lvl>
    <w:lvl w:ilvl="4" w:tplc="1D70D538" w:tentative="1">
      <w:start w:val="1"/>
      <w:numFmt w:val="bullet"/>
      <w:lvlText w:val="•"/>
      <w:lvlJc w:val="left"/>
      <w:pPr>
        <w:tabs>
          <w:tab w:val="num" w:pos="3600"/>
        </w:tabs>
        <w:ind w:left="3600" w:hanging="360"/>
      </w:pPr>
      <w:rPr>
        <w:rFonts w:ascii="Arial" w:hAnsi="Arial" w:hint="default"/>
      </w:rPr>
    </w:lvl>
    <w:lvl w:ilvl="5" w:tplc="3CA60382" w:tentative="1">
      <w:start w:val="1"/>
      <w:numFmt w:val="bullet"/>
      <w:lvlText w:val="•"/>
      <w:lvlJc w:val="left"/>
      <w:pPr>
        <w:tabs>
          <w:tab w:val="num" w:pos="4320"/>
        </w:tabs>
        <w:ind w:left="4320" w:hanging="360"/>
      </w:pPr>
      <w:rPr>
        <w:rFonts w:ascii="Arial" w:hAnsi="Arial" w:hint="default"/>
      </w:rPr>
    </w:lvl>
    <w:lvl w:ilvl="6" w:tplc="EBB6336A" w:tentative="1">
      <w:start w:val="1"/>
      <w:numFmt w:val="bullet"/>
      <w:lvlText w:val="•"/>
      <w:lvlJc w:val="left"/>
      <w:pPr>
        <w:tabs>
          <w:tab w:val="num" w:pos="5040"/>
        </w:tabs>
        <w:ind w:left="5040" w:hanging="360"/>
      </w:pPr>
      <w:rPr>
        <w:rFonts w:ascii="Arial" w:hAnsi="Arial" w:hint="default"/>
      </w:rPr>
    </w:lvl>
    <w:lvl w:ilvl="7" w:tplc="F3B03736" w:tentative="1">
      <w:start w:val="1"/>
      <w:numFmt w:val="bullet"/>
      <w:lvlText w:val="•"/>
      <w:lvlJc w:val="left"/>
      <w:pPr>
        <w:tabs>
          <w:tab w:val="num" w:pos="5760"/>
        </w:tabs>
        <w:ind w:left="5760" w:hanging="360"/>
      </w:pPr>
      <w:rPr>
        <w:rFonts w:ascii="Arial" w:hAnsi="Arial" w:hint="default"/>
      </w:rPr>
    </w:lvl>
    <w:lvl w:ilvl="8" w:tplc="A2AE9864" w:tentative="1">
      <w:start w:val="1"/>
      <w:numFmt w:val="bullet"/>
      <w:lvlText w:val="•"/>
      <w:lvlJc w:val="left"/>
      <w:pPr>
        <w:tabs>
          <w:tab w:val="num" w:pos="6480"/>
        </w:tabs>
        <w:ind w:left="6480" w:hanging="360"/>
      </w:pPr>
      <w:rPr>
        <w:rFonts w:ascii="Arial" w:hAnsi="Arial" w:hint="default"/>
      </w:rPr>
    </w:lvl>
  </w:abstractNum>
  <w:abstractNum w:abstractNumId="11">
    <w:nsid w:val="227A614F"/>
    <w:multiLevelType w:val="hybridMultilevel"/>
    <w:tmpl w:val="C3D68A88"/>
    <w:lvl w:ilvl="0" w:tplc="199CC534">
      <w:start w:val="1"/>
      <w:numFmt w:val="bullet"/>
      <w:lvlText w:val="•"/>
      <w:lvlJc w:val="left"/>
      <w:pPr>
        <w:tabs>
          <w:tab w:val="num" w:pos="720"/>
        </w:tabs>
        <w:ind w:left="720" w:hanging="360"/>
      </w:pPr>
      <w:rPr>
        <w:rFonts w:ascii="Arial" w:hAnsi="Arial" w:hint="default"/>
      </w:rPr>
    </w:lvl>
    <w:lvl w:ilvl="1" w:tplc="EDD8083C" w:tentative="1">
      <w:start w:val="1"/>
      <w:numFmt w:val="bullet"/>
      <w:lvlText w:val="•"/>
      <w:lvlJc w:val="left"/>
      <w:pPr>
        <w:tabs>
          <w:tab w:val="num" w:pos="1440"/>
        </w:tabs>
        <w:ind w:left="1440" w:hanging="360"/>
      </w:pPr>
      <w:rPr>
        <w:rFonts w:ascii="Arial" w:hAnsi="Arial" w:hint="default"/>
      </w:rPr>
    </w:lvl>
    <w:lvl w:ilvl="2" w:tplc="3C38C34C" w:tentative="1">
      <w:start w:val="1"/>
      <w:numFmt w:val="bullet"/>
      <w:lvlText w:val="•"/>
      <w:lvlJc w:val="left"/>
      <w:pPr>
        <w:tabs>
          <w:tab w:val="num" w:pos="2160"/>
        </w:tabs>
        <w:ind w:left="2160" w:hanging="360"/>
      </w:pPr>
      <w:rPr>
        <w:rFonts w:ascii="Arial" w:hAnsi="Arial" w:hint="default"/>
      </w:rPr>
    </w:lvl>
    <w:lvl w:ilvl="3" w:tplc="C3AC19F4" w:tentative="1">
      <w:start w:val="1"/>
      <w:numFmt w:val="bullet"/>
      <w:lvlText w:val="•"/>
      <w:lvlJc w:val="left"/>
      <w:pPr>
        <w:tabs>
          <w:tab w:val="num" w:pos="2880"/>
        </w:tabs>
        <w:ind w:left="2880" w:hanging="360"/>
      </w:pPr>
      <w:rPr>
        <w:rFonts w:ascii="Arial" w:hAnsi="Arial" w:hint="default"/>
      </w:rPr>
    </w:lvl>
    <w:lvl w:ilvl="4" w:tplc="FD287968" w:tentative="1">
      <w:start w:val="1"/>
      <w:numFmt w:val="bullet"/>
      <w:lvlText w:val="•"/>
      <w:lvlJc w:val="left"/>
      <w:pPr>
        <w:tabs>
          <w:tab w:val="num" w:pos="3600"/>
        </w:tabs>
        <w:ind w:left="3600" w:hanging="360"/>
      </w:pPr>
      <w:rPr>
        <w:rFonts w:ascii="Arial" w:hAnsi="Arial" w:hint="default"/>
      </w:rPr>
    </w:lvl>
    <w:lvl w:ilvl="5" w:tplc="0B040C38" w:tentative="1">
      <w:start w:val="1"/>
      <w:numFmt w:val="bullet"/>
      <w:lvlText w:val="•"/>
      <w:lvlJc w:val="left"/>
      <w:pPr>
        <w:tabs>
          <w:tab w:val="num" w:pos="4320"/>
        </w:tabs>
        <w:ind w:left="4320" w:hanging="360"/>
      </w:pPr>
      <w:rPr>
        <w:rFonts w:ascii="Arial" w:hAnsi="Arial" w:hint="default"/>
      </w:rPr>
    </w:lvl>
    <w:lvl w:ilvl="6" w:tplc="0A189850" w:tentative="1">
      <w:start w:val="1"/>
      <w:numFmt w:val="bullet"/>
      <w:lvlText w:val="•"/>
      <w:lvlJc w:val="left"/>
      <w:pPr>
        <w:tabs>
          <w:tab w:val="num" w:pos="5040"/>
        </w:tabs>
        <w:ind w:left="5040" w:hanging="360"/>
      </w:pPr>
      <w:rPr>
        <w:rFonts w:ascii="Arial" w:hAnsi="Arial" w:hint="default"/>
      </w:rPr>
    </w:lvl>
    <w:lvl w:ilvl="7" w:tplc="98E6366A" w:tentative="1">
      <w:start w:val="1"/>
      <w:numFmt w:val="bullet"/>
      <w:lvlText w:val="•"/>
      <w:lvlJc w:val="left"/>
      <w:pPr>
        <w:tabs>
          <w:tab w:val="num" w:pos="5760"/>
        </w:tabs>
        <w:ind w:left="5760" w:hanging="360"/>
      </w:pPr>
      <w:rPr>
        <w:rFonts w:ascii="Arial" w:hAnsi="Arial" w:hint="default"/>
      </w:rPr>
    </w:lvl>
    <w:lvl w:ilvl="8" w:tplc="CF1E60AA" w:tentative="1">
      <w:start w:val="1"/>
      <w:numFmt w:val="bullet"/>
      <w:lvlText w:val="•"/>
      <w:lvlJc w:val="left"/>
      <w:pPr>
        <w:tabs>
          <w:tab w:val="num" w:pos="6480"/>
        </w:tabs>
        <w:ind w:left="6480" w:hanging="360"/>
      </w:pPr>
      <w:rPr>
        <w:rFonts w:ascii="Arial" w:hAnsi="Arial" w:hint="default"/>
      </w:rPr>
    </w:lvl>
  </w:abstractNum>
  <w:abstractNum w:abstractNumId="12">
    <w:nsid w:val="24BF66D3"/>
    <w:multiLevelType w:val="hybridMultilevel"/>
    <w:tmpl w:val="D1C623E2"/>
    <w:lvl w:ilvl="0" w:tplc="0E3EA58E">
      <w:start w:val="1"/>
      <w:numFmt w:val="bullet"/>
      <w:lvlText w:val="•"/>
      <w:lvlJc w:val="left"/>
      <w:pPr>
        <w:tabs>
          <w:tab w:val="num" w:pos="720"/>
        </w:tabs>
        <w:ind w:left="720" w:hanging="360"/>
      </w:pPr>
      <w:rPr>
        <w:rFonts w:ascii="Arial" w:hAnsi="Arial" w:hint="default"/>
      </w:rPr>
    </w:lvl>
    <w:lvl w:ilvl="1" w:tplc="A914D786" w:tentative="1">
      <w:start w:val="1"/>
      <w:numFmt w:val="bullet"/>
      <w:lvlText w:val="•"/>
      <w:lvlJc w:val="left"/>
      <w:pPr>
        <w:tabs>
          <w:tab w:val="num" w:pos="1440"/>
        </w:tabs>
        <w:ind w:left="1440" w:hanging="360"/>
      </w:pPr>
      <w:rPr>
        <w:rFonts w:ascii="Arial" w:hAnsi="Arial" w:hint="default"/>
      </w:rPr>
    </w:lvl>
    <w:lvl w:ilvl="2" w:tplc="BDDAE3B0" w:tentative="1">
      <w:start w:val="1"/>
      <w:numFmt w:val="bullet"/>
      <w:lvlText w:val="•"/>
      <w:lvlJc w:val="left"/>
      <w:pPr>
        <w:tabs>
          <w:tab w:val="num" w:pos="2160"/>
        </w:tabs>
        <w:ind w:left="2160" w:hanging="360"/>
      </w:pPr>
      <w:rPr>
        <w:rFonts w:ascii="Arial" w:hAnsi="Arial" w:hint="default"/>
      </w:rPr>
    </w:lvl>
    <w:lvl w:ilvl="3" w:tplc="69A2EA2C" w:tentative="1">
      <w:start w:val="1"/>
      <w:numFmt w:val="bullet"/>
      <w:lvlText w:val="•"/>
      <w:lvlJc w:val="left"/>
      <w:pPr>
        <w:tabs>
          <w:tab w:val="num" w:pos="2880"/>
        </w:tabs>
        <w:ind w:left="2880" w:hanging="360"/>
      </w:pPr>
      <w:rPr>
        <w:rFonts w:ascii="Arial" w:hAnsi="Arial" w:hint="default"/>
      </w:rPr>
    </w:lvl>
    <w:lvl w:ilvl="4" w:tplc="38EE910E" w:tentative="1">
      <w:start w:val="1"/>
      <w:numFmt w:val="bullet"/>
      <w:lvlText w:val="•"/>
      <w:lvlJc w:val="left"/>
      <w:pPr>
        <w:tabs>
          <w:tab w:val="num" w:pos="3600"/>
        </w:tabs>
        <w:ind w:left="3600" w:hanging="360"/>
      </w:pPr>
      <w:rPr>
        <w:rFonts w:ascii="Arial" w:hAnsi="Arial" w:hint="default"/>
      </w:rPr>
    </w:lvl>
    <w:lvl w:ilvl="5" w:tplc="66DCA4AE" w:tentative="1">
      <w:start w:val="1"/>
      <w:numFmt w:val="bullet"/>
      <w:lvlText w:val="•"/>
      <w:lvlJc w:val="left"/>
      <w:pPr>
        <w:tabs>
          <w:tab w:val="num" w:pos="4320"/>
        </w:tabs>
        <w:ind w:left="4320" w:hanging="360"/>
      </w:pPr>
      <w:rPr>
        <w:rFonts w:ascii="Arial" w:hAnsi="Arial" w:hint="default"/>
      </w:rPr>
    </w:lvl>
    <w:lvl w:ilvl="6" w:tplc="0EAE77C8" w:tentative="1">
      <w:start w:val="1"/>
      <w:numFmt w:val="bullet"/>
      <w:lvlText w:val="•"/>
      <w:lvlJc w:val="left"/>
      <w:pPr>
        <w:tabs>
          <w:tab w:val="num" w:pos="5040"/>
        </w:tabs>
        <w:ind w:left="5040" w:hanging="360"/>
      </w:pPr>
      <w:rPr>
        <w:rFonts w:ascii="Arial" w:hAnsi="Arial" w:hint="default"/>
      </w:rPr>
    </w:lvl>
    <w:lvl w:ilvl="7" w:tplc="D31449C8" w:tentative="1">
      <w:start w:val="1"/>
      <w:numFmt w:val="bullet"/>
      <w:lvlText w:val="•"/>
      <w:lvlJc w:val="left"/>
      <w:pPr>
        <w:tabs>
          <w:tab w:val="num" w:pos="5760"/>
        </w:tabs>
        <w:ind w:left="5760" w:hanging="360"/>
      </w:pPr>
      <w:rPr>
        <w:rFonts w:ascii="Arial" w:hAnsi="Arial" w:hint="default"/>
      </w:rPr>
    </w:lvl>
    <w:lvl w:ilvl="8" w:tplc="E45C5654" w:tentative="1">
      <w:start w:val="1"/>
      <w:numFmt w:val="bullet"/>
      <w:lvlText w:val="•"/>
      <w:lvlJc w:val="left"/>
      <w:pPr>
        <w:tabs>
          <w:tab w:val="num" w:pos="6480"/>
        </w:tabs>
        <w:ind w:left="6480" w:hanging="360"/>
      </w:pPr>
      <w:rPr>
        <w:rFonts w:ascii="Arial" w:hAnsi="Arial" w:hint="default"/>
      </w:rPr>
    </w:lvl>
  </w:abstractNum>
  <w:abstractNum w:abstractNumId="13">
    <w:nsid w:val="25E85F54"/>
    <w:multiLevelType w:val="hybridMultilevel"/>
    <w:tmpl w:val="CFD22134"/>
    <w:lvl w:ilvl="0" w:tplc="2020B7FE">
      <w:start w:val="1"/>
      <w:numFmt w:val="bullet"/>
      <w:lvlText w:val="•"/>
      <w:lvlJc w:val="left"/>
      <w:pPr>
        <w:tabs>
          <w:tab w:val="num" w:pos="720"/>
        </w:tabs>
        <w:ind w:left="720" w:hanging="360"/>
      </w:pPr>
      <w:rPr>
        <w:rFonts w:ascii="Arial" w:hAnsi="Arial" w:hint="default"/>
      </w:rPr>
    </w:lvl>
    <w:lvl w:ilvl="1" w:tplc="FA040B30">
      <w:numFmt w:val="bullet"/>
      <w:lvlText w:val="–"/>
      <w:lvlJc w:val="left"/>
      <w:pPr>
        <w:tabs>
          <w:tab w:val="num" w:pos="1440"/>
        </w:tabs>
        <w:ind w:left="1440" w:hanging="360"/>
      </w:pPr>
      <w:rPr>
        <w:rFonts w:ascii="Arial" w:hAnsi="Arial" w:hint="default"/>
      </w:rPr>
    </w:lvl>
    <w:lvl w:ilvl="2" w:tplc="B4D288D8" w:tentative="1">
      <w:start w:val="1"/>
      <w:numFmt w:val="bullet"/>
      <w:lvlText w:val="•"/>
      <w:lvlJc w:val="left"/>
      <w:pPr>
        <w:tabs>
          <w:tab w:val="num" w:pos="2160"/>
        </w:tabs>
        <w:ind w:left="2160" w:hanging="360"/>
      </w:pPr>
      <w:rPr>
        <w:rFonts w:ascii="Arial" w:hAnsi="Arial" w:hint="default"/>
      </w:rPr>
    </w:lvl>
    <w:lvl w:ilvl="3" w:tplc="6DBA0700" w:tentative="1">
      <w:start w:val="1"/>
      <w:numFmt w:val="bullet"/>
      <w:lvlText w:val="•"/>
      <w:lvlJc w:val="left"/>
      <w:pPr>
        <w:tabs>
          <w:tab w:val="num" w:pos="2880"/>
        </w:tabs>
        <w:ind w:left="2880" w:hanging="360"/>
      </w:pPr>
      <w:rPr>
        <w:rFonts w:ascii="Arial" w:hAnsi="Arial" w:hint="default"/>
      </w:rPr>
    </w:lvl>
    <w:lvl w:ilvl="4" w:tplc="C5AE164A" w:tentative="1">
      <w:start w:val="1"/>
      <w:numFmt w:val="bullet"/>
      <w:lvlText w:val="•"/>
      <w:lvlJc w:val="left"/>
      <w:pPr>
        <w:tabs>
          <w:tab w:val="num" w:pos="3600"/>
        </w:tabs>
        <w:ind w:left="3600" w:hanging="360"/>
      </w:pPr>
      <w:rPr>
        <w:rFonts w:ascii="Arial" w:hAnsi="Arial" w:hint="default"/>
      </w:rPr>
    </w:lvl>
    <w:lvl w:ilvl="5" w:tplc="64545672" w:tentative="1">
      <w:start w:val="1"/>
      <w:numFmt w:val="bullet"/>
      <w:lvlText w:val="•"/>
      <w:lvlJc w:val="left"/>
      <w:pPr>
        <w:tabs>
          <w:tab w:val="num" w:pos="4320"/>
        </w:tabs>
        <w:ind w:left="4320" w:hanging="360"/>
      </w:pPr>
      <w:rPr>
        <w:rFonts w:ascii="Arial" w:hAnsi="Arial" w:hint="default"/>
      </w:rPr>
    </w:lvl>
    <w:lvl w:ilvl="6" w:tplc="B1A48804" w:tentative="1">
      <w:start w:val="1"/>
      <w:numFmt w:val="bullet"/>
      <w:lvlText w:val="•"/>
      <w:lvlJc w:val="left"/>
      <w:pPr>
        <w:tabs>
          <w:tab w:val="num" w:pos="5040"/>
        </w:tabs>
        <w:ind w:left="5040" w:hanging="360"/>
      </w:pPr>
      <w:rPr>
        <w:rFonts w:ascii="Arial" w:hAnsi="Arial" w:hint="default"/>
      </w:rPr>
    </w:lvl>
    <w:lvl w:ilvl="7" w:tplc="9F38A1DA" w:tentative="1">
      <w:start w:val="1"/>
      <w:numFmt w:val="bullet"/>
      <w:lvlText w:val="•"/>
      <w:lvlJc w:val="left"/>
      <w:pPr>
        <w:tabs>
          <w:tab w:val="num" w:pos="5760"/>
        </w:tabs>
        <w:ind w:left="5760" w:hanging="360"/>
      </w:pPr>
      <w:rPr>
        <w:rFonts w:ascii="Arial" w:hAnsi="Arial" w:hint="default"/>
      </w:rPr>
    </w:lvl>
    <w:lvl w:ilvl="8" w:tplc="D86E9768" w:tentative="1">
      <w:start w:val="1"/>
      <w:numFmt w:val="bullet"/>
      <w:lvlText w:val="•"/>
      <w:lvlJc w:val="left"/>
      <w:pPr>
        <w:tabs>
          <w:tab w:val="num" w:pos="6480"/>
        </w:tabs>
        <w:ind w:left="6480" w:hanging="360"/>
      </w:pPr>
      <w:rPr>
        <w:rFonts w:ascii="Arial" w:hAnsi="Arial" w:hint="default"/>
      </w:rPr>
    </w:lvl>
  </w:abstractNum>
  <w:abstractNum w:abstractNumId="14">
    <w:nsid w:val="2DA41A27"/>
    <w:multiLevelType w:val="hybridMultilevel"/>
    <w:tmpl w:val="090A23C2"/>
    <w:lvl w:ilvl="0" w:tplc="45BCA022">
      <w:start w:val="1"/>
      <w:numFmt w:val="bullet"/>
      <w:lvlText w:val="•"/>
      <w:lvlJc w:val="left"/>
      <w:pPr>
        <w:tabs>
          <w:tab w:val="num" w:pos="720"/>
        </w:tabs>
        <w:ind w:left="720" w:hanging="360"/>
      </w:pPr>
      <w:rPr>
        <w:rFonts w:ascii="Arial" w:hAnsi="Arial" w:hint="default"/>
      </w:rPr>
    </w:lvl>
    <w:lvl w:ilvl="1" w:tplc="E4DC6D6C">
      <w:numFmt w:val="bullet"/>
      <w:lvlText w:val="–"/>
      <w:lvlJc w:val="left"/>
      <w:pPr>
        <w:tabs>
          <w:tab w:val="num" w:pos="1440"/>
        </w:tabs>
        <w:ind w:left="1440" w:hanging="360"/>
      </w:pPr>
      <w:rPr>
        <w:rFonts w:ascii="Arial" w:hAnsi="Arial" w:hint="default"/>
      </w:rPr>
    </w:lvl>
    <w:lvl w:ilvl="2" w:tplc="558C4356" w:tentative="1">
      <w:start w:val="1"/>
      <w:numFmt w:val="bullet"/>
      <w:lvlText w:val="•"/>
      <w:lvlJc w:val="left"/>
      <w:pPr>
        <w:tabs>
          <w:tab w:val="num" w:pos="2160"/>
        </w:tabs>
        <w:ind w:left="2160" w:hanging="360"/>
      </w:pPr>
      <w:rPr>
        <w:rFonts w:ascii="Arial" w:hAnsi="Arial" w:hint="default"/>
      </w:rPr>
    </w:lvl>
    <w:lvl w:ilvl="3" w:tplc="BA7A5F6A" w:tentative="1">
      <w:start w:val="1"/>
      <w:numFmt w:val="bullet"/>
      <w:lvlText w:val="•"/>
      <w:lvlJc w:val="left"/>
      <w:pPr>
        <w:tabs>
          <w:tab w:val="num" w:pos="2880"/>
        </w:tabs>
        <w:ind w:left="2880" w:hanging="360"/>
      </w:pPr>
      <w:rPr>
        <w:rFonts w:ascii="Arial" w:hAnsi="Arial" w:hint="default"/>
      </w:rPr>
    </w:lvl>
    <w:lvl w:ilvl="4" w:tplc="046C19E2" w:tentative="1">
      <w:start w:val="1"/>
      <w:numFmt w:val="bullet"/>
      <w:lvlText w:val="•"/>
      <w:lvlJc w:val="left"/>
      <w:pPr>
        <w:tabs>
          <w:tab w:val="num" w:pos="3600"/>
        </w:tabs>
        <w:ind w:left="3600" w:hanging="360"/>
      </w:pPr>
      <w:rPr>
        <w:rFonts w:ascii="Arial" w:hAnsi="Arial" w:hint="default"/>
      </w:rPr>
    </w:lvl>
    <w:lvl w:ilvl="5" w:tplc="4C50F76A" w:tentative="1">
      <w:start w:val="1"/>
      <w:numFmt w:val="bullet"/>
      <w:lvlText w:val="•"/>
      <w:lvlJc w:val="left"/>
      <w:pPr>
        <w:tabs>
          <w:tab w:val="num" w:pos="4320"/>
        </w:tabs>
        <w:ind w:left="4320" w:hanging="360"/>
      </w:pPr>
      <w:rPr>
        <w:rFonts w:ascii="Arial" w:hAnsi="Arial" w:hint="default"/>
      </w:rPr>
    </w:lvl>
    <w:lvl w:ilvl="6" w:tplc="2DB04734" w:tentative="1">
      <w:start w:val="1"/>
      <w:numFmt w:val="bullet"/>
      <w:lvlText w:val="•"/>
      <w:lvlJc w:val="left"/>
      <w:pPr>
        <w:tabs>
          <w:tab w:val="num" w:pos="5040"/>
        </w:tabs>
        <w:ind w:left="5040" w:hanging="360"/>
      </w:pPr>
      <w:rPr>
        <w:rFonts w:ascii="Arial" w:hAnsi="Arial" w:hint="default"/>
      </w:rPr>
    </w:lvl>
    <w:lvl w:ilvl="7" w:tplc="02F6CEEE" w:tentative="1">
      <w:start w:val="1"/>
      <w:numFmt w:val="bullet"/>
      <w:lvlText w:val="•"/>
      <w:lvlJc w:val="left"/>
      <w:pPr>
        <w:tabs>
          <w:tab w:val="num" w:pos="5760"/>
        </w:tabs>
        <w:ind w:left="5760" w:hanging="360"/>
      </w:pPr>
      <w:rPr>
        <w:rFonts w:ascii="Arial" w:hAnsi="Arial" w:hint="default"/>
      </w:rPr>
    </w:lvl>
    <w:lvl w:ilvl="8" w:tplc="31747F1C" w:tentative="1">
      <w:start w:val="1"/>
      <w:numFmt w:val="bullet"/>
      <w:lvlText w:val="•"/>
      <w:lvlJc w:val="left"/>
      <w:pPr>
        <w:tabs>
          <w:tab w:val="num" w:pos="6480"/>
        </w:tabs>
        <w:ind w:left="6480" w:hanging="360"/>
      </w:pPr>
      <w:rPr>
        <w:rFonts w:ascii="Arial" w:hAnsi="Arial" w:hint="default"/>
      </w:rPr>
    </w:lvl>
  </w:abstractNum>
  <w:abstractNum w:abstractNumId="15">
    <w:nsid w:val="2F800D6A"/>
    <w:multiLevelType w:val="hybridMultilevel"/>
    <w:tmpl w:val="8E12F354"/>
    <w:lvl w:ilvl="0" w:tplc="5F887F50">
      <w:start w:val="1"/>
      <w:numFmt w:val="bullet"/>
      <w:lvlText w:val="•"/>
      <w:lvlJc w:val="left"/>
      <w:pPr>
        <w:tabs>
          <w:tab w:val="num" w:pos="720"/>
        </w:tabs>
        <w:ind w:left="720" w:hanging="360"/>
      </w:pPr>
      <w:rPr>
        <w:rFonts w:ascii="Arial" w:hAnsi="Arial" w:hint="default"/>
      </w:rPr>
    </w:lvl>
    <w:lvl w:ilvl="1" w:tplc="974A7EB0" w:tentative="1">
      <w:start w:val="1"/>
      <w:numFmt w:val="bullet"/>
      <w:lvlText w:val="•"/>
      <w:lvlJc w:val="left"/>
      <w:pPr>
        <w:tabs>
          <w:tab w:val="num" w:pos="1440"/>
        </w:tabs>
        <w:ind w:left="1440" w:hanging="360"/>
      </w:pPr>
      <w:rPr>
        <w:rFonts w:ascii="Arial" w:hAnsi="Arial" w:hint="default"/>
      </w:rPr>
    </w:lvl>
    <w:lvl w:ilvl="2" w:tplc="A058E472" w:tentative="1">
      <w:start w:val="1"/>
      <w:numFmt w:val="bullet"/>
      <w:lvlText w:val="•"/>
      <w:lvlJc w:val="left"/>
      <w:pPr>
        <w:tabs>
          <w:tab w:val="num" w:pos="2160"/>
        </w:tabs>
        <w:ind w:left="2160" w:hanging="360"/>
      </w:pPr>
      <w:rPr>
        <w:rFonts w:ascii="Arial" w:hAnsi="Arial" w:hint="default"/>
      </w:rPr>
    </w:lvl>
    <w:lvl w:ilvl="3" w:tplc="6B4A6FDC" w:tentative="1">
      <w:start w:val="1"/>
      <w:numFmt w:val="bullet"/>
      <w:lvlText w:val="•"/>
      <w:lvlJc w:val="left"/>
      <w:pPr>
        <w:tabs>
          <w:tab w:val="num" w:pos="2880"/>
        </w:tabs>
        <w:ind w:left="2880" w:hanging="360"/>
      </w:pPr>
      <w:rPr>
        <w:rFonts w:ascii="Arial" w:hAnsi="Arial" w:hint="default"/>
      </w:rPr>
    </w:lvl>
    <w:lvl w:ilvl="4" w:tplc="E370E524" w:tentative="1">
      <w:start w:val="1"/>
      <w:numFmt w:val="bullet"/>
      <w:lvlText w:val="•"/>
      <w:lvlJc w:val="left"/>
      <w:pPr>
        <w:tabs>
          <w:tab w:val="num" w:pos="3600"/>
        </w:tabs>
        <w:ind w:left="3600" w:hanging="360"/>
      </w:pPr>
      <w:rPr>
        <w:rFonts w:ascii="Arial" w:hAnsi="Arial" w:hint="default"/>
      </w:rPr>
    </w:lvl>
    <w:lvl w:ilvl="5" w:tplc="5BA08DDC" w:tentative="1">
      <w:start w:val="1"/>
      <w:numFmt w:val="bullet"/>
      <w:lvlText w:val="•"/>
      <w:lvlJc w:val="left"/>
      <w:pPr>
        <w:tabs>
          <w:tab w:val="num" w:pos="4320"/>
        </w:tabs>
        <w:ind w:left="4320" w:hanging="360"/>
      </w:pPr>
      <w:rPr>
        <w:rFonts w:ascii="Arial" w:hAnsi="Arial" w:hint="default"/>
      </w:rPr>
    </w:lvl>
    <w:lvl w:ilvl="6" w:tplc="949C900C" w:tentative="1">
      <w:start w:val="1"/>
      <w:numFmt w:val="bullet"/>
      <w:lvlText w:val="•"/>
      <w:lvlJc w:val="left"/>
      <w:pPr>
        <w:tabs>
          <w:tab w:val="num" w:pos="5040"/>
        </w:tabs>
        <w:ind w:left="5040" w:hanging="360"/>
      </w:pPr>
      <w:rPr>
        <w:rFonts w:ascii="Arial" w:hAnsi="Arial" w:hint="default"/>
      </w:rPr>
    </w:lvl>
    <w:lvl w:ilvl="7" w:tplc="A75C020C" w:tentative="1">
      <w:start w:val="1"/>
      <w:numFmt w:val="bullet"/>
      <w:lvlText w:val="•"/>
      <w:lvlJc w:val="left"/>
      <w:pPr>
        <w:tabs>
          <w:tab w:val="num" w:pos="5760"/>
        </w:tabs>
        <w:ind w:left="5760" w:hanging="360"/>
      </w:pPr>
      <w:rPr>
        <w:rFonts w:ascii="Arial" w:hAnsi="Arial" w:hint="default"/>
      </w:rPr>
    </w:lvl>
    <w:lvl w:ilvl="8" w:tplc="FFCCE002" w:tentative="1">
      <w:start w:val="1"/>
      <w:numFmt w:val="bullet"/>
      <w:lvlText w:val="•"/>
      <w:lvlJc w:val="left"/>
      <w:pPr>
        <w:tabs>
          <w:tab w:val="num" w:pos="6480"/>
        </w:tabs>
        <w:ind w:left="6480" w:hanging="360"/>
      </w:pPr>
      <w:rPr>
        <w:rFonts w:ascii="Arial" w:hAnsi="Arial" w:hint="default"/>
      </w:rPr>
    </w:lvl>
  </w:abstractNum>
  <w:abstractNum w:abstractNumId="16">
    <w:nsid w:val="32EB1B42"/>
    <w:multiLevelType w:val="hybridMultilevel"/>
    <w:tmpl w:val="CAE2B3C0"/>
    <w:lvl w:ilvl="0" w:tplc="74F41CFC">
      <w:start w:val="1"/>
      <w:numFmt w:val="bullet"/>
      <w:lvlText w:val="•"/>
      <w:lvlJc w:val="left"/>
      <w:pPr>
        <w:tabs>
          <w:tab w:val="num" w:pos="720"/>
        </w:tabs>
        <w:ind w:left="720" w:hanging="360"/>
      </w:pPr>
      <w:rPr>
        <w:rFonts w:ascii="Arial" w:hAnsi="Arial" w:hint="default"/>
      </w:rPr>
    </w:lvl>
    <w:lvl w:ilvl="1" w:tplc="6E38D1FC" w:tentative="1">
      <w:start w:val="1"/>
      <w:numFmt w:val="bullet"/>
      <w:lvlText w:val="•"/>
      <w:lvlJc w:val="left"/>
      <w:pPr>
        <w:tabs>
          <w:tab w:val="num" w:pos="1440"/>
        </w:tabs>
        <w:ind w:left="1440" w:hanging="360"/>
      </w:pPr>
      <w:rPr>
        <w:rFonts w:ascii="Arial" w:hAnsi="Arial" w:hint="default"/>
      </w:rPr>
    </w:lvl>
    <w:lvl w:ilvl="2" w:tplc="6C5C738A" w:tentative="1">
      <w:start w:val="1"/>
      <w:numFmt w:val="bullet"/>
      <w:lvlText w:val="•"/>
      <w:lvlJc w:val="left"/>
      <w:pPr>
        <w:tabs>
          <w:tab w:val="num" w:pos="2160"/>
        </w:tabs>
        <w:ind w:left="2160" w:hanging="360"/>
      </w:pPr>
      <w:rPr>
        <w:rFonts w:ascii="Arial" w:hAnsi="Arial" w:hint="default"/>
      </w:rPr>
    </w:lvl>
    <w:lvl w:ilvl="3" w:tplc="FD264E3C" w:tentative="1">
      <w:start w:val="1"/>
      <w:numFmt w:val="bullet"/>
      <w:lvlText w:val="•"/>
      <w:lvlJc w:val="left"/>
      <w:pPr>
        <w:tabs>
          <w:tab w:val="num" w:pos="2880"/>
        </w:tabs>
        <w:ind w:left="2880" w:hanging="360"/>
      </w:pPr>
      <w:rPr>
        <w:rFonts w:ascii="Arial" w:hAnsi="Arial" w:hint="default"/>
      </w:rPr>
    </w:lvl>
    <w:lvl w:ilvl="4" w:tplc="B882E15E" w:tentative="1">
      <w:start w:val="1"/>
      <w:numFmt w:val="bullet"/>
      <w:lvlText w:val="•"/>
      <w:lvlJc w:val="left"/>
      <w:pPr>
        <w:tabs>
          <w:tab w:val="num" w:pos="3600"/>
        </w:tabs>
        <w:ind w:left="3600" w:hanging="360"/>
      </w:pPr>
      <w:rPr>
        <w:rFonts w:ascii="Arial" w:hAnsi="Arial" w:hint="default"/>
      </w:rPr>
    </w:lvl>
    <w:lvl w:ilvl="5" w:tplc="96BAF878" w:tentative="1">
      <w:start w:val="1"/>
      <w:numFmt w:val="bullet"/>
      <w:lvlText w:val="•"/>
      <w:lvlJc w:val="left"/>
      <w:pPr>
        <w:tabs>
          <w:tab w:val="num" w:pos="4320"/>
        </w:tabs>
        <w:ind w:left="4320" w:hanging="360"/>
      </w:pPr>
      <w:rPr>
        <w:rFonts w:ascii="Arial" w:hAnsi="Arial" w:hint="default"/>
      </w:rPr>
    </w:lvl>
    <w:lvl w:ilvl="6" w:tplc="C054D1DA" w:tentative="1">
      <w:start w:val="1"/>
      <w:numFmt w:val="bullet"/>
      <w:lvlText w:val="•"/>
      <w:lvlJc w:val="left"/>
      <w:pPr>
        <w:tabs>
          <w:tab w:val="num" w:pos="5040"/>
        </w:tabs>
        <w:ind w:left="5040" w:hanging="360"/>
      </w:pPr>
      <w:rPr>
        <w:rFonts w:ascii="Arial" w:hAnsi="Arial" w:hint="default"/>
      </w:rPr>
    </w:lvl>
    <w:lvl w:ilvl="7" w:tplc="29B42A70" w:tentative="1">
      <w:start w:val="1"/>
      <w:numFmt w:val="bullet"/>
      <w:lvlText w:val="•"/>
      <w:lvlJc w:val="left"/>
      <w:pPr>
        <w:tabs>
          <w:tab w:val="num" w:pos="5760"/>
        </w:tabs>
        <w:ind w:left="5760" w:hanging="360"/>
      </w:pPr>
      <w:rPr>
        <w:rFonts w:ascii="Arial" w:hAnsi="Arial" w:hint="default"/>
      </w:rPr>
    </w:lvl>
    <w:lvl w:ilvl="8" w:tplc="95182158" w:tentative="1">
      <w:start w:val="1"/>
      <w:numFmt w:val="bullet"/>
      <w:lvlText w:val="•"/>
      <w:lvlJc w:val="left"/>
      <w:pPr>
        <w:tabs>
          <w:tab w:val="num" w:pos="6480"/>
        </w:tabs>
        <w:ind w:left="6480" w:hanging="360"/>
      </w:pPr>
      <w:rPr>
        <w:rFonts w:ascii="Arial" w:hAnsi="Arial" w:hint="default"/>
      </w:rPr>
    </w:lvl>
  </w:abstractNum>
  <w:abstractNum w:abstractNumId="17">
    <w:nsid w:val="3D2F69D7"/>
    <w:multiLevelType w:val="hybridMultilevel"/>
    <w:tmpl w:val="5CC09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B06023"/>
    <w:multiLevelType w:val="hybridMultilevel"/>
    <w:tmpl w:val="B4883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563543A"/>
    <w:multiLevelType w:val="hybridMultilevel"/>
    <w:tmpl w:val="F0AA6E8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5A36D24"/>
    <w:multiLevelType w:val="hybridMultilevel"/>
    <w:tmpl w:val="BE289A5E"/>
    <w:lvl w:ilvl="0" w:tplc="72EE7724">
      <w:start w:val="1"/>
      <w:numFmt w:val="bullet"/>
      <w:lvlText w:val="•"/>
      <w:lvlJc w:val="left"/>
      <w:pPr>
        <w:tabs>
          <w:tab w:val="num" w:pos="720"/>
        </w:tabs>
        <w:ind w:left="720" w:hanging="360"/>
      </w:pPr>
      <w:rPr>
        <w:rFonts w:ascii="Arial" w:hAnsi="Arial" w:hint="default"/>
      </w:rPr>
    </w:lvl>
    <w:lvl w:ilvl="1" w:tplc="3DA2F326">
      <w:numFmt w:val="bullet"/>
      <w:lvlText w:val="–"/>
      <w:lvlJc w:val="left"/>
      <w:pPr>
        <w:tabs>
          <w:tab w:val="num" w:pos="1440"/>
        </w:tabs>
        <w:ind w:left="1440" w:hanging="360"/>
      </w:pPr>
      <w:rPr>
        <w:rFonts w:ascii="Arial" w:hAnsi="Arial" w:hint="default"/>
      </w:rPr>
    </w:lvl>
    <w:lvl w:ilvl="2" w:tplc="84ECDD9C">
      <w:numFmt w:val="bullet"/>
      <w:lvlText w:val="•"/>
      <w:lvlJc w:val="left"/>
      <w:pPr>
        <w:tabs>
          <w:tab w:val="num" w:pos="2160"/>
        </w:tabs>
        <w:ind w:left="2160" w:hanging="360"/>
      </w:pPr>
      <w:rPr>
        <w:rFonts w:ascii="Arial" w:hAnsi="Arial" w:hint="default"/>
      </w:rPr>
    </w:lvl>
    <w:lvl w:ilvl="3" w:tplc="3432BF7A" w:tentative="1">
      <w:start w:val="1"/>
      <w:numFmt w:val="bullet"/>
      <w:lvlText w:val="•"/>
      <w:lvlJc w:val="left"/>
      <w:pPr>
        <w:tabs>
          <w:tab w:val="num" w:pos="2880"/>
        </w:tabs>
        <w:ind w:left="2880" w:hanging="360"/>
      </w:pPr>
      <w:rPr>
        <w:rFonts w:ascii="Arial" w:hAnsi="Arial" w:hint="default"/>
      </w:rPr>
    </w:lvl>
    <w:lvl w:ilvl="4" w:tplc="1B0861EC" w:tentative="1">
      <w:start w:val="1"/>
      <w:numFmt w:val="bullet"/>
      <w:lvlText w:val="•"/>
      <w:lvlJc w:val="left"/>
      <w:pPr>
        <w:tabs>
          <w:tab w:val="num" w:pos="3600"/>
        </w:tabs>
        <w:ind w:left="3600" w:hanging="360"/>
      </w:pPr>
      <w:rPr>
        <w:rFonts w:ascii="Arial" w:hAnsi="Arial" w:hint="default"/>
      </w:rPr>
    </w:lvl>
    <w:lvl w:ilvl="5" w:tplc="0EA0938C" w:tentative="1">
      <w:start w:val="1"/>
      <w:numFmt w:val="bullet"/>
      <w:lvlText w:val="•"/>
      <w:lvlJc w:val="left"/>
      <w:pPr>
        <w:tabs>
          <w:tab w:val="num" w:pos="4320"/>
        </w:tabs>
        <w:ind w:left="4320" w:hanging="360"/>
      </w:pPr>
      <w:rPr>
        <w:rFonts w:ascii="Arial" w:hAnsi="Arial" w:hint="default"/>
      </w:rPr>
    </w:lvl>
    <w:lvl w:ilvl="6" w:tplc="FFA29B14" w:tentative="1">
      <w:start w:val="1"/>
      <w:numFmt w:val="bullet"/>
      <w:lvlText w:val="•"/>
      <w:lvlJc w:val="left"/>
      <w:pPr>
        <w:tabs>
          <w:tab w:val="num" w:pos="5040"/>
        </w:tabs>
        <w:ind w:left="5040" w:hanging="360"/>
      </w:pPr>
      <w:rPr>
        <w:rFonts w:ascii="Arial" w:hAnsi="Arial" w:hint="default"/>
      </w:rPr>
    </w:lvl>
    <w:lvl w:ilvl="7" w:tplc="D1DC8902" w:tentative="1">
      <w:start w:val="1"/>
      <w:numFmt w:val="bullet"/>
      <w:lvlText w:val="•"/>
      <w:lvlJc w:val="left"/>
      <w:pPr>
        <w:tabs>
          <w:tab w:val="num" w:pos="5760"/>
        </w:tabs>
        <w:ind w:left="5760" w:hanging="360"/>
      </w:pPr>
      <w:rPr>
        <w:rFonts w:ascii="Arial" w:hAnsi="Arial" w:hint="default"/>
      </w:rPr>
    </w:lvl>
    <w:lvl w:ilvl="8" w:tplc="80AE214A" w:tentative="1">
      <w:start w:val="1"/>
      <w:numFmt w:val="bullet"/>
      <w:lvlText w:val="•"/>
      <w:lvlJc w:val="left"/>
      <w:pPr>
        <w:tabs>
          <w:tab w:val="num" w:pos="6480"/>
        </w:tabs>
        <w:ind w:left="6480" w:hanging="360"/>
      </w:pPr>
      <w:rPr>
        <w:rFonts w:ascii="Arial" w:hAnsi="Arial" w:hint="default"/>
      </w:rPr>
    </w:lvl>
  </w:abstractNum>
  <w:abstractNum w:abstractNumId="21">
    <w:nsid w:val="68572551"/>
    <w:multiLevelType w:val="hybridMultilevel"/>
    <w:tmpl w:val="B868E9F4"/>
    <w:lvl w:ilvl="0" w:tplc="D6620E1A">
      <w:start w:val="1"/>
      <w:numFmt w:val="bullet"/>
      <w:lvlText w:val="•"/>
      <w:lvlJc w:val="left"/>
      <w:pPr>
        <w:tabs>
          <w:tab w:val="num" w:pos="720"/>
        </w:tabs>
        <w:ind w:left="720" w:hanging="360"/>
      </w:pPr>
      <w:rPr>
        <w:rFonts w:ascii="Arial" w:hAnsi="Arial" w:hint="default"/>
      </w:rPr>
    </w:lvl>
    <w:lvl w:ilvl="1" w:tplc="3BCC4E68">
      <w:numFmt w:val="bullet"/>
      <w:lvlText w:val="–"/>
      <w:lvlJc w:val="left"/>
      <w:pPr>
        <w:tabs>
          <w:tab w:val="num" w:pos="1440"/>
        </w:tabs>
        <w:ind w:left="1440" w:hanging="360"/>
      </w:pPr>
      <w:rPr>
        <w:rFonts w:ascii="Arial" w:hAnsi="Arial" w:hint="default"/>
      </w:rPr>
    </w:lvl>
    <w:lvl w:ilvl="2" w:tplc="3B98B39C">
      <w:numFmt w:val="bullet"/>
      <w:lvlText w:val="•"/>
      <w:lvlJc w:val="left"/>
      <w:pPr>
        <w:tabs>
          <w:tab w:val="num" w:pos="2160"/>
        </w:tabs>
        <w:ind w:left="2160" w:hanging="360"/>
      </w:pPr>
      <w:rPr>
        <w:rFonts w:ascii="Arial" w:hAnsi="Arial" w:hint="default"/>
      </w:rPr>
    </w:lvl>
    <w:lvl w:ilvl="3" w:tplc="FE5007C4" w:tentative="1">
      <w:start w:val="1"/>
      <w:numFmt w:val="bullet"/>
      <w:lvlText w:val="•"/>
      <w:lvlJc w:val="left"/>
      <w:pPr>
        <w:tabs>
          <w:tab w:val="num" w:pos="2880"/>
        </w:tabs>
        <w:ind w:left="2880" w:hanging="360"/>
      </w:pPr>
      <w:rPr>
        <w:rFonts w:ascii="Arial" w:hAnsi="Arial" w:hint="default"/>
      </w:rPr>
    </w:lvl>
    <w:lvl w:ilvl="4" w:tplc="4906EC68" w:tentative="1">
      <w:start w:val="1"/>
      <w:numFmt w:val="bullet"/>
      <w:lvlText w:val="•"/>
      <w:lvlJc w:val="left"/>
      <w:pPr>
        <w:tabs>
          <w:tab w:val="num" w:pos="3600"/>
        </w:tabs>
        <w:ind w:left="3600" w:hanging="360"/>
      </w:pPr>
      <w:rPr>
        <w:rFonts w:ascii="Arial" w:hAnsi="Arial" w:hint="default"/>
      </w:rPr>
    </w:lvl>
    <w:lvl w:ilvl="5" w:tplc="D74C16F0" w:tentative="1">
      <w:start w:val="1"/>
      <w:numFmt w:val="bullet"/>
      <w:lvlText w:val="•"/>
      <w:lvlJc w:val="left"/>
      <w:pPr>
        <w:tabs>
          <w:tab w:val="num" w:pos="4320"/>
        </w:tabs>
        <w:ind w:left="4320" w:hanging="360"/>
      </w:pPr>
      <w:rPr>
        <w:rFonts w:ascii="Arial" w:hAnsi="Arial" w:hint="default"/>
      </w:rPr>
    </w:lvl>
    <w:lvl w:ilvl="6" w:tplc="4AD2ED92" w:tentative="1">
      <w:start w:val="1"/>
      <w:numFmt w:val="bullet"/>
      <w:lvlText w:val="•"/>
      <w:lvlJc w:val="left"/>
      <w:pPr>
        <w:tabs>
          <w:tab w:val="num" w:pos="5040"/>
        </w:tabs>
        <w:ind w:left="5040" w:hanging="360"/>
      </w:pPr>
      <w:rPr>
        <w:rFonts w:ascii="Arial" w:hAnsi="Arial" w:hint="default"/>
      </w:rPr>
    </w:lvl>
    <w:lvl w:ilvl="7" w:tplc="885485C4" w:tentative="1">
      <w:start w:val="1"/>
      <w:numFmt w:val="bullet"/>
      <w:lvlText w:val="•"/>
      <w:lvlJc w:val="left"/>
      <w:pPr>
        <w:tabs>
          <w:tab w:val="num" w:pos="5760"/>
        </w:tabs>
        <w:ind w:left="5760" w:hanging="360"/>
      </w:pPr>
      <w:rPr>
        <w:rFonts w:ascii="Arial" w:hAnsi="Arial" w:hint="default"/>
      </w:rPr>
    </w:lvl>
    <w:lvl w:ilvl="8" w:tplc="4664C9B2" w:tentative="1">
      <w:start w:val="1"/>
      <w:numFmt w:val="bullet"/>
      <w:lvlText w:val="•"/>
      <w:lvlJc w:val="left"/>
      <w:pPr>
        <w:tabs>
          <w:tab w:val="num" w:pos="6480"/>
        </w:tabs>
        <w:ind w:left="6480" w:hanging="360"/>
      </w:pPr>
      <w:rPr>
        <w:rFonts w:ascii="Arial" w:hAnsi="Arial" w:hint="default"/>
      </w:rPr>
    </w:lvl>
  </w:abstractNum>
  <w:abstractNum w:abstractNumId="22">
    <w:nsid w:val="6CC166CF"/>
    <w:multiLevelType w:val="hybridMultilevel"/>
    <w:tmpl w:val="CE843152"/>
    <w:lvl w:ilvl="0" w:tplc="66E83FA8">
      <w:start w:val="1"/>
      <w:numFmt w:val="bullet"/>
      <w:lvlText w:val="•"/>
      <w:lvlJc w:val="left"/>
      <w:pPr>
        <w:tabs>
          <w:tab w:val="num" w:pos="720"/>
        </w:tabs>
        <w:ind w:left="720" w:hanging="360"/>
      </w:pPr>
      <w:rPr>
        <w:rFonts w:ascii="Arial" w:hAnsi="Arial" w:hint="default"/>
      </w:rPr>
    </w:lvl>
    <w:lvl w:ilvl="1" w:tplc="70B65B42" w:tentative="1">
      <w:start w:val="1"/>
      <w:numFmt w:val="bullet"/>
      <w:lvlText w:val="•"/>
      <w:lvlJc w:val="left"/>
      <w:pPr>
        <w:tabs>
          <w:tab w:val="num" w:pos="1440"/>
        </w:tabs>
        <w:ind w:left="1440" w:hanging="360"/>
      </w:pPr>
      <w:rPr>
        <w:rFonts w:ascii="Arial" w:hAnsi="Arial" w:hint="default"/>
      </w:rPr>
    </w:lvl>
    <w:lvl w:ilvl="2" w:tplc="463E30E8" w:tentative="1">
      <w:start w:val="1"/>
      <w:numFmt w:val="bullet"/>
      <w:lvlText w:val="•"/>
      <w:lvlJc w:val="left"/>
      <w:pPr>
        <w:tabs>
          <w:tab w:val="num" w:pos="2160"/>
        </w:tabs>
        <w:ind w:left="2160" w:hanging="360"/>
      </w:pPr>
      <w:rPr>
        <w:rFonts w:ascii="Arial" w:hAnsi="Arial" w:hint="default"/>
      </w:rPr>
    </w:lvl>
    <w:lvl w:ilvl="3" w:tplc="7C2046D6" w:tentative="1">
      <w:start w:val="1"/>
      <w:numFmt w:val="bullet"/>
      <w:lvlText w:val="•"/>
      <w:lvlJc w:val="left"/>
      <w:pPr>
        <w:tabs>
          <w:tab w:val="num" w:pos="2880"/>
        </w:tabs>
        <w:ind w:left="2880" w:hanging="360"/>
      </w:pPr>
      <w:rPr>
        <w:rFonts w:ascii="Arial" w:hAnsi="Arial" w:hint="default"/>
      </w:rPr>
    </w:lvl>
    <w:lvl w:ilvl="4" w:tplc="E3500564" w:tentative="1">
      <w:start w:val="1"/>
      <w:numFmt w:val="bullet"/>
      <w:lvlText w:val="•"/>
      <w:lvlJc w:val="left"/>
      <w:pPr>
        <w:tabs>
          <w:tab w:val="num" w:pos="3600"/>
        </w:tabs>
        <w:ind w:left="3600" w:hanging="360"/>
      </w:pPr>
      <w:rPr>
        <w:rFonts w:ascii="Arial" w:hAnsi="Arial" w:hint="default"/>
      </w:rPr>
    </w:lvl>
    <w:lvl w:ilvl="5" w:tplc="5184A730" w:tentative="1">
      <w:start w:val="1"/>
      <w:numFmt w:val="bullet"/>
      <w:lvlText w:val="•"/>
      <w:lvlJc w:val="left"/>
      <w:pPr>
        <w:tabs>
          <w:tab w:val="num" w:pos="4320"/>
        </w:tabs>
        <w:ind w:left="4320" w:hanging="360"/>
      </w:pPr>
      <w:rPr>
        <w:rFonts w:ascii="Arial" w:hAnsi="Arial" w:hint="default"/>
      </w:rPr>
    </w:lvl>
    <w:lvl w:ilvl="6" w:tplc="80C47DCC" w:tentative="1">
      <w:start w:val="1"/>
      <w:numFmt w:val="bullet"/>
      <w:lvlText w:val="•"/>
      <w:lvlJc w:val="left"/>
      <w:pPr>
        <w:tabs>
          <w:tab w:val="num" w:pos="5040"/>
        </w:tabs>
        <w:ind w:left="5040" w:hanging="360"/>
      </w:pPr>
      <w:rPr>
        <w:rFonts w:ascii="Arial" w:hAnsi="Arial" w:hint="default"/>
      </w:rPr>
    </w:lvl>
    <w:lvl w:ilvl="7" w:tplc="833E4422" w:tentative="1">
      <w:start w:val="1"/>
      <w:numFmt w:val="bullet"/>
      <w:lvlText w:val="•"/>
      <w:lvlJc w:val="left"/>
      <w:pPr>
        <w:tabs>
          <w:tab w:val="num" w:pos="5760"/>
        </w:tabs>
        <w:ind w:left="5760" w:hanging="360"/>
      </w:pPr>
      <w:rPr>
        <w:rFonts w:ascii="Arial" w:hAnsi="Arial" w:hint="default"/>
      </w:rPr>
    </w:lvl>
    <w:lvl w:ilvl="8" w:tplc="1860940C" w:tentative="1">
      <w:start w:val="1"/>
      <w:numFmt w:val="bullet"/>
      <w:lvlText w:val="•"/>
      <w:lvlJc w:val="left"/>
      <w:pPr>
        <w:tabs>
          <w:tab w:val="num" w:pos="6480"/>
        </w:tabs>
        <w:ind w:left="6480" w:hanging="360"/>
      </w:pPr>
      <w:rPr>
        <w:rFonts w:ascii="Arial" w:hAnsi="Arial" w:hint="default"/>
      </w:rPr>
    </w:lvl>
  </w:abstractNum>
  <w:abstractNum w:abstractNumId="23">
    <w:nsid w:val="7D2832AA"/>
    <w:multiLevelType w:val="hybridMultilevel"/>
    <w:tmpl w:val="AFFAAF74"/>
    <w:lvl w:ilvl="0" w:tplc="7EB67FAA">
      <w:start w:val="1"/>
      <w:numFmt w:val="bullet"/>
      <w:lvlText w:val="•"/>
      <w:lvlJc w:val="left"/>
      <w:pPr>
        <w:tabs>
          <w:tab w:val="num" w:pos="720"/>
        </w:tabs>
        <w:ind w:left="720" w:hanging="360"/>
      </w:pPr>
      <w:rPr>
        <w:rFonts w:ascii="Arial" w:hAnsi="Arial" w:hint="default"/>
      </w:rPr>
    </w:lvl>
    <w:lvl w:ilvl="1" w:tplc="2EA85056">
      <w:numFmt w:val="bullet"/>
      <w:lvlText w:val="–"/>
      <w:lvlJc w:val="left"/>
      <w:pPr>
        <w:tabs>
          <w:tab w:val="num" w:pos="1440"/>
        </w:tabs>
        <w:ind w:left="1440" w:hanging="360"/>
      </w:pPr>
      <w:rPr>
        <w:rFonts w:ascii="Arial" w:hAnsi="Arial" w:hint="default"/>
      </w:rPr>
    </w:lvl>
    <w:lvl w:ilvl="2" w:tplc="83908D8E">
      <w:numFmt w:val="bullet"/>
      <w:lvlText w:val="•"/>
      <w:lvlJc w:val="left"/>
      <w:pPr>
        <w:tabs>
          <w:tab w:val="num" w:pos="2160"/>
        </w:tabs>
        <w:ind w:left="2160" w:hanging="360"/>
      </w:pPr>
      <w:rPr>
        <w:rFonts w:ascii="Arial" w:hAnsi="Arial" w:hint="default"/>
      </w:rPr>
    </w:lvl>
    <w:lvl w:ilvl="3" w:tplc="F60AA87E" w:tentative="1">
      <w:start w:val="1"/>
      <w:numFmt w:val="bullet"/>
      <w:lvlText w:val="•"/>
      <w:lvlJc w:val="left"/>
      <w:pPr>
        <w:tabs>
          <w:tab w:val="num" w:pos="2880"/>
        </w:tabs>
        <w:ind w:left="2880" w:hanging="360"/>
      </w:pPr>
      <w:rPr>
        <w:rFonts w:ascii="Arial" w:hAnsi="Arial" w:hint="default"/>
      </w:rPr>
    </w:lvl>
    <w:lvl w:ilvl="4" w:tplc="667C1096" w:tentative="1">
      <w:start w:val="1"/>
      <w:numFmt w:val="bullet"/>
      <w:lvlText w:val="•"/>
      <w:lvlJc w:val="left"/>
      <w:pPr>
        <w:tabs>
          <w:tab w:val="num" w:pos="3600"/>
        </w:tabs>
        <w:ind w:left="3600" w:hanging="360"/>
      </w:pPr>
      <w:rPr>
        <w:rFonts w:ascii="Arial" w:hAnsi="Arial" w:hint="default"/>
      </w:rPr>
    </w:lvl>
    <w:lvl w:ilvl="5" w:tplc="9924A500" w:tentative="1">
      <w:start w:val="1"/>
      <w:numFmt w:val="bullet"/>
      <w:lvlText w:val="•"/>
      <w:lvlJc w:val="left"/>
      <w:pPr>
        <w:tabs>
          <w:tab w:val="num" w:pos="4320"/>
        </w:tabs>
        <w:ind w:left="4320" w:hanging="360"/>
      </w:pPr>
      <w:rPr>
        <w:rFonts w:ascii="Arial" w:hAnsi="Arial" w:hint="default"/>
      </w:rPr>
    </w:lvl>
    <w:lvl w:ilvl="6" w:tplc="7FE851B6" w:tentative="1">
      <w:start w:val="1"/>
      <w:numFmt w:val="bullet"/>
      <w:lvlText w:val="•"/>
      <w:lvlJc w:val="left"/>
      <w:pPr>
        <w:tabs>
          <w:tab w:val="num" w:pos="5040"/>
        </w:tabs>
        <w:ind w:left="5040" w:hanging="360"/>
      </w:pPr>
      <w:rPr>
        <w:rFonts w:ascii="Arial" w:hAnsi="Arial" w:hint="default"/>
      </w:rPr>
    </w:lvl>
    <w:lvl w:ilvl="7" w:tplc="39888352" w:tentative="1">
      <w:start w:val="1"/>
      <w:numFmt w:val="bullet"/>
      <w:lvlText w:val="•"/>
      <w:lvlJc w:val="left"/>
      <w:pPr>
        <w:tabs>
          <w:tab w:val="num" w:pos="5760"/>
        </w:tabs>
        <w:ind w:left="5760" w:hanging="360"/>
      </w:pPr>
      <w:rPr>
        <w:rFonts w:ascii="Arial" w:hAnsi="Arial" w:hint="default"/>
      </w:rPr>
    </w:lvl>
    <w:lvl w:ilvl="8" w:tplc="5BC632A2" w:tentative="1">
      <w:start w:val="1"/>
      <w:numFmt w:val="bullet"/>
      <w:lvlText w:val="•"/>
      <w:lvlJc w:val="left"/>
      <w:pPr>
        <w:tabs>
          <w:tab w:val="num" w:pos="6480"/>
        </w:tabs>
        <w:ind w:left="6480" w:hanging="360"/>
      </w:pPr>
      <w:rPr>
        <w:rFonts w:ascii="Arial" w:hAnsi="Arial" w:hint="default"/>
      </w:rPr>
    </w:lvl>
  </w:abstractNum>
  <w:num w:numId="1">
    <w:abstractNumId w:val="17"/>
  </w:num>
  <w:num w:numId="2">
    <w:abstractNumId w:val="0"/>
  </w:num>
  <w:num w:numId="3">
    <w:abstractNumId w:val="20"/>
  </w:num>
  <w:num w:numId="4">
    <w:abstractNumId w:val="4"/>
  </w:num>
  <w:num w:numId="5">
    <w:abstractNumId w:val="10"/>
  </w:num>
  <w:num w:numId="6">
    <w:abstractNumId w:val="7"/>
  </w:num>
  <w:num w:numId="7">
    <w:abstractNumId w:val="12"/>
  </w:num>
  <w:num w:numId="8">
    <w:abstractNumId w:val="9"/>
  </w:num>
  <w:num w:numId="9">
    <w:abstractNumId w:val="5"/>
  </w:num>
  <w:num w:numId="10">
    <w:abstractNumId w:val="15"/>
  </w:num>
  <w:num w:numId="11">
    <w:abstractNumId w:val="22"/>
  </w:num>
  <w:num w:numId="12">
    <w:abstractNumId w:val="2"/>
  </w:num>
  <w:num w:numId="13">
    <w:abstractNumId w:val="3"/>
  </w:num>
  <w:num w:numId="14">
    <w:abstractNumId w:val="14"/>
  </w:num>
  <w:num w:numId="15">
    <w:abstractNumId w:val="21"/>
  </w:num>
  <w:num w:numId="16">
    <w:abstractNumId w:val="23"/>
  </w:num>
  <w:num w:numId="17">
    <w:abstractNumId w:val="8"/>
  </w:num>
  <w:num w:numId="18">
    <w:abstractNumId w:val="11"/>
  </w:num>
  <w:num w:numId="19">
    <w:abstractNumId w:val="16"/>
  </w:num>
  <w:num w:numId="20">
    <w:abstractNumId w:val="6"/>
  </w:num>
  <w:num w:numId="21">
    <w:abstractNumId w:val="13"/>
  </w:num>
  <w:num w:numId="22">
    <w:abstractNumId w:val="1"/>
  </w:num>
  <w:num w:numId="23">
    <w:abstractNumId w:val="18"/>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2A5"/>
    <w:rsid w:val="00001F67"/>
    <w:rsid w:val="0000291B"/>
    <w:rsid w:val="000030B7"/>
    <w:rsid w:val="0000344E"/>
    <w:rsid w:val="0000350A"/>
    <w:rsid w:val="00010766"/>
    <w:rsid w:val="000128F2"/>
    <w:rsid w:val="000129D4"/>
    <w:rsid w:val="000133D6"/>
    <w:rsid w:val="00013AF3"/>
    <w:rsid w:val="00014600"/>
    <w:rsid w:val="0001486E"/>
    <w:rsid w:val="00014FA8"/>
    <w:rsid w:val="000155E1"/>
    <w:rsid w:val="00015A32"/>
    <w:rsid w:val="000162AA"/>
    <w:rsid w:val="00016B67"/>
    <w:rsid w:val="000178D0"/>
    <w:rsid w:val="000209C2"/>
    <w:rsid w:val="000214F9"/>
    <w:rsid w:val="000225E7"/>
    <w:rsid w:val="00024A15"/>
    <w:rsid w:val="00025114"/>
    <w:rsid w:val="000255A4"/>
    <w:rsid w:val="000256C5"/>
    <w:rsid w:val="00025D97"/>
    <w:rsid w:val="0002653D"/>
    <w:rsid w:val="00030511"/>
    <w:rsid w:val="00032F4F"/>
    <w:rsid w:val="00034683"/>
    <w:rsid w:val="000413C4"/>
    <w:rsid w:val="00042D32"/>
    <w:rsid w:val="0004619D"/>
    <w:rsid w:val="0004723B"/>
    <w:rsid w:val="000475F5"/>
    <w:rsid w:val="00050D97"/>
    <w:rsid w:val="00050FDE"/>
    <w:rsid w:val="0005291A"/>
    <w:rsid w:val="000543D4"/>
    <w:rsid w:val="00054686"/>
    <w:rsid w:val="00054D73"/>
    <w:rsid w:val="00055E6E"/>
    <w:rsid w:val="00056E26"/>
    <w:rsid w:val="00057233"/>
    <w:rsid w:val="00060486"/>
    <w:rsid w:val="00060567"/>
    <w:rsid w:val="00063C9D"/>
    <w:rsid w:val="000643D3"/>
    <w:rsid w:val="00066CB1"/>
    <w:rsid w:val="00067246"/>
    <w:rsid w:val="00067943"/>
    <w:rsid w:val="00071688"/>
    <w:rsid w:val="00071C23"/>
    <w:rsid w:val="00072EC1"/>
    <w:rsid w:val="000730CF"/>
    <w:rsid w:val="00073570"/>
    <w:rsid w:val="00073A9B"/>
    <w:rsid w:val="0007590B"/>
    <w:rsid w:val="000769A6"/>
    <w:rsid w:val="00077106"/>
    <w:rsid w:val="000772B1"/>
    <w:rsid w:val="000808BA"/>
    <w:rsid w:val="00081784"/>
    <w:rsid w:val="00082A07"/>
    <w:rsid w:val="000834E0"/>
    <w:rsid w:val="000837F4"/>
    <w:rsid w:val="00083854"/>
    <w:rsid w:val="00083CAE"/>
    <w:rsid w:val="00084C49"/>
    <w:rsid w:val="0008528A"/>
    <w:rsid w:val="00087FD2"/>
    <w:rsid w:val="00091418"/>
    <w:rsid w:val="0009541C"/>
    <w:rsid w:val="000966E8"/>
    <w:rsid w:val="00096D78"/>
    <w:rsid w:val="000A085A"/>
    <w:rsid w:val="000A10DC"/>
    <w:rsid w:val="000A1313"/>
    <w:rsid w:val="000A2547"/>
    <w:rsid w:val="000A33FD"/>
    <w:rsid w:val="000A35EA"/>
    <w:rsid w:val="000A4983"/>
    <w:rsid w:val="000A55B1"/>
    <w:rsid w:val="000A671B"/>
    <w:rsid w:val="000B0377"/>
    <w:rsid w:val="000B1317"/>
    <w:rsid w:val="000B1CEA"/>
    <w:rsid w:val="000B1E1E"/>
    <w:rsid w:val="000B2AC6"/>
    <w:rsid w:val="000B5375"/>
    <w:rsid w:val="000B6355"/>
    <w:rsid w:val="000B6681"/>
    <w:rsid w:val="000B7BAD"/>
    <w:rsid w:val="000C0A7C"/>
    <w:rsid w:val="000C0FE5"/>
    <w:rsid w:val="000C37A9"/>
    <w:rsid w:val="000C3F5A"/>
    <w:rsid w:val="000C7A6D"/>
    <w:rsid w:val="000C7C66"/>
    <w:rsid w:val="000D105B"/>
    <w:rsid w:val="000D312C"/>
    <w:rsid w:val="000D55C8"/>
    <w:rsid w:val="000D5A85"/>
    <w:rsid w:val="000D680D"/>
    <w:rsid w:val="000D7ABF"/>
    <w:rsid w:val="000E07D7"/>
    <w:rsid w:val="000E31A4"/>
    <w:rsid w:val="000E50C3"/>
    <w:rsid w:val="000E53BB"/>
    <w:rsid w:val="000E5569"/>
    <w:rsid w:val="000E5B12"/>
    <w:rsid w:val="000F171D"/>
    <w:rsid w:val="000F20E0"/>
    <w:rsid w:val="000F2894"/>
    <w:rsid w:val="000F28ED"/>
    <w:rsid w:val="000F2992"/>
    <w:rsid w:val="000F2B44"/>
    <w:rsid w:val="000F2C6F"/>
    <w:rsid w:val="000F3683"/>
    <w:rsid w:val="000F3AC8"/>
    <w:rsid w:val="000F472F"/>
    <w:rsid w:val="000F62EB"/>
    <w:rsid w:val="000F676C"/>
    <w:rsid w:val="00100113"/>
    <w:rsid w:val="00101F64"/>
    <w:rsid w:val="00106247"/>
    <w:rsid w:val="00106615"/>
    <w:rsid w:val="00106982"/>
    <w:rsid w:val="0011010F"/>
    <w:rsid w:val="00110C64"/>
    <w:rsid w:val="00112389"/>
    <w:rsid w:val="00113365"/>
    <w:rsid w:val="00113ACB"/>
    <w:rsid w:val="00113B9F"/>
    <w:rsid w:val="00114AE1"/>
    <w:rsid w:val="00114F45"/>
    <w:rsid w:val="00115CD5"/>
    <w:rsid w:val="0011634D"/>
    <w:rsid w:val="00116CF2"/>
    <w:rsid w:val="00117CD0"/>
    <w:rsid w:val="00117F92"/>
    <w:rsid w:val="00120384"/>
    <w:rsid w:val="00120AE2"/>
    <w:rsid w:val="001223B9"/>
    <w:rsid w:val="00122602"/>
    <w:rsid w:val="001228B4"/>
    <w:rsid w:val="00123BC6"/>
    <w:rsid w:val="00124295"/>
    <w:rsid w:val="00124521"/>
    <w:rsid w:val="001254E3"/>
    <w:rsid w:val="001257B9"/>
    <w:rsid w:val="00125A37"/>
    <w:rsid w:val="001266AD"/>
    <w:rsid w:val="00127B60"/>
    <w:rsid w:val="0013026D"/>
    <w:rsid w:val="00130573"/>
    <w:rsid w:val="001308BC"/>
    <w:rsid w:val="00131809"/>
    <w:rsid w:val="00131972"/>
    <w:rsid w:val="001332C9"/>
    <w:rsid w:val="001336C7"/>
    <w:rsid w:val="00135A7C"/>
    <w:rsid w:val="00135BD3"/>
    <w:rsid w:val="001368F8"/>
    <w:rsid w:val="00136FB3"/>
    <w:rsid w:val="001373DB"/>
    <w:rsid w:val="001415C4"/>
    <w:rsid w:val="00141CC9"/>
    <w:rsid w:val="00142130"/>
    <w:rsid w:val="001428FD"/>
    <w:rsid w:val="00142D6C"/>
    <w:rsid w:val="00142F3C"/>
    <w:rsid w:val="00143926"/>
    <w:rsid w:val="001440B8"/>
    <w:rsid w:val="001459B3"/>
    <w:rsid w:val="001464DA"/>
    <w:rsid w:val="00146A70"/>
    <w:rsid w:val="00146D7F"/>
    <w:rsid w:val="00147FEA"/>
    <w:rsid w:val="00154606"/>
    <w:rsid w:val="001554A6"/>
    <w:rsid w:val="00157029"/>
    <w:rsid w:val="00161256"/>
    <w:rsid w:val="001618A7"/>
    <w:rsid w:val="00163FB5"/>
    <w:rsid w:val="0016484A"/>
    <w:rsid w:val="00165A15"/>
    <w:rsid w:val="00170270"/>
    <w:rsid w:val="0017048D"/>
    <w:rsid w:val="00170E62"/>
    <w:rsid w:val="0017172A"/>
    <w:rsid w:val="0017295F"/>
    <w:rsid w:val="00172B87"/>
    <w:rsid w:val="00172C55"/>
    <w:rsid w:val="001734C1"/>
    <w:rsid w:val="00173F99"/>
    <w:rsid w:val="001743F4"/>
    <w:rsid w:val="001744E4"/>
    <w:rsid w:val="00174EDB"/>
    <w:rsid w:val="001756C8"/>
    <w:rsid w:val="00175DAD"/>
    <w:rsid w:val="0017643F"/>
    <w:rsid w:val="0017707C"/>
    <w:rsid w:val="001778C1"/>
    <w:rsid w:val="00180977"/>
    <w:rsid w:val="00180A0F"/>
    <w:rsid w:val="00180E27"/>
    <w:rsid w:val="00181F47"/>
    <w:rsid w:val="0018375C"/>
    <w:rsid w:val="001855D7"/>
    <w:rsid w:val="0018779F"/>
    <w:rsid w:val="00190042"/>
    <w:rsid w:val="0019022C"/>
    <w:rsid w:val="001926BB"/>
    <w:rsid w:val="001930A8"/>
    <w:rsid w:val="00194D69"/>
    <w:rsid w:val="00195177"/>
    <w:rsid w:val="00196D6D"/>
    <w:rsid w:val="00197509"/>
    <w:rsid w:val="001A0B74"/>
    <w:rsid w:val="001A312D"/>
    <w:rsid w:val="001A5654"/>
    <w:rsid w:val="001A5D9E"/>
    <w:rsid w:val="001A6B88"/>
    <w:rsid w:val="001A6DB2"/>
    <w:rsid w:val="001A7045"/>
    <w:rsid w:val="001B164D"/>
    <w:rsid w:val="001B1A36"/>
    <w:rsid w:val="001B2701"/>
    <w:rsid w:val="001B410C"/>
    <w:rsid w:val="001B46C0"/>
    <w:rsid w:val="001B4CA7"/>
    <w:rsid w:val="001B5590"/>
    <w:rsid w:val="001B5D7D"/>
    <w:rsid w:val="001B64D8"/>
    <w:rsid w:val="001B743A"/>
    <w:rsid w:val="001C0E1E"/>
    <w:rsid w:val="001C25AB"/>
    <w:rsid w:val="001C28D5"/>
    <w:rsid w:val="001C37C6"/>
    <w:rsid w:val="001C3C92"/>
    <w:rsid w:val="001C49E6"/>
    <w:rsid w:val="001C56D0"/>
    <w:rsid w:val="001C6427"/>
    <w:rsid w:val="001C65CB"/>
    <w:rsid w:val="001C6E9C"/>
    <w:rsid w:val="001D3326"/>
    <w:rsid w:val="001D43EC"/>
    <w:rsid w:val="001D5EDC"/>
    <w:rsid w:val="001D69E5"/>
    <w:rsid w:val="001D7810"/>
    <w:rsid w:val="001D7ABA"/>
    <w:rsid w:val="001E2923"/>
    <w:rsid w:val="001E2A76"/>
    <w:rsid w:val="001E2FC4"/>
    <w:rsid w:val="001E334E"/>
    <w:rsid w:val="001E3980"/>
    <w:rsid w:val="001E3BA1"/>
    <w:rsid w:val="001E3FDA"/>
    <w:rsid w:val="001E48FC"/>
    <w:rsid w:val="001E6E27"/>
    <w:rsid w:val="001E70E3"/>
    <w:rsid w:val="001E7453"/>
    <w:rsid w:val="001E7882"/>
    <w:rsid w:val="001F1558"/>
    <w:rsid w:val="001F1A24"/>
    <w:rsid w:val="001F2A8D"/>
    <w:rsid w:val="001F3181"/>
    <w:rsid w:val="001F33CA"/>
    <w:rsid w:val="001F41D7"/>
    <w:rsid w:val="001F4645"/>
    <w:rsid w:val="001F4ACA"/>
    <w:rsid w:val="001F4EB9"/>
    <w:rsid w:val="001F7DB7"/>
    <w:rsid w:val="00200730"/>
    <w:rsid w:val="00203CFB"/>
    <w:rsid w:val="00203D0A"/>
    <w:rsid w:val="0020423C"/>
    <w:rsid w:val="002060FF"/>
    <w:rsid w:val="002075C1"/>
    <w:rsid w:val="0020796B"/>
    <w:rsid w:val="002079C3"/>
    <w:rsid w:val="00207FB3"/>
    <w:rsid w:val="00210348"/>
    <w:rsid w:val="00210695"/>
    <w:rsid w:val="0021121F"/>
    <w:rsid w:val="0021235C"/>
    <w:rsid w:val="00212A85"/>
    <w:rsid w:val="00213A09"/>
    <w:rsid w:val="002141CD"/>
    <w:rsid w:val="00214A36"/>
    <w:rsid w:val="0021693D"/>
    <w:rsid w:val="002176BA"/>
    <w:rsid w:val="0022174D"/>
    <w:rsid w:val="002226BC"/>
    <w:rsid w:val="00223251"/>
    <w:rsid w:val="00226D7E"/>
    <w:rsid w:val="00226F9C"/>
    <w:rsid w:val="002279A7"/>
    <w:rsid w:val="00230740"/>
    <w:rsid w:val="00230C2C"/>
    <w:rsid w:val="002310EB"/>
    <w:rsid w:val="002314EB"/>
    <w:rsid w:val="00232627"/>
    <w:rsid w:val="00232C5F"/>
    <w:rsid w:val="00233A67"/>
    <w:rsid w:val="002349E1"/>
    <w:rsid w:val="0023637A"/>
    <w:rsid w:val="002365ED"/>
    <w:rsid w:val="002401D8"/>
    <w:rsid w:val="00240BE0"/>
    <w:rsid w:val="0024144E"/>
    <w:rsid w:val="00242C8E"/>
    <w:rsid w:val="00242CCD"/>
    <w:rsid w:val="00243530"/>
    <w:rsid w:val="002444A6"/>
    <w:rsid w:val="00244A9B"/>
    <w:rsid w:val="00244FC5"/>
    <w:rsid w:val="0024590C"/>
    <w:rsid w:val="0024658D"/>
    <w:rsid w:val="00246FA9"/>
    <w:rsid w:val="002471B1"/>
    <w:rsid w:val="00247CFA"/>
    <w:rsid w:val="00250417"/>
    <w:rsid w:val="002505E0"/>
    <w:rsid w:val="00250D95"/>
    <w:rsid w:val="0025278D"/>
    <w:rsid w:val="00252A02"/>
    <w:rsid w:val="00252A86"/>
    <w:rsid w:val="00252C54"/>
    <w:rsid w:val="0025374E"/>
    <w:rsid w:val="00253929"/>
    <w:rsid w:val="0025395F"/>
    <w:rsid w:val="0025534F"/>
    <w:rsid w:val="002568D0"/>
    <w:rsid w:val="00257083"/>
    <w:rsid w:val="0025787B"/>
    <w:rsid w:val="00260F72"/>
    <w:rsid w:val="00261374"/>
    <w:rsid w:val="00261FCF"/>
    <w:rsid w:val="00263B9C"/>
    <w:rsid w:val="002643FD"/>
    <w:rsid w:val="00264F81"/>
    <w:rsid w:val="00266F2B"/>
    <w:rsid w:val="00266F4F"/>
    <w:rsid w:val="00266F6B"/>
    <w:rsid w:val="00267F0A"/>
    <w:rsid w:val="00270600"/>
    <w:rsid w:val="00272430"/>
    <w:rsid w:val="002726BC"/>
    <w:rsid w:val="0027376D"/>
    <w:rsid w:val="00273D40"/>
    <w:rsid w:val="00274CD7"/>
    <w:rsid w:val="0027734D"/>
    <w:rsid w:val="00280734"/>
    <w:rsid w:val="00281E6A"/>
    <w:rsid w:val="00283586"/>
    <w:rsid w:val="00284C6F"/>
    <w:rsid w:val="00286865"/>
    <w:rsid w:val="0028722D"/>
    <w:rsid w:val="0028756E"/>
    <w:rsid w:val="00290B18"/>
    <w:rsid w:val="0029192E"/>
    <w:rsid w:val="00291B1D"/>
    <w:rsid w:val="0029278D"/>
    <w:rsid w:val="00292A6D"/>
    <w:rsid w:val="002947B1"/>
    <w:rsid w:val="00294821"/>
    <w:rsid w:val="0029707D"/>
    <w:rsid w:val="002976A0"/>
    <w:rsid w:val="002A22BA"/>
    <w:rsid w:val="002A239F"/>
    <w:rsid w:val="002A3B86"/>
    <w:rsid w:val="002A3D89"/>
    <w:rsid w:val="002A44CF"/>
    <w:rsid w:val="002A5C0A"/>
    <w:rsid w:val="002A604C"/>
    <w:rsid w:val="002B04CA"/>
    <w:rsid w:val="002B082D"/>
    <w:rsid w:val="002B0B42"/>
    <w:rsid w:val="002B108C"/>
    <w:rsid w:val="002B1A47"/>
    <w:rsid w:val="002B2ADA"/>
    <w:rsid w:val="002B34B4"/>
    <w:rsid w:val="002B389F"/>
    <w:rsid w:val="002B4875"/>
    <w:rsid w:val="002B5E2E"/>
    <w:rsid w:val="002C0D2C"/>
    <w:rsid w:val="002C1E21"/>
    <w:rsid w:val="002C21EA"/>
    <w:rsid w:val="002C25A8"/>
    <w:rsid w:val="002C26B1"/>
    <w:rsid w:val="002C26E8"/>
    <w:rsid w:val="002C37C4"/>
    <w:rsid w:val="002C4C1E"/>
    <w:rsid w:val="002C5221"/>
    <w:rsid w:val="002C5C08"/>
    <w:rsid w:val="002C5F7F"/>
    <w:rsid w:val="002C6DC8"/>
    <w:rsid w:val="002C771B"/>
    <w:rsid w:val="002D01C2"/>
    <w:rsid w:val="002D0AB5"/>
    <w:rsid w:val="002D2C92"/>
    <w:rsid w:val="002D2E47"/>
    <w:rsid w:val="002D3AE3"/>
    <w:rsid w:val="002D3DEA"/>
    <w:rsid w:val="002D4E8C"/>
    <w:rsid w:val="002D584A"/>
    <w:rsid w:val="002D6A3E"/>
    <w:rsid w:val="002D71C3"/>
    <w:rsid w:val="002D740B"/>
    <w:rsid w:val="002D7495"/>
    <w:rsid w:val="002D7BF3"/>
    <w:rsid w:val="002E0254"/>
    <w:rsid w:val="002E1382"/>
    <w:rsid w:val="002E2DE8"/>
    <w:rsid w:val="002E35C1"/>
    <w:rsid w:val="002E4B20"/>
    <w:rsid w:val="002E4BD6"/>
    <w:rsid w:val="002E564F"/>
    <w:rsid w:val="002E62A9"/>
    <w:rsid w:val="002F09E6"/>
    <w:rsid w:val="002F0A83"/>
    <w:rsid w:val="002F0FE8"/>
    <w:rsid w:val="002F10B8"/>
    <w:rsid w:val="002F1292"/>
    <w:rsid w:val="002F1FD8"/>
    <w:rsid w:val="002F26EC"/>
    <w:rsid w:val="002F2CCD"/>
    <w:rsid w:val="002F3E0E"/>
    <w:rsid w:val="002F41DD"/>
    <w:rsid w:val="002F47A0"/>
    <w:rsid w:val="002F480A"/>
    <w:rsid w:val="002F588B"/>
    <w:rsid w:val="002F6693"/>
    <w:rsid w:val="002F7B84"/>
    <w:rsid w:val="003014CE"/>
    <w:rsid w:val="00301B10"/>
    <w:rsid w:val="0030209F"/>
    <w:rsid w:val="00302405"/>
    <w:rsid w:val="003026DD"/>
    <w:rsid w:val="00302943"/>
    <w:rsid w:val="003037FC"/>
    <w:rsid w:val="00303984"/>
    <w:rsid w:val="00303CA5"/>
    <w:rsid w:val="00305D4B"/>
    <w:rsid w:val="003064E2"/>
    <w:rsid w:val="003068D6"/>
    <w:rsid w:val="003077AD"/>
    <w:rsid w:val="00310046"/>
    <w:rsid w:val="00311181"/>
    <w:rsid w:val="00313835"/>
    <w:rsid w:val="00313C15"/>
    <w:rsid w:val="003152D7"/>
    <w:rsid w:val="003177C0"/>
    <w:rsid w:val="00317F3B"/>
    <w:rsid w:val="00322286"/>
    <w:rsid w:val="00326C84"/>
    <w:rsid w:val="00326F56"/>
    <w:rsid w:val="003272A5"/>
    <w:rsid w:val="00330D39"/>
    <w:rsid w:val="003324ED"/>
    <w:rsid w:val="003325E6"/>
    <w:rsid w:val="00332D64"/>
    <w:rsid w:val="00333630"/>
    <w:rsid w:val="00333D00"/>
    <w:rsid w:val="00336E8E"/>
    <w:rsid w:val="00337BFD"/>
    <w:rsid w:val="00340CED"/>
    <w:rsid w:val="00341A93"/>
    <w:rsid w:val="00342B2F"/>
    <w:rsid w:val="00343CA7"/>
    <w:rsid w:val="00343DB9"/>
    <w:rsid w:val="00345D7C"/>
    <w:rsid w:val="003466B3"/>
    <w:rsid w:val="00346A8A"/>
    <w:rsid w:val="00346BD5"/>
    <w:rsid w:val="00351F9F"/>
    <w:rsid w:val="003523B1"/>
    <w:rsid w:val="00353B26"/>
    <w:rsid w:val="00353C01"/>
    <w:rsid w:val="003545F8"/>
    <w:rsid w:val="00355FEF"/>
    <w:rsid w:val="00357C24"/>
    <w:rsid w:val="00357D21"/>
    <w:rsid w:val="00360329"/>
    <w:rsid w:val="00360CB5"/>
    <w:rsid w:val="00360D0E"/>
    <w:rsid w:val="003618EF"/>
    <w:rsid w:val="00362934"/>
    <w:rsid w:val="003649FA"/>
    <w:rsid w:val="00365586"/>
    <w:rsid w:val="003710EF"/>
    <w:rsid w:val="003717D4"/>
    <w:rsid w:val="003727A2"/>
    <w:rsid w:val="00373147"/>
    <w:rsid w:val="00373317"/>
    <w:rsid w:val="00373EEA"/>
    <w:rsid w:val="00374AD6"/>
    <w:rsid w:val="0038184C"/>
    <w:rsid w:val="00381A40"/>
    <w:rsid w:val="00382486"/>
    <w:rsid w:val="003838C9"/>
    <w:rsid w:val="003838D1"/>
    <w:rsid w:val="00384421"/>
    <w:rsid w:val="0038580C"/>
    <w:rsid w:val="003861ED"/>
    <w:rsid w:val="0038643B"/>
    <w:rsid w:val="0038796F"/>
    <w:rsid w:val="0039172C"/>
    <w:rsid w:val="0039246B"/>
    <w:rsid w:val="00394672"/>
    <w:rsid w:val="003951D7"/>
    <w:rsid w:val="00395E68"/>
    <w:rsid w:val="0039685D"/>
    <w:rsid w:val="00396D22"/>
    <w:rsid w:val="0039730B"/>
    <w:rsid w:val="00397496"/>
    <w:rsid w:val="00397A6D"/>
    <w:rsid w:val="003A106C"/>
    <w:rsid w:val="003A11C0"/>
    <w:rsid w:val="003A11C7"/>
    <w:rsid w:val="003A1811"/>
    <w:rsid w:val="003A2A96"/>
    <w:rsid w:val="003A3C77"/>
    <w:rsid w:val="003A44A9"/>
    <w:rsid w:val="003A4540"/>
    <w:rsid w:val="003A4E22"/>
    <w:rsid w:val="003A4FF1"/>
    <w:rsid w:val="003A6142"/>
    <w:rsid w:val="003A72A4"/>
    <w:rsid w:val="003A7377"/>
    <w:rsid w:val="003A7B41"/>
    <w:rsid w:val="003B0EC7"/>
    <w:rsid w:val="003B1A23"/>
    <w:rsid w:val="003B20D9"/>
    <w:rsid w:val="003B224D"/>
    <w:rsid w:val="003B4BED"/>
    <w:rsid w:val="003B5BB0"/>
    <w:rsid w:val="003B68D9"/>
    <w:rsid w:val="003B726D"/>
    <w:rsid w:val="003B7FD2"/>
    <w:rsid w:val="003C004A"/>
    <w:rsid w:val="003C0E61"/>
    <w:rsid w:val="003C2647"/>
    <w:rsid w:val="003C2811"/>
    <w:rsid w:val="003C41C3"/>
    <w:rsid w:val="003C491C"/>
    <w:rsid w:val="003C658A"/>
    <w:rsid w:val="003C6EFF"/>
    <w:rsid w:val="003D12B8"/>
    <w:rsid w:val="003D1475"/>
    <w:rsid w:val="003D148A"/>
    <w:rsid w:val="003D1DDB"/>
    <w:rsid w:val="003D32A0"/>
    <w:rsid w:val="003D3B26"/>
    <w:rsid w:val="003D5C5C"/>
    <w:rsid w:val="003D7220"/>
    <w:rsid w:val="003D7C6C"/>
    <w:rsid w:val="003E0E4C"/>
    <w:rsid w:val="003E0FDF"/>
    <w:rsid w:val="003E1055"/>
    <w:rsid w:val="003E12CE"/>
    <w:rsid w:val="003E252F"/>
    <w:rsid w:val="003E2E66"/>
    <w:rsid w:val="003E3503"/>
    <w:rsid w:val="003E70B4"/>
    <w:rsid w:val="003F0BF2"/>
    <w:rsid w:val="003F15FE"/>
    <w:rsid w:val="003F2296"/>
    <w:rsid w:val="003F2852"/>
    <w:rsid w:val="003F3FFF"/>
    <w:rsid w:val="003F402D"/>
    <w:rsid w:val="003F4076"/>
    <w:rsid w:val="003F57B1"/>
    <w:rsid w:val="003F7385"/>
    <w:rsid w:val="003F7DBF"/>
    <w:rsid w:val="004002C6"/>
    <w:rsid w:val="00401E2F"/>
    <w:rsid w:val="004020E7"/>
    <w:rsid w:val="00404FBB"/>
    <w:rsid w:val="004100D8"/>
    <w:rsid w:val="004108BD"/>
    <w:rsid w:val="00411A46"/>
    <w:rsid w:val="00412CCB"/>
    <w:rsid w:val="004136A5"/>
    <w:rsid w:val="00413BBD"/>
    <w:rsid w:val="00414044"/>
    <w:rsid w:val="00414432"/>
    <w:rsid w:val="0041556F"/>
    <w:rsid w:val="00417087"/>
    <w:rsid w:val="0042118F"/>
    <w:rsid w:val="00421B42"/>
    <w:rsid w:val="00422264"/>
    <w:rsid w:val="00423419"/>
    <w:rsid w:val="00424496"/>
    <w:rsid w:val="0042454D"/>
    <w:rsid w:val="00427599"/>
    <w:rsid w:val="00431389"/>
    <w:rsid w:val="0043208E"/>
    <w:rsid w:val="00433225"/>
    <w:rsid w:val="004336CA"/>
    <w:rsid w:val="00435444"/>
    <w:rsid w:val="00435C69"/>
    <w:rsid w:val="004361C2"/>
    <w:rsid w:val="00436524"/>
    <w:rsid w:val="00436A4C"/>
    <w:rsid w:val="00437DF0"/>
    <w:rsid w:val="00437E0D"/>
    <w:rsid w:val="004401FC"/>
    <w:rsid w:val="004409D6"/>
    <w:rsid w:val="00442B31"/>
    <w:rsid w:val="00444145"/>
    <w:rsid w:val="00444AB3"/>
    <w:rsid w:val="00444BF9"/>
    <w:rsid w:val="00445F6F"/>
    <w:rsid w:val="00451215"/>
    <w:rsid w:val="00451B7D"/>
    <w:rsid w:val="004522F5"/>
    <w:rsid w:val="00453D79"/>
    <w:rsid w:val="00454277"/>
    <w:rsid w:val="004543E4"/>
    <w:rsid w:val="0045600E"/>
    <w:rsid w:val="004565AF"/>
    <w:rsid w:val="004573F2"/>
    <w:rsid w:val="00460235"/>
    <w:rsid w:val="00462916"/>
    <w:rsid w:val="00462A1B"/>
    <w:rsid w:val="00463B4C"/>
    <w:rsid w:val="00463FA5"/>
    <w:rsid w:val="00464304"/>
    <w:rsid w:val="00465318"/>
    <w:rsid w:val="00467BC0"/>
    <w:rsid w:val="00467F13"/>
    <w:rsid w:val="00470604"/>
    <w:rsid w:val="00473E0F"/>
    <w:rsid w:val="00474981"/>
    <w:rsid w:val="00476CB1"/>
    <w:rsid w:val="00476E60"/>
    <w:rsid w:val="0048023E"/>
    <w:rsid w:val="004809EB"/>
    <w:rsid w:val="00480A59"/>
    <w:rsid w:val="00480AD2"/>
    <w:rsid w:val="00480B8A"/>
    <w:rsid w:val="00480DA0"/>
    <w:rsid w:val="0048162C"/>
    <w:rsid w:val="004821CE"/>
    <w:rsid w:val="0048394A"/>
    <w:rsid w:val="00483BCD"/>
    <w:rsid w:val="00485A85"/>
    <w:rsid w:val="004876E4"/>
    <w:rsid w:val="004876F4"/>
    <w:rsid w:val="004877A0"/>
    <w:rsid w:val="00487998"/>
    <w:rsid w:val="004905BA"/>
    <w:rsid w:val="00491572"/>
    <w:rsid w:val="0049169F"/>
    <w:rsid w:val="00493DE6"/>
    <w:rsid w:val="00495957"/>
    <w:rsid w:val="004974B4"/>
    <w:rsid w:val="004975D0"/>
    <w:rsid w:val="004978FA"/>
    <w:rsid w:val="004A239E"/>
    <w:rsid w:val="004A277C"/>
    <w:rsid w:val="004A78EF"/>
    <w:rsid w:val="004B015A"/>
    <w:rsid w:val="004B039A"/>
    <w:rsid w:val="004B131A"/>
    <w:rsid w:val="004B21AD"/>
    <w:rsid w:val="004B33D8"/>
    <w:rsid w:val="004B38A4"/>
    <w:rsid w:val="004B4A80"/>
    <w:rsid w:val="004B589C"/>
    <w:rsid w:val="004B5BCA"/>
    <w:rsid w:val="004B63FD"/>
    <w:rsid w:val="004B6925"/>
    <w:rsid w:val="004B7F7C"/>
    <w:rsid w:val="004C0200"/>
    <w:rsid w:val="004C1078"/>
    <w:rsid w:val="004C224C"/>
    <w:rsid w:val="004C33C3"/>
    <w:rsid w:val="004C3424"/>
    <w:rsid w:val="004C3951"/>
    <w:rsid w:val="004C3A71"/>
    <w:rsid w:val="004C3E35"/>
    <w:rsid w:val="004C3F9C"/>
    <w:rsid w:val="004C455D"/>
    <w:rsid w:val="004C66BB"/>
    <w:rsid w:val="004C712B"/>
    <w:rsid w:val="004D11E1"/>
    <w:rsid w:val="004D1A1D"/>
    <w:rsid w:val="004D2385"/>
    <w:rsid w:val="004D3861"/>
    <w:rsid w:val="004D43FB"/>
    <w:rsid w:val="004D454F"/>
    <w:rsid w:val="004D524A"/>
    <w:rsid w:val="004D5D13"/>
    <w:rsid w:val="004D6D38"/>
    <w:rsid w:val="004D7D77"/>
    <w:rsid w:val="004E0181"/>
    <w:rsid w:val="004E0A72"/>
    <w:rsid w:val="004E1C64"/>
    <w:rsid w:val="004E44E7"/>
    <w:rsid w:val="004E504C"/>
    <w:rsid w:val="004E524E"/>
    <w:rsid w:val="004E624A"/>
    <w:rsid w:val="004E7100"/>
    <w:rsid w:val="004E7B75"/>
    <w:rsid w:val="004F00F4"/>
    <w:rsid w:val="004F0CCA"/>
    <w:rsid w:val="004F1BDD"/>
    <w:rsid w:val="004F1BEC"/>
    <w:rsid w:val="004F34B4"/>
    <w:rsid w:val="004F5ADA"/>
    <w:rsid w:val="004F6569"/>
    <w:rsid w:val="005023BF"/>
    <w:rsid w:val="00502E4B"/>
    <w:rsid w:val="00505127"/>
    <w:rsid w:val="00511494"/>
    <w:rsid w:val="00511B84"/>
    <w:rsid w:val="00512A94"/>
    <w:rsid w:val="00513A7A"/>
    <w:rsid w:val="005165D2"/>
    <w:rsid w:val="0051781F"/>
    <w:rsid w:val="00520050"/>
    <w:rsid w:val="005204EC"/>
    <w:rsid w:val="005209F4"/>
    <w:rsid w:val="00520DF6"/>
    <w:rsid w:val="0052283D"/>
    <w:rsid w:val="00524A43"/>
    <w:rsid w:val="00525553"/>
    <w:rsid w:val="00525602"/>
    <w:rsid w:val="00527429"/>
    <w:rsid w:val="00527D31"/>
    <w:rsid w:val="00530F93"/>
    <w:rsid w:val="005311B9"/>
    <w:rsid w:val="00532478"/>
    <w:rsid w:val="00532507"/>
    <w:rsid w:val="00532704"/>
    <w:rsid w:val="00532B1C"/>
    <w:rsid w:val="00533215"/>
    <w:rsid w:val="00534888"/>
    <w:rsid w:val="00534F4A"/>
    <w:rsid w:val="00535C50"/>
    <w:rsid w:val="005366E8"/>
    <w:rsid w:val="005370C6"/>
    <w:rsid w:val="00540577"/>
    <w:rsid w:val="005420F4"/>
    <w:rsid w:val="0054246E"/>
    <w:rsid w:val="0054260D"/>
    <w:rsid w:val="005435F5"/>
    <w:rsid w:val="00543D01"/>
    <w:rsid w:val="00543E4A"/>
    <w:rsid w:val="00546743"/>
    <w:rsid w:val="00546FD5"/>
    <w:rsid w:val="005470FE"/>
    <w:rsid w:val="00547F0E"/>
    <w:rsid w:val="0055226C"/>
    <w:rsid w:val="00557314"/>
    <w:rsid w:val="0055752D"/>
    <w:rsid w:val="005621B9"/>
    <w:rsid w:val="00563B72"/>
    <w:rsid w:val="005645EA"/>
    <w:rsid w:val="00564AE8"/>
    <w:rsid w:val="00565163"/>
    <w:rsid w:val="00566354"/>
    <w:rsid w:val="005666EB"/>
    <w:rsid w:val="00566B40"/>
    <w:rsid w:val="005674C9"/>
    <w:rsid w:val="00567776"/>
    <w:rsid w:val="00567C43"/>
    <w:rsid w:val="00570740"/>
    <w:rsid w:val="00571B0D"/>
    <w:rsid w:val="00571D73"/>
    <w:rsid w:val="00572282"/>
    <w:rsid w:val="0057245C"/>
    <w:rsid w:val="00574A70"/>
    <w:rsid w:val="00576241"/>
    <w:rsid w:val="00576A12"/>
    <w:rsid w:val="005772E9"/>
    <w:rsid w:val="0057755F"/>
    <w:rsid w:val="00577862"/>
    <w:rsid w:val="00580BCB"/>
    <w:rsid w:val="005852D7"/>
    <w:rsid w:val="00586276"/>
    <w:rsid w:val="005876D7"/>
    <w:rsid w:val="00587872"/>
    <w:rsid w:val="00587972"/>
    <w:rsid w:val="00587A25"/>
    <w:rsid w:val="00591D79"/>
    <w:rsid w:val="0059267E"/>
    <w:rsid w:val="00593277"/>
    <w:rsid w:val="00593740"/>
    <w:rsid w:val="005949BD"/>
    <w:rsid w:val="00595A2D"/>
    <w:rsid w:val="00596024"/>
    <w:rsid w:val="00596890"/>
    <w:rsid w:val="00597224"/>
    <w:rsid w:val="005A1CB0"/>
    <w:rsid w:val="005A21AD"/>
    <w:rsid w:val="005A2C01"/>
    <w:rsid w:val="005A343F"/>
    <w:rsid w:val="005A42B6"/>
    <w:rsid w:val="005A6973"/>
    <w:rsid w:val="005B1BB9"/>
    <w:rsid w:val="005B1C72"/>
    <w:rsid w:val="005B35D8"/>
    <w:rsid w:val="005B38D9"/>
    <w:rsid w:val="005B3DA0"/>
    <w:rsid w:val="005B5B1A"/>
    <w:rsid w:val="005B78BF"/>
    <w:rsid w:val="005B7AAB"/>
    <w:rsid w:val="005B7AF1"/>
    <w:rsid w:val="005C0C0F"/>
    <w:rsid w:val="005C2798"/>
    <w:rsid w:val="005C2FF2"/>
    <w:rsid w:val="005C5119"/>
    <w:rsid w:val="005C5963"/>
    <w:rsid w:val="005C5F46"/>
    <w:rsid w:val="005C6D0C"/>
    <w:rsid w:val="005D027C"/>
    <w:rsid w:val="005D15DA"/>
    <w:rsid w:val="005D221D"/>
    <w:rsid w:val="005D3490"/>
    <w:rsid w:val="005D5F87"/>
    <w:rsid w:val="005D6B30"/>
    <w:rsid w:val="005D6EF2"/>
    <w:rsid w:val="005D7106"/>
    <w:rsid w:val="005D7228"/>
    <w:rsid w:val="005D7E27"/>
    <w:rsid w:val="005E037B"/>
    <w:rsid w:val="005E1259"/>
    <w:rsid w:val="005E1404"/>
    <w:rsid w:val="005E378D"/>
    <w:rsid w:val="005E3FB9"/>
    <w:rsid w:val="005E4BBB"/>
    <w:rsid w:val="005E5B47"/>
    <w:rsid w:val="005F0420"/>
    <w:rsid w:val="005F39D1"/>
    <w:rsid w:val="005F73C4"/>
    <w:rsid w:val="005F7DB3"/>
    <w:rsid w:val="0060061A"/>
    <w:rsid w:val="006007F2"/>
    <w:rsid w:val="00600A66"/>
    <w:rsid w:val="00601BF3"/>
    <w:rsid w:val="00601FEE"/>
    <w:rsid w:val="00603B6A"/>
    <w:rsid w:val="00603BB5"/>
    <w:rsid w:val="006052B1"/>
    <w:rsid w:val="006058B4"/>
    <w:rsid w:val="00605F68"/>
    <w:rsid w:val="00606370"/>
    <w:rsid w:val="006071FA"/>
    <w:rsid w:val="00614A6E"/>
    <w:rsid w:val="0061710E"/>
    <w:rsid w:val="0062208E"/>
    <w:rsid w:val="00624B32"/>
    <w:rsid w:val="006263D9"/>
    <w:rsid w:val="006269C3"/>
    <w:rsid w:val="006278CF"/>
    <w:rsid w:val="00630191"/>
    <w:rsid w:val="00630377"/>
    <w:rsid w:val="00631FC7"/>
    <w:rsid w:val="00633274"/>
    <w:rsid w:val="00633461"/>
    <w:rsid w:val="00634251"/>
    <w:rsid w:val="00635107"/>
    <w:rsid w:val="0063619E"/>
    <w:rsid w:val="00637498"/>
    <w:rsid w:val="006378CA"/>
    <w:rsid w:val="00641073"/>
    <w:rsid w:val="006412FC"/>
    <w:rsid w:val="006414EC"/>
    <w:rsid w:val="006419CE"/>
    <w:rsid w:val="00643F31"/>
    <w:rsid w:val="006440C9"/>
    <w:rsid w:val="0064489A"/>
    <w:rsid w:val="0064509D"/>
    <w:rsid w:val="006503DA"/>
    <w:rsid w:val="00650CF8"/>
    <w:rsid w:val="00651966"/>
    <w:rsid w:val="0065204A"/>
    <w:rsid w:val="006521D2"/>
    <w:rsid w:val="00653411"/>
    <w:rsid w:val="006535DC"/>
    <w:rsid w:val="00654278"/>
    <w:rsid w:val="00654A61"/>
    <w:rsid w:val="00654EA3"/>
    <w:rsid w:val="006578E0"/>
    <w:rsid w:val="0066042C"/>
    <w:rsid w:val="00660DB5"/>
    <w:rsid w:val="00661066"/>
    <w:rsid w:val="00661448"/>
    <w:rsid w:val="00661519"/>
    <w:rsid w:val="006623A9"/>
    <w:rsid w:val="006632A0"/>
    <w:rsid w:val="00663813"/>
    <w:rsid w:val="00665842"/>
    <w:rsid w:val="00667085"/>
    <w:rsid w:val="006701A7"/>
    <w:rsid w:val="00670672"/>
    <w:rsid w:val="00671B68"/>
    <w:rsid w:val="00673383"/>
    <w:rsid w:val="00675746"/>
    <w:rsid w:val="00675D8F"/>
    <w:rsid w:val="00676105"/>
    <w:rsid w:val="00677A0E"/>
    <w:rsid w:val="00683EA6"/>
    <w:rsid w:val="00686276"/>
    <w:rsid w:val="00687320"/>
    <w:rsid w:val="00691223"/>
    <w:rsid w:val="00691AD4"/>
    <w:rsid w:val="00692CE7"/>
    <w:rsid w:val="0069308C"/>
    <w:rsid w:val="00693F6E"/>
    <w:rsid w:val="006957F4"/>
    <w:rsid w:val="00695DDF"/>
    <w:rsid w:val="00697C89"/>
    <w:rsid w:val="006A01BB"/>
    <w:rsid w:val="006A0A00"/>
    <w:rsid w:val="006A105A"/>
    <w:rsid w:val="006A2130"/>
    <w:rsid w:val="006A22AD"/>
    <w:rsid w:val="006A382E"/>
    <w:rsid w:val="006A5901"/>
    <w:rsid w:val="006B0481"/>
    <w:rsid w:val="006B1037"/>
    <w:rsid w:val="006B26B4"/>
    <w:rsid w:val="006B2BD0"/>
    <w:rsid w:val="006B2BF5"/>
    <w:rsid w:val="006B3F49"/>
    <w:rsid w:val="006B4017"/>
    <w:rsid w:val="006B473D"/>
    <w:rsid w:val="006B5181"/>
    <w:rsid w:val="006B51DE"/>
    <w:rsid w:val="006B5215"/>
    <w:rsid w:val="006B5C34"/>
    <w:rsid w:val="006B5E4B"/>
    <w:rsid w:val="006B7080"/>
    <w:rsid w:val="006B7CA0"/>
    <w:rsid w:val="006C0488"/>
    <w:rsid w:val="006C1CE4"/>
    <w:rsid w:val="006C21FD"/>
    <w:rsid w:val="006C30ED"/>
    <w:rsid w:val="006C33BD"/>
    <w:rsid w:val="006C4258"/>
    <w:rsid w:val="006C4E01"/>
    <w:rsid w:val="006C6725"/>
    <w:rsid w:val="006D126D"/>
    <w:rsid w:val="006D17D4"/>
    <w:rsid w:val="006D21FF"/>
    <w:rsid w:val="006D3112"/>
    <w:rsid w:val="006D5A25"/>
    <w:rsid w:val="006E02FA"/>
    <w:rsid w:val="006E297A"/>
    <w:rsid w:val="006E2C91"/>
    <w:rsid w:val="006E562D"/>
    <w:rsid w:val="006E6AEC"/>
    <w:rsid w:val="006E793C"/>
    <w:rsid w:val="006E7C8E"/>
    <w:rsid w:val="006F0FC7"/>
    <w:rsid w:val="006F135A"/>
    <w:rsid w:val="006F20F6"/>
    <w:rsid w:val="006F26EA"/>
    <w:rsid w:val="006F3AEB"/>
    <w:rsid w:val="006F4DC5"/>
    <w:rsid w:val="006F4FA8"/>
    <w:rsid w:val="006F5C46"/>
    <w:rsid w:val="006F715C"/>
    <w:rsid w:val="00702FE2"/>
    <w:rsid w:val="00703A6B"/>
    <w:rsid w:val="00704636"/>
    <w:rsid w:val="007056C1"/>
    <w:rsid w:val="0070588C"/>
    <w:rsid w:val="00705BEF"/>
    <w:rsid w:val="007065A0"/>
    <w:rsid w:val="00706FF6"/>
    <w:rsid w:val="00710EA0"/>
    <w:rsid w:val="00710F53"/>
    <w:rsid w:val="00710FD8"/>
    <w:rsid w:val="007119B4"/>
    <w:rsid w:val="007127DB"/>
    <w:rsid w:val="00712AC4"/>
    <w:rsid w:val="007130AC"/>
    <w:rsid w:val="0071349A"/>
    <w:rsid w:val="00713BC8"/>
    <w:rsid w:val="00714BA6"/>
    <w:rsid w:val="00716354"/>
    <w:rsid w:val="007173B3"/>
    <w:rsid w:val="00720B81"/>
    <w:rsid w:val="00721488"/>
    <w:rsid w:val="00722344"/>
    <w:rsid w:val="00723721"/>
    <w:rsid w:val="00724B19"/>
    <w:rsid w:val="00725527"/>
    <w:rsid w:val="00725F15"/>
    <w:rsid w:val="00725F33"/>
    <w:rsid w:val="0072723C"/>
    <w:rsid w:val="0073355C"/>
    <w:rsid w:val="00733C37"/>
    <w:rsid w:val="00734001"/>
    <w:rsid w:val="00734509"/>
    <w:rsid w:val="007351B5"/>
    <w:rsid w:val="00735BEB"/>
    <w:rsid w:val="00735EE6"/>
    <w:rsid w:val="007373DA"/>
    <w:rsid w:val="00740D95"/>
    <w:rsid w:val="00741F6B"/>
    <w:rsid w:val="00742BB4"/>
    <w:rsid w:val="0074411F"/>
    <w:rsid w:val="00746D5B"/>
    <w:rsid w:val="00747BD9"/>
    <w:rsid w:val="0075004A"/>
    <w:rsid w:val="00750085"/>
    <w:rsid w:val="00750AEC"/>
    <w:rsid w:val="00751133"/>
    <w:rsid w:val="0075154E"/>
    <w:rsid w:val="007523F7"/>
    <w:rsid w:val="00755865"/>
    <w:rsid w:val="0075630A"/>
    <w:rsid w:val="007569A2"/>
    <w:rsid w:val="007574CB"/>
    <w:rsid w:val="00757C5F"/>
    <w:rsid w:val="00760442"/>
    <w:rsid w:val="00760ED8"/>
    <w:rsid w:val="00765256"/>
    <w:rsid w:val="00765710"/>
    <w:rsid w:val="00765DCE"/>
    <w:rsid w:val="0076690B"/>
    <w:rsid w:val="0076747A"/>
    <w:rsid w:val="007704B7"/>
    <w:rsid w:val="007711C7"/>
    <w:rsid w:val="00771684"/>
    <w:rsid w:val="00771776"/>
    <w:rsid w:val="00771A9B"/>
    <w:rsid w:val="0077240A"/>
    <w:rsid w:val="00772EEB"/>
    <w:rsid w:val="00772F1E"/>
    <w:rsid w:val="007749AA"/>
    <w:rsid w:val="007755B9"/>
    <w:rsid w:val="00777795"/>
    <w:rsid w:val="0078052C"/>
    <w:rsid w:val="00781341"/>
    <w:rsid w:val="007826F5"/>
    <w:rsid w:val="007829DB"/>
    <w:rsid w:val="007835E0"/>
    <w:rsid w:val="00784EEC"/>
    <w:rsid w:val="00785869"/>
    <w:rsid w:val="007873D4"/>
    <w:rsid w:val="00790636"/>
    <w:rsid w:val="00791014"/>
    <w:rsid w:val="007911F7"/>
    <w:rsid w:val="007945D7"/>
    <w:rsid w:val="00795221"/>
    <w:rsid w:val="007969CE"/>
    <w:rsid w:val="007A1231"/>
    <w:rsid w:val="007A240B"/>
    <w:rsid w:val="007A31AC"/>
    <w:rsid w:val="007A39E9"/>
    <w:rsid w:val="007A46FE"/>
    <w:rsid w:val="007A47B4"/>
    <w:rsid w:val="007A60D1"/>
    <w:rsid w:val="007B00CB"/>
    <w:rsid w:val="007B0517"/>
    <w:rsid w:val="007B17F5"/>
    <w:rsid w:val="007B2ABF"/>
    <w:rsid w:val="007B3EBE"/>
    <w:rsid w:val="007B4B46"/>
    <w:rsid w:val="007C058D"/>
    <w:rsid w:val="007C0CD1"/>
    <w:rsid w:val="007C1409"/>
    <w:rsid w:val="007C1496"/>
    <w:rsid w:val="007C1F03"/>
    <w:rsid w:val="007C3E71"/>
    <w:rsid w:val="007C4ECF"/>
    <w:rsid w:val="007C4F5F"/>
    <w:rsid w:val="007C546F"/>
    <w:rsid w:val="007D161B"/>
    <w:rsid w:val="007D1ABA"/>
    <w:rsid w:val="007D292D"/>
    <w:rsid w:val="007D327D"/>
    <w:rsid w:val="007D4E83"/>
    <w:rsid w:val="007D65ED"/>
    <w:rsid w:val="007D670E"/>
    <w:rsid w:val="007D7845"/>
    <w:rsid w:val="007E145E"/>
    <w:rsid w:val="007E59C3"/>
    <w:rsid w:val="007E7AC9"/>
    <w:rsid w:val="007E7DE0"/>
    <w:rsid w:val="007F0595"/>
    <w:rsid w:val="007F0E87"/>
    <w:rsid w:val="007F12E1"/>
    <w:rsid w:val="007F1886"/>
    <w:rsid w:val="007F2E65"/>
    <w:rsid w:val="007F31CA"/>
    <w:rsid w:val="007F3A9E"/>
    <w:rsid w:val="007F4113"/>
    <w:rsid w:val="007F4429"/>
    <w:rsid w:val="007F514E"/>
    <w:rsid w:val="007F5A7A"/>
    <w:rsid w:val="007F5D36"/>
    <w:rsid w:val="007F6413"/>
    <w:rsid w:val="007F68CD"/>
    <w:rsid w:val="007F7E2E"/>
    <w:rsid w:val="008056D8"/>
    <w:rsid w:val="008059E3"/>
    <w:rsid w:val="008136BA"/>
    <w:rsid w:val="00813B04"/>
    <w:rsid w:val="008146E7"/>
    <w:rsid w:val="008163AC"/>
    <w:rsid w:val="008164D9"/>
    <w:rsid w:val="00817410"/>
    <w:rsid w:val="00817DC7"/>
    <w:rsid w:val="00820928"/>
    <w:rsid w:val="00820A14"/>
    <w:rsid w:val="00820A81"/>
    <w:rsid w:val="00821997"/>
    <w:rsid w:val="008229AE"/>
    <w:rsid w:val="008233C6"/>
    <w:rsid w:val="00825304"/>
    <w:rsid w:val="00826047"/>
    <w:rsid w:val="00826C53"/>
    <w:rsid w:val="00830473"/>
    <w:rsid w:val="0083156E"/>
    <w:rsid w:val="00831F6D"/>
    <w:rsid w:val="008350C0"/>
    <w:rsid w:val="008364DE"/>
    <w:rsid w:val="00837E89"/>
    <w:rsid w:val="008401E3"/>
    <w:rsid w:val="00840EC7"/>
    <w:rsid w:val="00841338"/>
    <w:rsid w:val="008413B7"/>
    <w:rsid w:val="0084211E"/>
    <w:rsid w:val="008427FD"/>
    <w:rsid w:val="00843E14"/>
    <w:rsid w:val="00843FA8"/>
    <w:rsid w:val="008441B3"/>
    <w:rsid w:val="00845B5D"/>
    <w:rsid w:val="00845E61"/>
    <w:rsid w:val="008474AD"/>
    <w:rsid w:val="00847FDB"/>
    <w:rsid w:val="00850D5B"/>
    <w:rsid w:val="008517A8"/>
    <w:rsid w:val="00851CDF"/>
    <w:rsid w:val="008522B3"/>
    <w:rsid w:val="00852A60"/>
    <w:rsid w:val="00852F1A"/>
    <w:rsid w:val="008550AD"/>
    <w:rsid w:val="00855909"/>
    <w:rsid w:val="00855D60"/>
    <w:rsid w:val="008562E3"/>
    <w:rsid w:val="008567E5"/>
    <w:rsid w:val="00861CBC"/>
    <w:rsid w:val="00863646"/>
    <w:rsid w:val="00863A18"/>
    <w:rsid w:val="008652E2"/>
    <w:rsid w:val="008657EC"/>
    <w:rsid w:val="00866646"/>
    <w:rsid w:val="008673C3"/>
    <w:rsid w:val="00871380"/>
    <w:rsid w:val="00871381"/>
    <w:rsid w:val="0087709C"/>
    <w:rsid w:val="00877AB8"/>
    <w:rsid w:val="00880812"/>
    <w:rsid w:val="00882FF6"/>
    <w:rsid w:val="00884A6F"/>
    <w:rsid w:val="00886E17"/>
    <w:rsid w:val="00891182"/>
    <w:rsid w:val="008915C2"/>
    <w:rsid w:val="00892957"/>
    <w:rsid w:val="00893AAB"/>
    <w:rsid w:val="00893D24"/>
    <w:rsid w:val="00894ED1"/>
    <w:rsid w:val="008957EF"/>
    <w:rsid w:val="00895D98"/>
    <w:rsid w:val="00895ED0"/>
    <w:rsid w:val="00896C33"/>
    <w:rsid w:val="00896E4B"/>
    <w:rsid w:val="00897264"/>
    <w:rsid w:val="00897DAC"/>
    <w:rsid w:val="008A0351"/>
    <w:rsid w:val="008A1B62"/>
    <w:rsid w:val="008A1DDF"/>
    <w:rsid w:val="008A214F"/>
    <w:rsid w:val="008A216F"/>
    <w:rsid w:val="008A2464"/>
    <w:rsid w:val="008A27AC"/>
    <w:rsid w:val="008A3843"/>
    <w:rsid w:val="008A4137"/>
    <w:rsid w:val="008A4C2D"/>
    <w:rsid w:val="008A55F3"/>
    <w:rsid w:val="008A73AF"/>
    <w:rsid w:val="008A7670"/>
    <w:rsid w:val="008B0C4D"/>
    <w:rsid w:val="008B3963"/>
    <w:rsid w:val="008B4A18"/>
    <w:rsid w:val="008C3C94"/>
    <w:rsid w:val="008C3E2F"/>
    <w:rsid w:val="008C4169"/>
    <w:rsid w:val="008C4305"/>
    <w:rsid w:val="008C5EC6"/>
    <w:rsid w:val="008C65BB"/>
    <w:rsid w:val="008C6B89"/>
    <w:rsid w:val="008C6F40"/>
    <w:rsid w:val="008C7041"/>
    <w:rsid w:val="008C7C3D"/>
    <w:rsid w:val="008D0069"/>
    <w:rsid w:val="008D09B3"/>
    <w:rsid w:val="008D131A"/>
    <w:rsid w:val="008D2188"/>
    <w:rsid w:val="008D3285"/>
    <w:rsid w:val="008D437E"/>
    <w:rsid w:val="008D4CE5"/>
    <w:rsid w:val="008D4E47"/>
    <w:rsid w:val="008D5B39"/>
    <w:rsid w:val="008D67A5"/>
    <w:rsid w:val="008D6D00"/>
    <w:rsid w:val="008E10CF"/>
    <w:rsid w:val="008E26FC"/>
    <w:rsid w:val="008E28C1"/>
    <w:rsid w:val="008E42F4"/>
    <w:rsid w:val="008E54E0"/>
    <w:rsid w:val="008E5D03"/>
    <w:rsid w:val="008E7B03"/>
    <w:rsid w:val="008F199D"/>
    <w:rsid w:val="008F24E2"/>
    <w:rsid w:val="008F3D9F"/>
    <w:rsid w:val="008F3F1F"/>
    <w:rsid w:val="008F452A"/>
    <w:rsid w:val="008F4A9B"/>
    <w:rsid w:val="008F68FA"/>
    <w:rsid w:val="008F7DF3"/>
    <w:rsid w:val="00900BB5"/>
    <w:rsid w:val="0090343B"/>
    <w:rsid w:val="009041BE"/>
    <w:rsid w:val="0090437E"/>
    <w:rsid w:val="00905237"/>
    <w:rsid w:val="009052F3"/>
    <w:rsid w:val="0090581C"/>
    <w:rsid w:val="0090614B"/>
    <w:rsid w:val="00910237"/>
    <w:rsid w:val="00910259"/>
    <w:rsid w:val="009110FD"/>
    <w:rsid w:val="00913370"/>
    <w:rsid w:val="009134CF"/>
    <w:rsid w:val="00913B3C"/>
    <w:rsid w:val="009161AB"/>
    <w:rsid w:val="00917287"/>
    <w:rsid w:val="00917FFC"/>
    <w:rsid w:val="00920C06"/>
    <w:rsid w:val="00920CB6"/>
    <w:rsid w:val="009244DF"/>
    <w:rsid w:val="009248F8"/>
    <w:rsid w:val="00926AF4"/>
    <w:rsid w:val="009302B0"/>
    <w:rsid w:val="009320B1"/>
    <w:rsid w:val="00932C72"/>
    <w:rsid w:val="009330C2"/>
    <w:rsid w:val="009338CC"/>
    <w:rsid w:val="009338D3"/>
    <w:rsid w:val="00933E3D"/>
    <w:rsid w:val="009340A9"/>
    <w:rsid w:val="0093415D"/>
    <w:rsid w:val="00935E4F"/>
    <w:rsid w:val="0093633A"/>
    <w:rsid w:val="00940004"/>
    <w:rsid w:val="009422B1"/>
    <w:rsid w:val="0094306C"/>
    <w:rsid w:val="009438D1"/>
    <w:rsid w:val="00944E01"/>
    <w:rsid w:val="009467C3"/>
    <w:rsid w:val="0094760F"/>
    <w:rsid w:val="00947DF5"/>
    <w:rsid w:val="00950EB8"/>
    <w:rsid w:val="00952235"/>
    <w:rsid w:val="009529F4"/>
    <w:rsid w:val="00952CDF"/>
    <w:rsid w:val="00953129"/>
    <w:rsid w:val="009540E0"/>
    <w:rsid w:val="00954CAF"/>
    <w:rsid w:val="00956110"/>
    <w:rsid w:val="0095738D"/>
    <w:rsid w:val="009577F5"/>
    <w:rsid w:val="0096099F"/>
    <w:rsid w:val="009619EC"/>
    <w:rsid w:val="0096254D"/>
    <w:rsid w:val="00962CF5"/>
    <w:rsid w:val="00964687"/>
    <w:rsid w:val="00970121"/>
    <w:rsid w:val="00970BCB"/>
    <w:rsid w:val="0097123F"/>
    <w:rsid w:val="00972AA5"/>
    <w:rsid w:val="009749A7"/>
    <w:rsid w:val="00974A5B"/>
    <w:rsid w:val="00975DFA"/>
    <w:rsid w:val="00975E16"/>
    <w:rsid w:val="0097611C"/>
    <w:rsid w:val="00976AA5"/>
    <w:rsid w:val="009770F6"/>
    <w:rsid w:val="009802E5"/>
    <w:rsid w:val="00980C53"/>
    <w:rsid w:val="009816B0"/>
    <w:rsid w:val="009817D1"/>
    <w:rsid w:val="00981D06"/>
    <w:rsid w:val="009835F7"/>
    <w:rsid w:val="00983AC1"/>
    <w:rsid w:val="00983FFC"/>
    <w:rsid w:val="00984CA8"/>
    <w:rsid w:val="009857F5"/>
    <w:rsid w:val="009871A6"/>
    <w:rsid w:val="009915E3"/>
    <w:rsid w:val="00992BE0"/>
    <w:rsid w:val="00992E18"/>
    <w:rsid w:val="009931CC"/>
    <w:rsid w:val="00993EBA"/>
    <w:rsid w:val="009945A3"/>
    <w:rsid w:val="00994B46"/>
    <w:rsid w:val="00995314"/>
    <w:rsid w:val="0099545B"/>
    <w:rsid w:val="00995B3D"/>
    <w:rsid w:val="00995FFD"/>
    <w:rsid w:val="00996ECB"/>
    <w:rsid w:val="009971A3"/>
    <w:rsid w:val="009975AE"/>
    <w:rsid w:val="009A0F8E"/>
    <w:rsid w:val="009A105D"/>
    <w:rsid w:val="009A11FD"/>
    <w:rsid w:val="009A1622"/>
    <w:rsid w:val="009A1BAC"/>
    <w:rsid w:val="009A333F"/>
    <w:rsid w:val="009A37B7"/>
    <w:rsid w:val="009A4A47"/>
    <w:rsid w:val="009A5B27"/>
    <w:rsid w:val="009A5FE1"/>
    <w:rsid w:val="009B042D"/>
    <w:rsid w:val="009B0A3A"/>
    <w:rsid w:val="009B0B86"/>
    <w:rsid w:val="009B2C50"/>
    <w:rsid w:val="009B3FB3"/>
    <w:rsid w:val="009B4451"/>
    <w:rsid w:val="009B4C9E"/>
    <w:rsid w:val="009B5178"/>
    <w:rsid w:val="009B5EF5"/>
    <w:rsid w:val="009B6472"/>
    <w:rsid w:val="009B7427"/>
    <w:rsid w:val="009B7DC6"/>
    <w:rsid w:val="009C32ED"/>
    <w:rsid w:val="009C4424"/>
    <w:rsid w:val="009C5418"/>
    <w:rsid w:val="009C5E2B"/>
    <w:rsid w:val="009C6911"/>
    <w:rsid w:val="009C7CA6"/>
    <w:rsid w:val="009C7CDA"/>
    <w:rsid w:val="009D1F82"/>
    <w:rsid w:val="009D3B9D"/>
    <w:rsid w:val="009D4C22"/>
    <w:rsid w:val="009D7430"/>
    <w:rsid w:val="009E03B3"/>
    <w:rsid w:val="009E1DAE"/>
    <w:rsid w:val="009E2277"/>
    <w:rsid w:val="009E3073"/>
    <w:rsid w:val="009E3F60"/>
    <w:rsid w:val="009E46FF"/>
    <w:rsid w:val="009E589F"/>
    <w:rsid w:val="009E6748"/>
    <w:rsid w:val="009E6A5E"/>
    <w:rsid w:val="009E784B"/>
    <w:rsid w:val="009F0BC0"/>
    <w:rsid w:val="009F28AF"/>
    <w:rsid w:val="009F2CCC"/>
    <w:rsid w:val="009F434F"/>
    <w:rsid w:val="009F4408"/>
    <w:rsid w:val="009F481F"/>
    <w:rsid w:val="009F5A5A"/>
    <w:rsid w:val="009F6AB4"/>
    <w:rsid w:val="009F6C5E"/>
    <w:rsid w:val="009F6D3B"/>
    <w:rsid w:val="00A003E9"/>
    <w:rsid w:val="00A005E5"/>
    <w:rsid w:val="00A030B2"/>
    <w:rsid w:val="00A0474C"/>
    <w:rsid w:val="00A05DD5"/>
    <w:rsid w:val="00A0600E"/>
    <w:rsid w:val="00A060FF"/>
    <w:rsid w:val="00A066C0"/>
    <w:rsid w:val="00A06A12"/>
    <w:rsid w:val="00A075D8"/>
    <w:rsid w:val="00A103BF"/>
    <w:rsid w:val="00A1056C"/>
    <w:rsid w:val="00A11FC1"/>
    <w:rsid w:val="00A1286D"/>
    <w:rsid w:val="00A134DE"/>
    <w:rsid w:val="00A13D98"/>
    <w:rsid w:val="00A16154"/>
    <w:rsid w:val="00A176B2"/>
    <w:rsid w:val="00A176B4"/>
    <w:rsid w:val="00A17DFE"/>
    <w:rsid w:val="00A20111"/>
    <w:rsid w:val="00A215F4"/>
    <w:rsid w:val="00A21F51"/>
    <w:rsid w:val="00A23416"/>
    <w:rsid w:val="00A238AB"/>
    <w:rsid w:val="00A24B37"/>
    <w:rsid w:val="00A26628"/>
    <w:rsid w:val="00A31815"/>
    <w:rsid w:val="00A31DB9"/>
    <w:rsid w:val="00A34051"/>
    <w:rsid w:val="00A34144"/>
    <w:rsid w:val="00A35724"/>
    <w:rsid w:val="00A36778"/>
    <w:rsid w:val="00A369E0"/>
    <w:rsid w:val="00A3773D"/>
    <w:rsid w:val="00A37EE0"/>
    <w:rsid w:val="00A400D7"/>
    <w:rsid w:val="00A40109"/>
    <w:rsid w:val="00A406FB"/>
    <w:rsid w:val="00A4186B"/>
    <w:rsid w:val="00A41BE7"/>
    <w:rsid w:val="00A42EDF"/>
    <w:rsid w:val="00A44410"/>
    <w:rsid w:val="00A44933"/>
    <w:rsid w:val="00A452E2"/>
    <w:rsid w:val="00A45830"/>
    <w:rsid w:val="00A47AA7"/>
    <w:rsid w:val="00A50687"/>
    <w:rsid w:val="00A52F22"/>
    <w:rsid w:val="00A545FE"/>
    <w:rsid w:val="00A5530E"/>
    <w:rsid w:val="00A553BC"/>
    <w:rsid w:val="00A55DAA"/>
    <w:rsid w:val="00A60D92"/>
    <w:rsid w:val="00A6156A"/>
    <w:rsid w:val="00A62356"/>
    <w:rsid w:val="00A62F55"/>
    <w:rsid w:val="00A6556C"/>
    <w:rsid w:val="00A70C00"/>
    <w:rsid w:val="00A712CA"/>
    <w:rsid w:val="00A71E9F"/>
    <w:rsid w:val="00A72085"/>
    <w:rsid w:val="00A74EE4"/>
    <w:rsid w:val="00A777BF"/>
    <w:rsid w:val="00A77E77"/>
    <w:rsid w:val="00A8060E"/>
    <w:rsid w:val="00A80927"/>
    <w:rsid w:val="00A80CF9"/>
    <w:rsid w:val="00A811DE"/>
    <w:rsid w:val="00A81402"/>
    <w:rsid w:val="00A81C84"/>
    <w:rsid w:val="00A83FC9"/>
    <w:rsid w:val="00A84334"/>
    <w:rsid w:val="00A84F10"/>
    <w:rsid w:val="00A84F60"/>
    <w:rsid w:val="00A858D1"/>
    <w:rsid w:val="00A87095"/>
    <w:rsid w:val="00A87A06"/>
    <w:rsid w:val="00A90F72"/>
    <w:rsid w:val="00A9159A"/>
    <w:rsid w:val="00A919E3"/>
    <w:rsid w:val="00A92FAA"/>
    <w:rsid w:val="00A944F0"/>
    <w:rsid w:val="00A94DFB"/>
    <w:rsid w:val="00A97312"/>
    <w:rsid w:val="00AA0F0B"/>
    <w:rsid w:val="00AA1694"/>
    <w:rsid w:val="00AA1B13"/>
    <w:rsid w:val="00AA1DC8"/>
    <w:rsid w:val="00AA27CB"/>
    <w:rsid w:val="00AA3D65"/>
    <w:rsid w:val="00AA4071"/>
    <w:rsid w:val="00AA5209"/>
    <w:rsid w:val="00AA605A"/>
    <w:rsid w:val="00AA7022"/>
    <w:rsid w:val="00AA7023"/>
    <w:rsid w:val="00AB001D"/>
    <w:rsid w:val="00AB1AF3"/>
    <w:rsid w:val="00AB206D"/>
    <w:rsid w:val="00AB29A2"/>
    <w:rsid w:val="00AB3155"/>
    <w:rsid w:val="00AB3826"/>
    <w:rsid w:val="00AB475D"/>
    <w:rsid w:val="00AB4CB7"/>
    <w:rsid w:val="00AB55AC"/>
    <w:rsid w:val="00AB5C06"/>
    <w:rsid w:val="00AB6588"/>
    <w:rsid w:val="00AC14FD"/>
    <w:rsid w:val="00AC1522"/>
    <w:rsid w:val="00AC200D"/>
    <w:rsid w:val="00AC20DD"/>
    <w:rsid w:val="00AC2135"/>
    <w:rsid w:val="00AC26DF"/>
    <w:rsid w:val="00AC2BBF"/>
    <w:rsid w:val="00AC2EF6"/>
    <w:rsid w:val="00AC2FB2"/>
    <w:rsid w:val="00AC3BF4"/>
    <w:rsid w:val="00AC416E"/>
    <w:rsid w:val="00AC482D"/>
    <w:rsid w:val="00AC4F72"/>
    <w:rsid w:val="00AC5541"/>
    <w:rsid w:val="00AC57FD"/>
    <w:rsid w:val="00AC5A4A"/>
    <w:rsid w:val="00AC6002"/>
    <w:rsid w:val="00AC6476"/>
    <w:rsid w:val="00AC6CF1"/>
    <w:rsid w:val="00AC6E87"/>
    <w:rsid w:val="00AC79F9"/>
    <w:rsid w:val="00AD05A9"/>
    <w:rsid w:val="00AD07B1"/>
    <w:rsid w:val="00AD1D0C"/>
    <w:rsid w:val="00AD1E0B"/>
    <w:rsid w:val="00AD3568"/>
    <w:rsid w:val="00AD3882"/>
    <w:rsid w:val="00AD3CE4"/>
    <w:rsid w:val="00AD4A19"/>
    <w:rsid w:val="00AD557C"/>
    <w:rsid w:val="00AD62D0"/>
    <w:rsid w:val="00AE03CF"/>
    <w:rsid w:val="00AE0F07"/>
    <w:rsid w:val="00AE1C5F"/>
    <w:rsid w:val="00AE395F"/>
    <w:rsid w:val="00AE4BB2"/>
    <w:rsid w:val="00AE5B41"/>
    <w:rsid w:val="00AE5E16"/>
    <w:rsid w:val="00AE6FDA"/>
    <w:rsid w:val="00AF0BCA"/>
    <w:rsid w:val="00AF1A96"/>
    <w:rsid w:val="00AF31F5"/>
    <w:rsid w:val="00AF4993"/>
    <w:rsid w:val="00AF4E45"/>
    <w:rsid w:val="00AF554F"/>
    <w:rsid w:val="00AF7FAD"/>
    <w:rsid w:val="00B00606"/>
    <w:rsid w:val="00B00C40"/>
    <w:rsid w:val="00B01255"/>
    <w:rsid w:val="00B014C1"/>
    <w:rsid w:val="00B018A6"/>
    <w:rsid w:val="00B01CB4"/>
    <w:rsid w:val="00B02435"/>
    <w:rsid w:val="00B02715"/>
    <w:rsid w:val="00B05194"/>
    <w:rsid w:val="00B05A0F"/>
    <w:rsid w:val="00B05A7C"/>
    <w:rsid w:val="00B070C0"/>
    <w:rsid w:val="00B07603"/>
    <w:rsid w:val="00B110E7"/>
    <w:rsid w:val="00B110EA"/>
    <w:rsid w:val="00B116A1"/>
    <w:rsid w:val="00B12715"/>
    <w:rsid w:val="00B13378"/>
    <w:rsid w:val="00B1385C"/>
    <w:rsid w:val="00B13E3A"/>
    <w:rsid w:val="00B15284"/>
    <w:rsid w:val="00B1528E"/>
    <w:rsid w:val="00B152B1"/>
    <w:rsid w:val="00B159A3"/>
    <w:rsid w:val="00B17A79"/>
    <w:rsid w:val="00B218BD"/>
    <w:rsid w:val="00B223D7"/>
    <w:rsid w:val="00B231C7"/>
    <w:rsid w:val="00B23C9A"/>
    <w:rsid w:val="00B23CFF"/>
    <w:rsid w:val="00B25E2E"/>
    <w:rsid w:val="00B278E2"/>
    <w:rsid w:val="00B30E34"/>
    <w:rsid w:val="00B3229C"/>
    <w:rsid w:val="00B35553"/>
    <w:rsid w:val="00B361DA"/>
    <w:rsid w:val="00B370C5"/>
    <w:rsid w:val="00B37119"/>
    <w:rsid w:val="00B37927"/>
    <w:rsid w:val="00B37A42"/>
    <w:rsid w:val="00B37F66"/>
    <w:rsid w:val="00B41911"/>
    <w:rsid w:val="00B42082"/>
    <w:rsid w:val="00B421DB"/>
    <w:rsid w:val="00B42983"/>
    <w:rsid w:val="00B42BF9"/>
    <w:rsid w:val="00B43A54"/>
    <w:rsid w:val="00B4412E"/>
    <w:rsid w:val="00B44836"/>
    <w:rsid w:val="00B46F8A"/>
    <w:rsid w:val="00B47EFE"/>
    <w:rsid w:val="00B50222"/>
    <w:rsid w:val="00B5080B"/>
    <w:rsid w:val="00B508C6"/>
    <w:rsid w:val="00B5112F"/>
    <w:rsid w:val="00B523F8"/>
    <w:rsid w:val="00B52586"/>
    <w:rsid w:val="00B52B8C"/>
    <w:rsid w:val="00B544C3"/>
    <w:rsid w:val="00B54CB6"/>
    <w:rsid w:val="00B54DE4"/>
    <w:rsid w:val="00B5556A"/>
    <w:rsid w:val="00B574C5"/>
    <w:rsid w:val="00B609EC"/>
    <w:rsid w:val="00B60EBA"/>
    <w:rsid w:val="00B620C6"/>
    <w:rsid w:val="00B62972"/>
    <w:rsid w:val="00B6693B"/>
    <w:rsid w:val="00B67A05"/>
    <w:rsid w:val="00B67DDE"/>
    <w:rsid w:val="00B71F14"/>
    <w:rsid w:val="00B7202F"/>
    <w:rsid w:val="00B7316E"/>
    <w:rsid w:val="00B7420B"/>
    <w:rsid w:val="00B74EB5"/>
    <w:rsid w:val="00B75418"/>
    <w:rsid w:val="00B75B41"/>
    <w:rsid w:val="00B77880"/>
    <w:rsid w:val="00B809FE"/>
    <w:rsid w:val="00B8244F"/>
    <w:rsid w:val="00B82D52"/>
    <w:rsid w:val="00B83245"/>
    <w:rsid w:val="00B833A8"/>
    <w:rsid w:val="00B84EA6"/>
    <w:rsid w:val="00B86166"/>
    <w:rsid w:val="00B876AD"/>
    <w:rsid w:val="00B92002"/>
    <w:rsid w:val="00B93150"/>
    <w:rsid w:val="00B93981"/>
    <w:rsid w:val="00B93C5B"/>
    <w:rsid w:val="00B94520"/>
    <w:rsid w:val="00B950FC"/>
    <w:rsid w:val="00B9579B"/>
    <w:rsid w:val="00B95BA9"/>
    <w:rsid w:val="00B9625F"/>
    <w:rsid w:val="00B96A12"/>
    <w:rsid w:val="00B96D67"/>
    <w:rsid w:val="00B9734A"/>
    <w:rsid w:val="00B97E8A"/>
    <w:rsid w:val="00BA17E5"/>
    <w:rsid w:val="00BA3978"/>
    <w:rsid w:val="00BA4307"/>
    <w:rsid w:val="00BA4EDA"/>
    <w:rsid w:val="00BA5065"/>
    <w:rsid w:val="00BA69B9"/>
    <w:rsid w:val="00BA6F66"/>
    <w:rsid w:val="00BA7843"/>
    <w:rsid w:val="00BA788E"/>
    <w:rsid w:val="00BB0432"/>
    <w:rsid w:val="00BB07A7"/>
    <w:rsid w:val="00BB1654"/>
    <w:rsid w:val="00BB2287"/>
    <w:rsid w:val="00BB3948"/>
    <w:rsid w:val="00BB3EBC"/>
    <w:rsid w:val="00BB5C68"/>
    <w:rsid w:val="00BB62EF"/>
    <w:rsid w:val="00BB6DBC"/>
    <w:rsid w:val="00BC06CD"/>
    <w:rsid w:val="00BC0C7F"/>
    <w:rsid w:val="00BC0D93"/>
    <w:rsid w:val="00BC22BC"/>
    <w:rsid w:val="00BC5FE7"/>
    <w:rsid w:val="00BC7021"/>
    <w:rsid w:val="00BD0636"/>
    <w:rsid w:val="00BD0C0C"/>
    <w:rsid w:val="00BD1FAB"/>
    <w:rsid w:val="00BD3158"/>
    <w:rsid w:val="00BD361E"/>
    <w:rsid w:val="00BD36E5"/>
    <w:rsid w:val="00BD4D2B"/>
    <w:rsid w:val="00BD7B79"/>
    <w:rsid w:val="00BE0472"/>
    <w:rsid w:val="00BE0D34"/>
    <w:rsid w:val="00BE0F2D"/>
    <w:rsid w:val="00BE117D"/>
    <w:rsid w:val="00BE3078"/>
    <w:rsid w:val="00BE356A"/>
    <w:rsid w:val="00BE47B1"/>
    <w:rsid w:val="00BE4B0A"/>
    <w:rsid w:val="00BE6C7D"/>
    <w:rsid w:val="00BE737A"/>
    <w:rsid w:val="00BE7C3F"/>
    <w:rsid w:val="00BF00F2"/>
    <w:rsid w:val="00BF02EF"/>
    <w:rsid w:val="00BF0339"/>
    <w:rsid w:val="00BF0384"/>
    <w:rsid w:val="00BF14B5"/>
    <w:rsid w:val="00BF2418"/>
    <w:rsid w:val="00BF2EFB"/>
    <w:rsid w:val="00BF398F"/>
    <w:rsid w:val="00BF400B"/>
    <w:rsid w:val="00BF643C"/>
    <w:rsid w:val="00BF757B"/>
    <w:rsid w:val="00C00079"/>
    <w:rsid w:val="00C004FC"/>
    <w:rsid w:val="00C02277"/>
    <w:rsid w:val="00C04C10"/>
    <w:rsid w:val="00C05642"/>
    <w:rsid w:val="00C05ACC"/>
    <w:rsid w:val="00C06563"/>
    <w:rsid w:val="00C066EF"/>
    <w:rsid w:val="00C06AE2"/>
    <w:rsid w:val="00C06CB3"/>
    <w:rsid w:val="00C0716E"/>
    <w:rsid w:val="00C0729E"/>
    <w:rsid w:val="00C079F0"/>
    <w:rsid w:val="00C1109F"/>
    <w:rsid w:val="00C11F27"/>
    <w:rsid w:val="00C1222C"/>
    <w:rsid w:val="00C1320C"/>
    <w:rsid w:val="00C13785"/>
    <w:rsid w:val="00C142AB"/>
    <w:rsid w:val="00C14332"/>
    <w:rsid w:val="00C16022"/>
    <w:rsid w:val="00C17AE2"/>
    <w:rsid w:val="00C20ACD"/>
    <w:rsid w:val="00C20D07"/>
    <w:rsid w:val="00C217C8"/>
    <w:rsid w:val="00C21E30"/>
    <w:rsid w:val="00C22730"/>
    <w:rsid w:val="00C238CA"/>
    <w:rsid w:val="00C24D20"/>
    <w:rsid w:val="00C2628E"/>
    <w:rsid w:val="00C264B4"/>
    <w:rsid w:val="00C2659C"/>
    <w:rsid w:val="00C3120F"/>
    <w:rsid w:val="00C40D6A"/>
    <w:rsid w:val="00C41D6E"/>
    <w:rsid w:val="00C41F25"/>
    <w:rsid w:val="00C4506C"/>
    <w:rsid w:val="00C457F4"/>
    <w:rsid w:val="00C47AC6"/>
    <w:rsid w:val="00C502AD"/>
    <w:rsid w:val="00C50747"/>
    <w:rsid w:val="00C51E69"/>
    <w:rsid w:val="00C52530"/>
    <w:rsid w:val="00C53793"/>
    <w:rsid w:val="00C53F48"/>
    <w:rsid w:val="00C54022"/>
    <w:rsid w:val="00C55669"/>
    <w:rsid w:val="00C5666C"/>
    <w:rsid w:val="00C56BA8"/>
    <w:rsid w:val="00C570B2"/>
    <w:rsid w:val="00C607A9"/>
    <w:rsid w:val="00C609D6"/>
    <w:rsid w:val="00C61ABE"/>
    <w:rsid w:val="00C6248B"/>
    <w:rsid w:val="00C632CC"/>
    <w:rsid w:val="00C6431D"/>
    <w:rsid w:val="00C64886"/>
    <w:rsid w:val="00C662CF"/>
    <w:rsid w:val="00C67533"/>
    <w:rsid w:val="00C67663"/>
    <w:rsid w:val="00C712C6"/>
    <w:rsid w:val="00C72321"/>
    <w:rsid w:val="00C723FA"/>
    <w:rsid w:val="00C74629"/>
    <w:rsid w:val="00C769C0"/>
    <w:rsid w:val="00C83494"/>
    <w:rsid w:val="00C83D56"/>
    <w:rsid w:val="00C849C5"/>
    <w:rsid w:val="00C862E1"/>
    <w:rsid w:val="00C8653D"/>
    <w:rsid w:val="00C91314"/>
    <w:rsid w:val="00C9137E"/>
    <w:rsid w:val="00C915A0"/>
    <w:rsid w:val="00C97D1B"/>
    <w:rsid w:val="00CA071D"/>
    <w:rsid w:val="00CA1108"/>
    <w:rsid w:val="00CA260E"/>
    <w:rsid w:val="00CA43B6"/>
    <w:rsid w:val="00CA4508"/>
    <w:rsid w:val="00CA4C34"/>
    <w:rsid w:val="00CA51C2"/>
    <w:rsid w:val="00CA641D"/>
    <w:rsid w:val="00CA703C"/>
    <w:rsid w:val="00CA734E"/>
    <w:rsid w:val="00CB1367"/>
    <w:rsid w:val="00CB18D4"/>
    <w:rsid w:val="00CB2514"/>
    <w:rsid w:val="00CB296C"/>
    <w:rsid w:val="00CB37A9"/>
    <w:rsid w:val="00CB42E1"/>
    <w:rsid w:val="00CB52F0"/>
    <w:rsid w:val="00CB5EE7"/>
    <w:rsid w:val="00CB6047"/>
    <w:rsid w:val="00CB64B8"/>
    <w:rsid w:val="00CB70ED"/>
    <w:rsid w:val="00CB7E4D"/>
    <w:rsid w:val="00CC1712"/>
    <w:rsid w:val="00CC4889"/>
    <w:rsid w:val="00CC6EFF"/>
    <w:rsid w:val="00CD0EAF"/>
    <w:rsid w:val="00CD19D1"/>
    <w:rsid w:val="00CD2C96"/>
    <w:rsid w:val="00CD34CF"/>
    <w:rsid w:val="00CD5022"/>
    <w:rsid w:val="00CD5712"/>
    <w:rsid w:val="00CD5C65"/>
    <w:rsid w:val="00CD670B"/>
    <w:rsid w:val="00CE12DC"/>
    <w:rsid w:val="00CE365C"/>
    <w:rsid w:val="00CE3E9C"/>
    <w:rsid w:val="00CE7BAA"/>
    <w:rsid w:val="00CE7D5A"/>
    <w:rsid w:val="00CF08DC"/>
    <w:rsid w:val="00CF15CB"/>
    <w:rsid w:val="00CF1891"/>
    <w:rsid w:val="00CF1FB1"/>
    <w:rsid w:val="00CF3FF4"/>
    <w:rsid w:val="00CF4232"/>
    <w:rsid w:val="00CF50A6"/>
    <w:rsid w:val="00CF534B"/>
    <w:rsid w:val="00CF67E5"/>
    <w:rsid w:val="00D0038B"/>
    <w:rsid w:val="00D040A6"/>
    <w:rsid w:val="00D040DF"/>
    <w:rsid w:val="00D046ED"/>
    <w:rsid w:val="00D04927"/>
    <w:rsid w:val="00D05075"/>
    <w:rsid w:val="00D07D2B"/>
    <w:rsid w:val="00D10A01"/>
    <w:rsid w:val="00D1119E"/>
    <w:rsid w:val="00D1209A"/>
    <w:rsid w:val="00D1315C"/>
    <w:rsid w:val="00D13EB4"/>
    <w:rsid w:val="00D140A1"/>
    <w:rsid w:val="00D14FAA"/>
    <w:rsid w:val="00D15190"/>
    <w:rsid w:val="00D152F2"/>
    <w:rsid w:val="00D155C2"/>
    <w:rsid w:val="00D1607C"/>
    <w:rsid w:val="00D175B1"/>
    <w:rsid w:val="00D201CB"/>
    <w:rsid w:val="00D20300"/>
    <w:rsid w:val="00D21A85"/>
    <w:rsid w:val="00D23B24"/>
    <w:rsid w:val="00D23ECE"/>
    <w:rsid w:val="00D2599E"/>
    <w:rsid w:val="00D261A9"/>
    <w:rsid w:val="00D270D5"/>
    <w:rsid w:val="00D27AD0"/>
    <w:rsid w:val="00D27AEF"/>
    <w:rsid w:val="00D32F79"/>
    <w:rsid w:val="00D337C9"/>
    <w:rsid w:val="00D35187"/>
    <w:rsid w:val="00D368F6"/>
    <w:rsid w:val="00D374FD"/>
    <w:rsid w:val="00D376E4"/>
    <w:rsid w:val="00D41E79"/>
    <w:rsid w:val="00D42A8D"/>
    <w:rsid w:val="00D42CE7"/>
    <w:rsid w:val="00D42D45"/>
    <w:rsid w:val="00D42EAB"/>
    <w:rsid w:val="00D43B3E"/>
    <w:rsid w:val="00D447AE"/>
    <w:rsid w:val="00D47B33"/>
    <w:rsid w:val="00D47E43"/>
    <w:rsid w:val="00D51F10"/>
    <w:rsid w:val="00D521A5"/>
    <w:rsid w:val="00D540D3"/>
    <w:rsid w:val="00D54C56"/>
    <w:rsid w:val="00D57832"/>
    <w:rsid w:val="00D61E64"/>
    <w:rsid w:val="00D626F8"/>
    <w:rsid w:val="00D643E5"/>
    <w:rsid w:val="00D669DB"/>
    <w:rsid w:val="00D66A14"/>
    <w:rsid w:val="00D71CB8"/>
    <w:rsid w:val="00D71FB1"/>
    <w:rsid w:val="00D725A9"/>
    <w:rsid w:val="00D73230"/>
    <w:rsid w:val="00D73353"/>
    <w:rsid w:val="00D74671"/>
    <w:rsid w:val="00D75743"/>
    <w:rsid w:val="00D75EBA"/>
    <w:rsid w:val="00D76066"/>
    <w:rsid w:val="00D766F3"/>
    <w:rsid w:val="00D81385"/>
    <w:rsid w:val="00D813F7"/>
    <w:rsid w:val="00D81A3C"/>
    <w:rsid w:val="00D8246D"/>
    <w:rsid w:val="00D82A96"/>
    <w:rsid w:val="00D839B5"/>
    <w:rsid w:val="00D844EF"/>
    <w:rsid w:val="00D854DC"/>
    <w:rsid w:val="00D85ABF"/>
    <w:rsid w:val="00D8612C"/>
    <w:rsid w:val="00D87AC4"/>
    <w:rsid w:val="00D9070C"/>
    <w:rsid w:val="00D90AFA"/>
    <w:rsid w:val="00D9369B"/>
    <w:rsid w:val="00D93930"/>
    <w:rsid w:val="00D949A5"/>
    <w:rsid w:val="00DA1E80"/>
    <w:rsid w:val="00DA2563"/>
    <w:rsid w:val="00DA2DCA"/>
    <w:rsid w:val="00DA3F58"/>
    <w:rsid w:val="00DA7017"/>
    <w:rsid w:val="00DA7B32"/>
    <w:rsid w:val="00DB0050"/>
    <w:rsid w:val="00DB06C5"/>
    <w:rsid w:val="00DB117C"/>
    <w:rsid w:val="00DB1C8D"/>
    <w:rsid w:val="00DB22E2"/>
    <w:rsid w:val="00DB402C"/>
    <w:rsid w:val="00DB6814"/>
    <w:rsid w:val="00DB6E86"/>
    <w:rsid w:val="00DB6E97"/>
    <w:rsid w:val="00DC1CFD"/>
    <w:rsid w:val="00DC2EF9"/>
    <w:rsid w:val="00DC3438"/>
    <w:rsid w:val="00DC4076"/>
    <w:rsid w:val="00DC6E5A"/>
    <w:rsid w:val="00DC6FE4"/>
    <w:rsid w:val="00DD102E"/>
    <w:rsid w:val="00DD4308"/>
    <w:rsid w:val="00DD5200"/>
    <w:rsid w:val="00DD5224"/>
    <w:rsid w:val="00DD56C4"/>
    <w:rsid w:val="00DD7551"/>
    <w:rsid w:val="00DD7711"/>
    <w:rsid w:val="00DD7AC6"/>
    <w:rsid w:val="00DD7C22"/>
    <w:rsid w:val="00DE0A9D"/>
    <w:rsid w:val="00DE30EA"/>
    <w:rsid w:val="00DE5FE2"/>
    <w:rsid w:val="00DE61F2"/>
    <w:rsid w:val="00DE6D08"/>
    <w:rsid w:val="00DE6E89"/>
    <w:rsid w:val="00DE71F7"/>
    <w:rsid w:val="00DF1C84"/>
    <w:rsid w:val="00DF26CC"/>
    <w:rsid w:val="00DF2814"/>
    <w:rsid w:val="00DF306C"/>
    <w:rsid w:val="00DF54DB"/>
    <w:rsid w:val="00DF5667"/>
    <w:rsid w:val="00DF5C94"/>
    <w:rsid w:val="00DF655F"/>
    <w:rsid w:val="00DF6672"/>
    <w:rsid w:val="00DF78F6"/>
    <w:rsid w:val="00DF7D72"/>
    <w:rsid w:val="00DF7E0E"/>
    <w:rsid w:val="00E03E27"/>
    <w:rsid w:val="00E05AE4"/>
    <w:rsid w:val="00E079E8"/>
    <w:rsid w:val="00E11161"/>
    <w:rsid w:val="00E1130F"/>
    <w:rsid w:val="00E1161A"/>
    <w:rsid w:val="00E11B3D"/>
    <w:rsid w:val="00E11FFC"/>
    <w:rsid w:val="00E12AFF"/>
    <w:rsid w:val="00E12DA4"/>
    <w:rsid w:val="00E1485C"/>
    <w:rsid w:val="00E14DAA"/>
    <w:rsid w:val="00E15DFD"/>
    <w:rsid w:val="00E17B9D"/>
    <w:rsid w:val="00E21368"/>
    <w:rsid w:val="00E21BB3"/>
    <w:rsid w:val="00E222F1"/>
    <w:rsid w:val="00E22666"/>
    <w:rsid w:val="00E22D69"/>
    <w:rsid w:val="00E2304A"/>
    <w:rsid w:val="00E249E9"/>
    <w:rsid w:val="00E255FC"/>
    <w:rsid w:val="00E302D3"/>
    <w:rsid w:val="00E30F47"/>
    <w:rsid w:val="00E32C8D"/>
    <w:rsid w:val="00E33677"/>
    <w:rsid w:val="00E359EE"/>
    <w:rsid w:val="00E37DD8"/>
    <w:rsid w:val="00E43EC9"/>
    <w:rsid w:val="00E463D9"/>
    <w:rsid w:val="00E471F4"/>
    <w:rsid w:val="00E50954"/>
    <w:rsid w:val="00E53664"/>
    <w:rsid w:val="00E53A9C"/>
    <w:rsid w:val="00E54B9F"/>
    <w:rsid w:val="00E55552"/>
    <w:rsid w:val="00E566A6"/>
    <w:rsid w:val="00E5776C"/>
    <w:rsid w:val="00E57F1F"/>
    <w:rsid w:val="00E60B0A"/>
    <w:rsid w:val="00E60DAB"/>
    <w:rsid w:val="00E60DF7"/>
    <w:rsid w:val="00E648E4"/>
    <w:rsid w:val="00E6594E"/>
    <w:rsid w:val="00E659EB"/>
    <w:rsid w:val="00E65FC4"/>
    <w:rsid w:val="00E67C18"/>
    <w:rsid w:val="00E67E13"/>
    <w:rsid w:val="00E7198F"/>
    <w:rsid w:val="00E724A2"/>
    <w:rsid w:val="00E76445"/>
    <w:rsid w:val="00E76457"/>
    <w:rsid w:val="00E775B1"/>
    <w:rsid w:val="00E82173"/>
    <w:rsid w:val="00E83413"/>
    <w:rsid w:val="00E848BF"/>
    <w:rsid w:val="00E85748"/>
    <w:rsid w:val="00E8592E"/>
    <w:rsid w:val="00E85F51"/>
    <w:rsid w:val="00E86DEA"/>
    <w:rsid w:val="00E91AC1"/>
    <w:rsid w:val="00E91D6E"/>
    <w:rsid w:val="00E925B4"/>
    <w:rsid w:val="00E9297A"/>
    <w:rsid w:val="00E92E57"/>
    <w:rsid w:val="00E936CF"/>
    <w:rsid w:val="00E94AEF"/>
    <w:rsid w:val="00E9548F"/>
    <w:rsid w:val="00E962A9"/>
    <w:rsid w:val="00E97014"/>
    <w:rsid w:val="00E977F6"/>
    <w:rsid w:val="00EA3095"/>
    <w:rsid w:val="00EA358A"/>
    <w:rsid w:val="00EA3704"/>
    <w:rsid w:val="00EA53F4"/>
    <w:rsid w:val="00EA591B"/>
    <w:rsid w:val="00EA631F"/>
    <w:rsid w:val="00EA6A14"/>
    <w:rsid w:val="00EA7B7B"/>
    <w:rsid w:val="00EB1370"/>
    <w:rsid w:val="00EB273A"/>
    <w:rsid w:val="00EB792B"/>
    <w:rsid w:val="00EB79A4"/>
    <w:rsid w:val="00EC0563"/>
    <w:rsid w:val="00EC2A57"/>
    <w:rsid w:val="00EC3A89"/>
    <w:rsid w:val="00EC4448"/>
    <w:rsid w:val="00EC5D08"/>
    <w:rsid w:val="00ED0AD9"/>
    <w:rsid w:val="00ED12A6"/>
    <w:rsid w:val="00ED13D0"/>
    <w:rsid w:val="00ED2ACC"/>
    <w:rsid w:val="00ED2F30"/>
    <w:rsid w:val="00ED35C3"/>
    <w:rsid w:val="00ED5862"/>
    <w:rsid w:val="00ED6E84"/>
    <w:rsid w:val="00ED7F56"/>
    <w:rsid w:val="00EE15B3"/>
    <w:rsid w:val="00EE17FF"/>
    <w:rsid w:val="00EE4A8E"/>
    <w:rsid w:val="00EE598D"/>
    <w:rsid w:val="00EE5CC3"/>
    <w:rsid w:val="00EE674D"/>
    <w:rsid w:val="00EE6A9A"/>
    <w:rsid w:val="00EE73F6"/>
    <w:rsid w:val="00EF0804"/>
    <w:rsid w:val="00EF1515"/>
    <w:rsid w:val="00EF2059"/>
    <w:rsid w:val="00EF3607"/>
    <w:rsid w:val="00EF43F5"/>
    <w:rsid w:val="00EF6426"/>
    <w:rsid w:val="00EF7417"/>
    <w:rsid w:val="00EF76B8"/>
    <w:rsid w:val="00F008A1"/>
    <w:rsid w:val="00F0253F"/>
    <w:rsid w:val="00F0324B"/>
    <w:rsid w:val="00F052C1"/>
    <w:rsid w:val="00F05519"/>
    <w:rsid w:val="00F0586C"/>
    <w:rsid w:val="00F067C0"/>
    <w:rsid w:val="00F072F4"/>
    <w:rsid w:val="00F07C81"/>
    <w:rsid w:val="00F101E2"/>
    <w:rsid w:val="00F11340"/>
    <w:rsid w:val="00F11B54"/>
    <w:rsid w:val="00F1313E"/>
    <w:rsid w:val="00F1434D"/>
    <w:rsid w:val="00F14694"/>
    <w:rsid w:val="00F15D34"/>
    <w:rsid w:val="00F160AB"/>
    <w:rsid w:val="00F20E12"/>
    <w:rsid w:val="00F21859"/>
    <w:rsid w:val="00F223B5"/>
    <w:rsid w:val="00F223C9"/>
    <w:rsid w:val="00F2313B"/>
    <w:rsid w:val="00F25C92"/>
    <w:rsid w:val="00F26747"/>
    <w:rsid w:val="00F276D0"/>
    <w:rsid w:val="00F27CC1"/>
    <w:rsid w:val="00F30382"/>
    <w:rsid w:val="00F30BEC"/>
    <w:rsid w:val="00F33021"/>
    <w:rsid w:val="00F33C2A"/>
    <w:rsid w:val="00F3458C"/>
    <w:rsid w:val="00F35B5F"/>
    <w:rsid w:val="00F37E3A"/>
    <w:rsid w:val="00F40A4E"/>
    <w:rsid w:val="00F41DAA"/>
    <w:rsid w:val="00F425A3"/>
    <w:rsid w:val="00F431C8"/>
    <w:rsid w:val="00F4380A"/>
    <w:rsid w:val="00F4484E"/>
    <w:rsid w:val="00F448E5"/>
    <w:rsid w:val="00F505A3"/>
    <w:rsid w:val="00F51BD5"/>
    <w:rsid w:val="00F53C91"/>
    <w:rsid w:val="00F54F68"/>
    <w:rsid w:val="00F5724D"/>
    <w:rsid w:val="00F613E8"/>
    <w:rsid w:val="00F61D68"/>
    <w:rsid w:val="00F63DCC"/>
    <w:rsid w:val="00F64C0E"/>
    <w:rsid w:val="00F64DBB"/>
    <w:rsid w:val="00F6529A"/>
    <w:rsid w:val="00F65D3F"/>
    <w:rsid w:val="00F67AEA"/>
    <w:rsid w:val="00F702FC"/>
    <w:rsid w:val="00F704EB"/>
    <w:rsid w:val="00F70A0D"/>
    <w:rsid w:val="00F70A0E"/>
    <w:rsid w:val="00F7182F"/>
    <w:rsid w:val="00F737DA"/>
    <w:rsid w:val="00F73A9F"/>
    <w:rsid w:val="00F7473A"/>
    <w:rsid w:val="00F74D6D"/>
    <w:rsid w:val="00F75253"/>
    <w:rsid w:val="00F761DF"/>
    <w:rsid w:val="00F81AEB"/>
    <w:rsid w:val="00F81CD5"/>
    <w:rsid w:val="00F82B19"/>
    <w:rsid w:val="00F82CD8"/>
    <w:rsid w:val="00F82DAE"/>
    <w:rsid w:val="00F836B3"/>
    <w:rsid w:val="00F83EC4"/>
    <w:rsid w:val="00F853E1"/>
    <w:rsid w:val="00F86193"/>
    <w:rsid w:val="00F86236"/>
    <w:rsid w:val="00F86776"/>
    <w:rsid w:val="00F8686E"/>
    <w:rsid w:val="00F875ED"/>
    <w:rsid w:val="00F90D3B"/>
    <w:rsid w:val="00F9230C"/>
    <w:rsid w:val="00F93886"/>
    <w:rsid w:val="00F93B35"/>
    <w:rsid w:val="00F940E6"/>
    <w:rsid w:val="00F940F7"/>
    <w:rsid w:val="00F94C14"/>
    <w:rsid w:val="00F97570"/>
    <w:rsid w:val="00FA034B"/>
    <w:rsid w:val="00FA12C8"/>
    <w:rsid w:val="00FA14F7"/>
    <w:rsid w:val="00FA1C84"/>
    <w:rsid w:val="00FA32E5"/>
    <w:rsid w:val="00FA3E44"/>
    <w:rsid w:val="00FA4AD0"/>
    <w:rsid w:val="00FA4B47"/>
    <w:rsid w:val="00FA4D34"/>
    <w:rsid w:val="00FA6AE2"/>
    <w:rsid w:val="00FA6FF1"/>
    <w:rsid w:val="00FB024E"/>
    <w:rsid w:val="00FB04E3"/>
    <w:rsid w:val="00FB1080"/>
    <w:rsid w:val="00FB144E"/>
    <w:rsid w:val="00FB1F66"/>
    <w:rsid w:val="00FB381A"/>
    <w:rsid w:val="00FB5382"/>
    <w:rsid w:val="00FB5C12"/>
    <w:rsid w:val="00FB6232"/>
    <w:rsid w:val="00FB7B86"/>
    <w:rsid w:val="00FC1605"/>
    <w:rsid w:val="00FC2E85"/>
    <w:rsid w:val="00FC40B5"/>
    <w:rsid w:val="00FC7037"/>
    <w:rsid w:val="00FC7C60"/>
    <w:rsid w:val="00FC7D44"/>
    <w:rsid w:val="00FD046A"/>
    <w:rsid w:val="00FD18D6"/>
    <w:rsid w:val="00FD37C0"/>
    <w:rsid w:val="00FD4075"/>
    <w:rsid w:val="00FD45CC"/>
    <w:rsid w:val="00FD4D48"/>
    <w:rsid w:val="00FD6F63"/>
    <w:rsid w:val="00FD72F7"/>
    <w:rsid w:val="00FD7691"/>
    <w:rsid w:val="00FD77CF"/>
    <w:rsid w:val="00FD7B81"/>
    <w:rsid w:val="00FD7BDD"/>
    <w:rsid w:val="00FD7C73"/>
    <w:rsid w:val="00FE0A81"/>
    <w:rsid w:val="00FE19F8"/>
    <w:rsid w:val="00FE1FE3"/>
    <w:rsid w:val="00FE2577"/>
    <w:rsid w:val="00FE3369"/>
    <w:rsid w:val="00FE443F"/>
    <w:rsid w:val="00FE50DA"/>
    <w:rsid w:val="00FE5A2F"/>
    <w:rsid w:val="00FE5A9E"/>
    <w:rsid w:val="00FE60CB"/>
    <w:rsid w:val="00FE6837"/>
    <w:rsid w:val="00FE7EB1"/>
    <w:rsid w:val="00FF1731"/>
    <w:rsid w:val="00FF1E7F"/>
    <w:rsid w:val="00FF2348"/>
    <w:rsid w:val="00FF2B1E"/>
    <w:rsid w:val="00FF3812"/>
    <w:rsid w:val="00FF3E83"/>
    <w:rsid w:val="00FF5B0A"/>
    <w:rsid w:val="00FF5BCD"/>
    <w:rsid w:val="00FF5F98"/>
    <w:rsid w:val="00FF7A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6CD62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 w:type="character" w:styleId="FollowedHyperlink">
    <w:name w:val="FollowedHyperlink"/>
    <w:basedOn w:val="DefaultParagraphFont"/>
    <w:uiPriority w:val="99"/>
    <w:semiHidden/>
    <w:unhideWhenUsed/>
    <w:rsid w:val="00AE5B41"/>
    <w:rPr>
      <w:color w:val="800080" w:themeColor="followedHyperlink"/>
      <w:u w:val="single"/>
    </w:rPr>
  </w:style>
  <w:style w:type="character" w:styleId="PageNumber">
    <w:name w:val="page number"/>
    <w:basedOn w:val="DefaultParagraphFont"/>
    <w:uiPriority w:val="99"/>
    <w:semiHidden/>
    <w:unhideWhenUsed/>
    <w:rsid w:val="00660DB5"/>
  </w:style>
  <w:style w:type="paragraph" w:styleId="BalloonText">
    <w:name w:val="Balloon Text"/>
    <w:basedOn w:val="Normal"/>
    <w:link w:val="BalloonTextChar"/>
    <w:uiPriority w:val="99"/>
    <w:semiHidden/>
    <w:unhideWhenUsed/>
    <w:rsid w:val="007500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5008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 w:type="character" w:styleId="FollowedHyperlink">
    <w:name w:val="FollowedHyperlink"/>
    <w:basedOn w:val="DefaultParagraphFont"/>
    <w:uiPriority w:val="99"/>
    <w:semiHidden/>
    <w:unhideWhenUsed/>
    <w:rsid w:val="00AE5B41"/>
    <w:rPr>
      <w:color w:val="800080" w:themeColor="followedHyperlink"/>
      <w:u w:val="single"/>
    </w:rPr>
  </w:style>
  <w:style w:type="character" w:styleId="PageNumber">
    <w:name w:val="page number"/>
    <w:basedOn w:val="DefaultParagraphFont"/>
    <w:uiPriority w:val="99"/>
    <w:semiHidden/>
    <w:unhideWhenUsed/>
    <w:rsid w:val="00660DB5"/>
  </w:style>
  <w:style w:type="paragraph" w:styleId="BalloonText">
    <w:name w:val="Balloon Text"/>
    <w:basedOn w:val="Normal"/>
    <w:link w:val="BalloonTextChar"/>
    <w:uiPriority w:val="99"/>
    <w:semiHidden/>
    <w:unhideWhenUsed/>
    <w:rsid w:val="007500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5008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68457">
      <w:bodyDiv w:val="1"/>
      <w:marLeft w:val="0"/>
      <w:marRight w:val="0"/>
      <w:marTop w:val="0"/>
      <w:marBottom w:val="0"/>
      <w:divBdr>
        <w:top w:val="none" w:sz="0" w:space="0" w:color="auto"/>
        <w:left w:val="none" w:sz="0" w:space="0" w:color="auto"/>
        <w:bottom w:val="none" w:sz="0" w:space="0" w:color="auto"/>
        <w:right w:val="none" w:sz="0" w:space="0" w:color="auto"/>
      </w:divBdr>
      <w:divsChild>
        <w:div w:id="805509415">
          <w:marLeft w:val="0"/>
          <w:marRight w:val="0"/>
          <w:marTop w:val="0"/>
          <w:marBottom w:val="0"/>
          <w:divBdr>
            <w:top w:val="none" w:sz="0" w:space="0" w:color="auto"/>
            <w:left w:val="none" w:sz="0" w:space="0" w:color="auto"/>
            <w:bottom w:val="none" w:sz="0" w:space="0" w:color="auto"/>
            <w:right w:val="none" w:sz="0" w:space="0" w:color="auto"/>
          </w:divBdr>
          <w:divsChild>
            <w:div w:id="1951743158">
              <w:marLeft w:val="0"/>
              <w:marRight w:val="0"/>
              <w:marTop w:val="0"/>
              <w:marBottom w:val="0"/>
              <w:divBdr>
                <w:top w:val="none" w:sz="0" w:space="0" w:color="auto"/>
                <w:left w:val="none" w:sz="0" w:space="0" w:color="auto"/>
                <w:bottom w:val="none" w:sz="0" w:space="0" w:color="auto"/>
                <w:right w:val="none" w:sz="0" w:space="0" w:color="auto"/>
              </w:divBdr>
              <w:divsChild>
                <w:div w:id="189530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55918">
      <w:bodyDiv w:val="1"/>
      <w:marLeft w:val="0"/>
      <w:marRight w:val="0"/>
      <w:marTop w:val="0"/>
      <w:marBottom w:val="0"/>
      <w:divBdr>
        <w:top w:val="none" w:sz="0" w:space="0" w:color="auto"/>
        <w:left w:val="none" w:sz="0" w:space="0" w:color="auto"/>
        <w:bottom w:val="none" w:sz="0" w:space="0" w:color="auto"/>
        <w:right w:val="none" w:sz="0" w:space="0" w:color="auto"/>
      </w:divBdr>
      <w:divsChild>
        <w:div w:id="256450626">
          <w:marLeft w:val="0"/>
          <w:marRight w:val="0"/>
          <w:marTop w:val="0"/>
          <w:marBottom w:val="0"/>
          <w:divBdr>
            <w:top w:val="none" w:sz="0" w:space="0" w:color="auto"/>
            <w:left w:val="none" w:sz="0" w:space="0" w:color="auto"/>
            <w:bottom w:val="none" w:sz="0" w:space="0" w:color="auto"/>
            <w:right w:val="none" w:sz="0" w:space="0" w:color="auto"/>
          </w:divBdr>
          <w:divsChild>
            <w:div w:id="2004384563">
              <w:marLeft w:val="0"/>
              <w:marRight w:val="0"/>
              <w:marTop w:val="0"/>
              <w:marBottom w:val="0"/>
              <w:divBdr>
                <w:top w:val="none" w:sz="0" w:space="0" w:color="auto"/>
                <w:left w:val="none" w:sz="0" w:space="0" w:color="auto"/>
                <w:bottom w:val="none" w:sz="0" w:space="0" w:color="auto"/>
                <w:right w:val="none" w:sz="0" w:space="0" w:color="auto"/>
              </w:divBdr>
              <w:divsChild>
                <w:div w:id="1523201598">
                  <w:marLeft w:val="0"/>
                  <w:marRight w:val="0"/>
                  <w:marTop w:val="0"/>
                  <w:marBottom w:val="0"/>
                  <w:divBdr>
                    <w:top w:val="none" w:sz="0" w:space="0" w:color="auto"/>
                    <w:left w:val="none" w:sz="0" w:space="0" w:color="auto"/>
                    <w:bottom w:val="none" w:sz="0" w:space="0" w:color="auto"/>
                    <w:right w:val="none" w:sz="0" w:space="0" w:color="auto"/>
                  </w:divBdr>
                  <w:divsChild>
                    <w:div w:id="87380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57491">
      <w:bodyDiv w:val="1"/>
      <w:marLeft w:val="0"/>
      <w:marRight w:val="0"/>
      <w:marTop w:val="0"/>
      <w:marBottom w:val="0"/>
      <w:divBdr>
        <w:top w:val="none" w:sz="0" w:space="0" w:color="auto"/>
        <w:left w:val="none" w:sz="0" w:space="0" w:color="auto"/>
        <w:bottom w:val="none" w:sz="0" w:space="0" w:color="auto"/>
        <w:right w:val="none" w:sz="0" w:space="0" w:color="auto"/>
      </w:divBdr>
      <w:divsChild>
        <w:div w:id="1982808783">
          <w:marLeft w:val="547"/>
          <w:marRight w:val="0"/>
          <w:marTop w:val="120"/>
          <w:marBottom w:val="120"/>
          <w:divBdr>
            <w:top w:val="none" w:sz="0" w:space="0" w:color="auto"/>
            <w:left w:val="none" w:sz="0" w:space="0" w:color="auto"/>
            <w:bottom w:val="none" w:sz="0" w:space="0" w:color="auto"/>
            <w:right w:val="none" w:sz="0" w:space="0" w:color="auto"/>
          </w:divBdr>
        </w:div>
        <w:div w:id="790704641">
          <w:marLeft w:val="1166"/>
          <w:marRight w:val="0"/>
          <w:marTop w:val="120"/>
          <w:marBottom w:val="120"/>
          <w:divBdr>
            <w:top w:val="none" w:sz="0" w:space="0" w:color="auto"/>
            <w:left w:val="none" w:sz="0" w:space="0" w:color="auto"/>
            <w:bottom w:val="none" w:sz="0" w:space="0" w:color="auto"/>
            <w:right w:val="none" w:sz="0" w:space="0" w:color="auto"/>
          </w:divBdr>
        </w:div>
        <w:div w:id="749011760">
          <w:marLeft w:val="1800"/>
          <w:marRight w:val="0"/>
          <w:marTop w:val="120"/>
          <w:marBottom w:val="120"/>
          <w:divBdr>
            <w:top w:val="none" w:sz="0" w:space="0" w:color="auto"/>
            <w:left w:val="none" w:sz="0" w:space="0" w:color="auto"/>
            <w:bottom w:val="none" w:sz="0" w:space="0" w:color="auto"/>
            <w:right w:val="none" w:sz="0" w:space="0" w:color="auto"/>
          </w:divBdr>
        </w:div>
        <w:div w:id="890073685">
          <w:marLeft w:val="1800"/>
          <w:marRight w:val="0"/>
          <w:marTop w:val="120"/>
          <w:marBottom w:val="120"/>
          <w:divBdr>
            <w:top w:val="none" w:sz="0" w:space="0" w:color="auto"/>
            <w:left w:val="none" w:sz="0" w:space="0" w:color="auto"/>
            <w:bottom w:val="none" w:sz="0" w:space="0" w:color="auto"/>
            <w:right w:val="none" w:sz="0" w:space="0" w:color="auto"/>
          </w:divBdr>
        </w:div>
        <w:div w:id="21131821">
          <w:marLeft w:val="1800"/>
          <w:marRight w:val="0"/>
          <w:marTop w:val="120"/>
          <w:marBottom w:val="120"/>
          <w:divBdr>
            <w:top w:val="none" w:sz="0" w:space="0" w:color="auto"/>
            <w:left w:val="none" w:sz="0" w:space="0" w:color="auto"/>
            <w:bottom w:val="none" w:sz="0" w:space="0" w:color="auto"/>
            <w:right w:val="none" w:sz="0" w:space="0" w:color="auto"/>
          </w:divBdr>
        </w:div>
        <w:div w:id="166020498">
          <w:marLeft w:val="1800"/>
          <w:marRight w:val="0"/>
          <w:marTop w:val="120"/>
          <w:marBottom w:val="120"/>
          <w:divBdr>
            <w:top w:val="none" w:sz="0" w:space="0" w:color="auto"/>
            <w:left w:val="none" w:sz="0" w:space="0" w:color="auto"/>
            <w:bottom w:val="none" w:sz="0" w:space="0" w:color="auto"/>
            <w:right w:val="none" w:sz="0" w:space="0" w:color="auto"/>
          </w:divBdr>
        </w:div>
        <w:div w:id="1619950614">
          <w:marLeft w:val="1800"/>
          <w:marRight w:val="0"/>
          <w:marTop w:val="120"/>
          <w:marBottom w:val="120"/>
          <w:divBdr>
            <w:top w:val="none" w:sz="0" w:space="0" w:color="auto"/>
            <w:left w:val="none" w:sz="0" w:space="0" w:color="auto"/>
            <w:bottom w:val="none" w:sz="0" w:space="0" w:color="auto"/>
            <w:right w:val="none" w:sz="0" w:space="0" w:color="auto"/>
          </w:divBdr>
        </w:div>
      </w:divsChild>
    </w:div>
    <w:div w:id="128981588">
      <w:bodyDiv w:val="1"/>
      <w:marLeft w:val="0"/>
      <w:marRight w:val="0"/>
      <w:marTop w:val="0"/>
      <w:marBottom w:val="0"/>
      <w:divBdr>
        <w:top w:val="none" w:sz="0" w:space="0" w:color="auto"/>
        <w:left w:val="none" w:sz="0" w:space="0" w:color="auto"/>
        <w:bottom w:val="none" w:sz="0" w:space="0" w:color="auto"/>
        <w:right w:val="none" w:sz="0" w:space="0" w:color="auto"/>
      </w:divBdr>
      <w:divsChild>
        <w:div w:id="1254359464">
          <w:marLeft w:val="0"/>
          <w:marRight w:val="0"/>
          <w:marTop w:val="0"/>
          <w:marBottom w:val="0"/>
          <w:divBdr>
            <w:top w:val="none" w:sz="0" w:space="0" w:color="auto"/>
            <w:left w:val="none" w:sz="0" w:space="0" w:color="auto"/>
            <w:bottom w:val="none" w:sz="0" w:space="0" w:color="auto"/>
            <w:right w:val="none" w:sz="0" w:space="0" w:color="auto"/>
          </w:divBdr>
          <w:divsChild>
            <w:div w:id="1416173064">
              <w:marLeft w:val="0"/>
              <w:marRight w:val="0"/>
              <w:marTop w:val="0"/>
              <w:marBottom w:val="0"/>
              <w:divBdr>
                <w:top w:val="none" w:sz="0" w:space="0" w:color="auto"/>
                <w:left w:val="none" w:sz="0" w:space="0" w:color="auto"/>
                <w:bottom w:val="none" w:sz="0" w:space="0" w:color="auto"/>
                <w:right w:val="none" w:sz="0" w:space="0" w:color="auto"/>
              </w:divBdr>
              <w:divsChild>
                <w:div w:id="158414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24123">
      <w:bodyDiv w:val="1"/>
      <w:marLeft w:val="0"/>
      <w:marRight w:val="0"/>
      <w:marTop w:val="0"/>
      <w:marBottom w:val="0"/>
      <w:divBdr>
        <w:top w:val="none" w:sz="0" w:space="0" w:color="auto"/>
        <w:left w:val="none" w:sz="0" w:space="0" w:color="auto"/>
        <w:bottom w:val="none" w:sz="0" w:space="0" w:color="auto"/>
        <w:right w:val="none" w:sz="0" w:space="0" w:color="auto"/>
      </w:divBdr>
      <w:divsChild>
        <w:div w:id="200092408">
          <w:marLeft w:val="0"/>
          <w:marRight w:val="0"/>
          <w:marTop w:val="0"/>
          <w:marBottom w:val="0"/>
          <w:divBdr>
            <w:top w:val="none" w:sz="0" w:space="0" w:color="auto"/>
            <w:left w:val="none" w:sz="0" w:space="0" w:color="auto"/>
            <w:bottom w:val="none" w:sz="0" w:space="0" w:color="auto"/>
            <w:right w:val="none" w:sz="0" w:space="0" w:color="auto"/>
          </w:divBdr>
          <w:divsChild>
            <w:div w:id="1609510088">
              <w:marLeft w:val="0"/>
              <w:marRight w:val="0"/>
              <w:marTop w:val="0"/>
              <w:marBottom w:val="0"/>
              <w:divBdr>
                <w:top w:val="none" w:sz="0" w:space="0" w:color="auto"/>
                <w:left w:val="none" w:sz="0" w:space="0" w:color="auto"/>
                <w:bottom w:val="none" w:sz="0" w:space="0" w:color="auto"/>
                <w:right w:val="none" w:sz="0" w:space="0" w:color="auto"/>
              </w:divBdr>
              <w:divsChild>
                <w:div w:id="1822967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52941">
      <w:bodyDiv w:val="1"/>
      <w:marLeft w:val="0"/>
      <w:marRight w:val="0"/>
      <w:marTop w:val="0"/>
      <w:marBottom w:val="0"/>
      <w:divBdr>
        <w:top w:val="none" w:sz="0" w:space="0" w:color="auto"/>
        <w:left w:val="none" w:sz="0" w:space="0" w:color="auto"/>
        <w:bottom w:val="none" w:sz="0" w:space="0" w:color="auto"/>
        <w:right w:val="none" w:sz="0" w:space="0" w:color="auto"/>
      </w:divBdr>
      <w:divsChild>
        <w:div w:id="797846024">
          <w:marLeft w:val="547"/>
          <w:marRight w:val="0"/>
          <w:marTop w:val="120"/>
          <w:marBottom w:val="120"/>
          <w:divBdr>
            <w:top w:val="none" w:sz="0" w:space="0" w:color="auto"/>
            <w:left w:val="none" w:sz="0" w:space="0" w:color="auto"/>
            <w:bottom w:val="none" w:sz="0" w:space="0" w:color="auto"/>
            <w:right w:val="none" w:sz="0" w:space="0" w:color="auto"/>
          </w:divBdr>
        </w:div>
        <w:div w:id="1895963474">
          <w:marLeft w:val="1166"/>
          <w:marRight w:val="0"/>
          <w:marTop w:val="120"/>
          <w:marBottom w:val="120"/>
          <w:divBdr>
            <w:top w:val="none" w:sz="0" w:space="0" w:color="auto"/>
            <w:left w:val="none" w:sz="0" w:space="0" w:color="auto"/>
            <w:bottom w:val="none" w:sz="0" w:space="0" w:color="auto"/>
            <w:right w:val="none" w:sz="0" w:space="0" w:color="auto"/>
          </w:divBdr>
        </w:div>
        <w:div w:id="1144543611">
          <w:marLeft w:val="1800"/>
          <w:marRight w:val="0"/>
          <w:marTop w:val="120"/>
          <w:marBottom w:val="120"/>
          <w:divBdr>
            <w:top w:val="none" w:sz="0" w:space="0" w:color="auto"/>
            <w:left w:val="none" w:sz="0" w:space="0" w:color="auto"/>
            <w:bottom w:val="none" w:sz="0" w:space="0" w:color="auto"/>
            <w:right w:val="none" w:sz="0" w:space="0" w:color="auto"/>
          </w:divBdr>
        </w:div>
        <w:div w:id="697705606">
          <w:marLeft w:val="1800"/>
          <w:marRight w:val="0"/>
          <w:marTop w:val="120"/>
          <w:marBottom w:val="120"/>
          <w:divBdr>
            <w:top w:val="none" w:sz="0" w:space="0" w:color="auto"/>
            <w:left w:val="none" w:sz="0" w:space="0" w:color="auto"/>
            <w:bottom w:val="none" w:sz="0" w:space="0" w:color="auto"/>
            <w:right w:val="none" w:sz="0" w:space="0" w:color="auto"/>
          </w:divBdr>
        </w:div>
        <w:div w:id="2030133669">
          <w:marLeft w:val="1166"/>
          <w:marRight w:val="0"/>
          <w:marTop w:val="120"/>
          <w:marBottom w:val="120"/>
          <w:divBdr>
            <w:top w:val="none" w:sz="0" w:space="0" w:color="auto"/>
            <w:left w:val="none" w:sz="0" w:space="0" w:color="auto"/>
            <w:bottom w:val="none" w:sz="0" w:space="0" w:color="auto"/>
            <w:right w:val="none" w:sz="0" w:space="0" w:color="auto"/>
          </w:divBdr>
        </w:div>
        <w:div w:id="698899915">
          <w:marLeft w:val="1800"/>
          <w:marRight w:val="0"/>
          <w:marTop w:val="120"/>
          <w:marBottom w:val="120"/>
          <w:divBdr>
            <w:top w:val="none" w:sz="0" w:space="0" w:color="auto"/>
            <w:left w:val="none" w:sz="0" w:space="0" w:color="auto"/>
            <w:bottom w:val="none" w:sz="0" w:space="0" w:color="auto"/>
            <w:right w:val="none" w:sz="0" w:space="0" w:color="auto"/>
          </w:divBdr>
        </w:div>
        <w:div w:id="421605880">
          <w:marLeft w:val="1800"/>
          <w:marRight w:val="0"/>
          <w:marTop w:val="120"/>
          <w:marBottom w:val="120"/>
          <w:divBdr>
            <w:top w:val="none" w:sz="0" w:space="0" w:color="auto"/>
            <w:left w:val="none" w:sz="0" w:space="0" w:color="auto"/>
            <w:bottom w:val="none" w:sz="0" w:space="0" w:color="auto"/>
            <w:right w:val="none" w:sz="0" w:space="0" w:color="auto"/>
          </w:divBdr>
        </w:div>
      </w:divsChild>
    </w:div>
    <w:div w:id="163516341">
      <w:bodyDiv w:val="1"/>
      <w:marLeft w:val="0"/>
      <w:marRight w:val="0"/>
      <w:marTop w:val="0"/>
      <w:marBottom w:val="0"/>
      <w:divBdr>
        <w:top w:val="none" w:sz="0" w:space="0" w:color="auto"/>
        <w:left w:val="none" w:sz="0" w:space="0" w:color="auto"/>
        <w:bottom w:val="none" w:sz="0" w:space="0" w:color="auto"/>
        <w:right w:val="none" w:sz="0" w:space="0" w:color="auto"/>
      </w:divBdr>
      <w:divsChild>
        <w:div w:id="1594435857">
          <w:marLeft w:val="0"/>
          <w:marRight w:val="0"/>
          <w:marTop w:val="0"/>
          <w:marBottom w:val="0"/>
          <w:divBdr>
            <w:top w:val="none" w:sz="0" w:space="0" w:color="auto"/>
            <w:left w:val="none" w:sz="0" w:space="0" w:color="auto"/>
            <w:bottom w:val="none" w:sz="0" w:space="0" w:color="auto"/>
            <w:right w:val="none" w:sz="0" w:space="0" w:color="auto"/>
          </w:divBdr>
          <w:divsChild>
            <w:div w:id="437408623">
              <w:marLeft w:val="0"/>
              <w:marRight w:val="0"/>
              <w:marTop w:val="0"/>
              <w:marBottom w:val="0"/>
              <w:divBdr>
                <w:top w:val="none" w:sz="0" w:space="0" w:color="auto"/>
                <w:left w:val="none" w:sz="0" w:space="0" w:color="auto"/>
                <w:bottom w:val="none" w:sz="0" w:space="0" w:color="auto"/>
                <w:right w:val="none" w:sz="0" w:space="0" w:color="auto"/>
              </w:divBdr>
              <w:divsChild>
                <w:div w:id="167198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80665">
      <w:bodyDiv w:val="1"/>
      <w:marLeft w:val="0"/>
      <w:marRight w:val="0"/>
      <w:marTop w:val="0"/>
      <w:marBottom w:val="0"/>
      <w:divBdr>
        <w:top w:val="none" w:sz="0" w:space="0" w:color="auto"/>
        <w:left w:val="none" w:sz="0" w:space="0" w:color="auto"/>
        <w:bottom w:val="none" w:sz="0" w:space="0" w:color="auto"/>
        <w:right w:val="none" w:sz="0" w:space="0" w:color="auto"/>
      </w:divBdr>
      <w:divsChild>
        <w:div w:id="1193300111">
          <w:marLeft w:val="0"/>
          <w:marRight w:val="0"/>
          <w:marTop w:val="0"/>
          <w:marBottom w:val="0"/>
          <w:divBdr>
            <w:top w:val="none" w:sz="0" w:space="0" w:color="auto"/>
            <w:left w:val="none" w:sz="0" w:space="0" w:color="auto"/>
            <w:bottom w:val="none" w:sz="0" w:space="0" w:color="auto"/>
            <w:right w:val="none" w:sz="0" w:space="0" w:color="auto"/>
          </w:divBdr>
          <w:divsChild>
            <w:div w:id="866599345">
              <w:marLeft w:val="0"/>
              <w:marRight w:val="0"/>
              <w:marTop w:val="0"/>
              <w:marBottom w:val="0"/>
              <w:divBdr>
                <w:top w:val="none" w:sz="0" w:space="0" w:color="auto"/>
                <w:left w:val="none" w:sz="0" w:space="0" w:color="auto"/>
                <w:bottom w:val="none" w:sz="0" w:space="0" w:color="auto"/>
                <w:right w:val="none" w:sz="0" w:space="0" w:color="auto"/>
              </w:divBdr>
              <w:divsChild>
                <w:div w:id="1587689474">
                  <w:marLeft w:val="0"/>
                  <w:marRight w:val="0"/>
                  <w:marTop w:val="0"/>
                  <w:marBottom w:val="0"/>
                  <w:divBdr>
                    <w:top w:val="none" w:sz="0" w:space="0" w:color="auto"/>
                    <w:left w:val="none" w:sz="0" w:space="0" w:color="auto"/>
                    <w:bottom w:val="none" w:sz="0" w:space="0" w:color="auto"/>
                    <w:right w:val="none" w:sz="0" w:space="0" w:color="auto"/>
                  </w:divBdr>
                  <w:divsChild>
                    <w:div w:id="182859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45988">
      <w:bodyDiv w:val="1"/>
      <w:marLeft w:val="0"/>
      <w:marRight w:val="0"/>
      <w:marTop w:val="0"/>
      <w:marBottom w:val="0"/>
      <w:divBdr>
        <w:top w:val="none" w:sz="0" w:space="0" w:color="auto"/>
        <w:left w:val="none" w:sz="0" w:space="0" w:color="auto"/>
        <w:bottom w:val="none" w:sz="0" w:space="0" w:color="auto"/>
        <w:right w:val="none" w:sz="0" w:space="0" w:color="auto"/>
      </w:divBdr>
      <w:divsChild>
        <w:div w:id="1278562623">
          <w:marLeft w:val="0"/>
          <w:marRight w:val="0"/>
          <w:marTop w:val="0"/>
          <w:marBottom w:val="0"/>
          <w:divBdr>
            <w:top w:val="none" w:sz="0" w:space="0" w:color="auto"/>
            <w:left w:val="none" w:sz="0" w:space="0" w:color="auto"/>
            <w:bottom w:val="none" w:sz="0" w:space="0" w:color="auto"/>
            <w:right w:val="none" w:sz="0" w:space="0" w:color="auto"/>
          </w:divBdr>
          <w:divsChild>
            <w:div w:id="511190000">
              <w:marLeft w:val="0"/>
              <w:marRight w:val="0"/>
              <w:marTop w:val="0"/>
              <w:marBottom w:val="0"/>
              <w:divBdr>
                <w:top w:val="none" w:sz="0" w:space="0" w:color="auto"/>
                <w:left w:val="none" w:sz="0" w:space="0" w:color="auto"/>
                <w:bottom w:val="none" w:sz="0" w:space="0" w:color="auto"/>
                <w:right w:val="none" w:sz="0" w:space="0" w:color="auto"/>
              </w:divBdr>
              <w:divsChild>
                <w:div w:id="575939530">
                  <w:marLeft w:val="0"/>
                  <w:marRight w:val="0"/>
                  <w:marTop w:val="0"/>
                  <w:marBottom w:val="0"/>
                  <w:divBdr>
                    <w:top w:val="none" w:sz="0" w:space="0" w:color="auto"/>
                    <w:left w:val="none" w:sz="0" w:space="0" w:color="auto"/>
                    <w:bottom w:val="none" w:sz="0" w:space="0" w:color="auto"/>
                    <w:right w:val="none" w:sz="0" w:space="0" w:color="auto"/>
                  </w:divBdr>
                  <w:divsChild>
                    <w:div w:id="59868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2786516">
      <w:bodyDiv w:val="1"/>
      <w:marLeft w:val="0"/>
      <w:marRight w:val="0"/>
      <w:marTop w:val="0"/>
      <w:marBottom w:val="0"/>
      <w:divBdr>
        <w:top w:val="none" w:sz="0" w:space="0" w:color="auto"/>
        <w:left w:val="none" w:sz="0" w:space="0" w:color="auto"/>
        <w:bottom w:val="none" w:sz="0" w:space="0" w:color="auto"/>
        <w:right w:val="none" w:sz="0" w:space="0" w:color="auto"/>
      </w:divBdr>
      <w:divsChild>
        <w:div w:id="1220435061">
          <w:marLeft w:val="0"/>
          <w:marRight w:val="0"/>
          <w:marTop w:val="0"/>
          <w:marBottom w:val="0"/>
          <w:divBdr>
            <w:top w:val="none" w:sz="0" w:space="0" w:color="auto"/>
            <w:left w:val="none" w:sz="0" w:space="0" w:color="auto"/>
            <w:bottom w:val="none" w:sz="0" w:space="0" w:color="auto"/>
            <w:right w:val="none" w:sz="0" w:space="0" w:color="auto"/>
          </w:divBdr>
          <w:divsChild>
            <w:div w:id="960382883">
              <w:marLeft w:val="0"/>
              <w:marRight w:val="0"/>
              <w:marTop w:val="0"/>
              <w:marBottom w:val="0"/>
              <w:divBdr>
                <w:top w:val="none" w:sz="0" w:space="0" w:color="auto"/>
                <w:left w:val="none" w:sz="0" w:space="0" w:color="auto"/>
                <w:bottom w:val="none" w:sz="0" w:space="0" w:color="auto"/>
                <w:right w:val="none" w:sz="0" w:space="0" w:color="auto"/>
              </w:divBdr>
              <w:divsChild>
                <w:div w:id="143143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92211">
      <w:bodyDiv w:val="1"/>
      <w:marLeft w:val="0"/>
      <w:marRight w:val="0"/>
      <w:marTop w:val="0"/>
      <w:marBottom w:val="0"/>
      <w:divBdr>
        <w:top w:val="none" w:sz="0" w:space="0" w:color="auto"/>
        <w:left w:val="none" w:sz="0" w:space="0" w:color="auto"/>
        <w:bottom w:val="none" w:sz="0" w:space="0" w:color="auto"/>
        <w:right w:val="none" w:sz="0" w:space="0" w:color="auto"/>
      </w:divBdr>
    </w:div>
    <w:div w:id="383140058">
      <w:bodyDiv w:val="1"/>
      <w:marLeft w:val="0"/>
      <w:marRight w:val="0"/>
      <w:marTop w:val="0"/>
      <w:marBottom w:val="0"/>
      <w:divBdr>
        <w:top w:val="none" w:sz="0" w:space="0" w:color="auto"/>
        <w:left w:val="none" w:sz="0" w:space="0" w:color="auto"/>
        <w:bottom w:val="none" w:sz="0" w:space="0" w:color="auto"/>
        <w:right w:val="none" w:sz="0" w:space="0" w:color="auto"/>
      </w:divBdr>
      <w:divsChild>
        <w:div w:id="232861970">
          <w:marLeft w:val="547"/>
          <w:marRight w:val="0"/>
          <w:marTop w:val="120"/>
          <w:marBottom w:val="120"/>
          <w:divBdr>
            <w:top w:val="none" w:sz="0" w:space="0" w:color="auto"/>
            <w:left w:val="none" w:sz="0" w:space="0" w:color="auto"/>
            <w:bottom w:val="none" w:sz="0" w:space="0" w:color="auto"/>
            <w:right w:val="none" w:sz="0" w:space="0" w:color="auto"/>
          </w:divBdr>
        </w:div>
        <w:div w:id="556085105">
          <w:marLeft w:val="1166"/>
          <w:marRight w:val="0"/>
          <w:marTop w:val="120"/>
          <w:marBottom w:val="120"/>
          <w:divBdr>
            <w:top w:val="none" w:sz="0" w:space="0" w:color="auto"/>
            <w:left w:val="none" w:sz="0" w:space="0" w:color="auto"/>
            <w:bottom w:val="none" w:sz="0" w:space="0" w:color="auto"/>
            <w:right w:val="none" w:sz="0" w:space="0" w:color="auto"/>
          </w:divBdr>
        </w:div>
      </w:divsChild>
    </w:div>
    <w:div w:id="407271834">
      <w:bodyDiv w:val="1"/>
      <w:marLeft w:val="0"/>
      <w:marRight w:val="0"/>
      <w:marTop w:val="0"/>
      <w:marBottom w:val="0"/>
      <w:divBdr>
        <w:top w:val="none" w:sz="0" w:space="0" w:color="auto"/>
        <w:left w:val="none" w:sz="0" w:space="0" w:color="auto"/>
        <w:bottom w:val="none" w:sz="0" w:space="0" w:color="auto"/>
        <w:right w:val="none" w:sz="0" w:space="0" w:color="auto"/>
      </w:divBdr>
      <w:divsChild>
        <w:div w:id="1818759310">
          <w:marLeft w:val="0"/>
          <w:marRight w:val="0"/>
          <w:marTop w:val="0"/>
          <w:marBottom w:val="0"/>
          <w:divBdr>
            <w:top w:val="none" w:sz="0" w:space="0" w:color="auto"/>
            <w:left w:val="none" w:sz="0" w:space="0" w:color="auto"/>
            <w:bottom w:val="none" w:sz="0" w:space="0" w:color="auto"/>
            <w:right w:val="none" w:sz="0" w:space="0" w:color="auto"/>
          </w:divBdr>
          <w:divsChild>
            <w:div w:id="35937336">
              <w:marLeft w:val="0"/>
              <w:marRight w:val="0"/>
              <w:marTop w:val="0"/>
              <w:marBottom w:val="0"/>
              <w:divBdr>
                <w:top w:val="none" w:sz="0" w:space="0" w:color="auto"/>
                <w:left w:val="none" w:sz="0" w:space="0" w:color="auto"/>
                <w:bottom w:val="none" w:sz="0" w:space="0" w:color="auto"/>
                <w:right w:val="none" w:sz="0" w:space="0" w:color="auto"/>
              </w:divBdr>
              <w:divsChild>
                <w:div w:id="68197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013505">
      <w:bodyDiv w:val="1"/>
      <w:marLeft w:val="0"/>
      <w:marRight w:val="0"/>
      <w:marTop w:val="0"/>
      <w:marBottom w:val="0"/>
      <w:divBdr>
        <w:top w:val="none" w:sz="0" w:space="0" w:color="auto"/>
        <w:left w:val="none" w:sz="0" w:space="0" w:color="auto"/>
        <w:bottom w:val="none" w:sz="0" w:space="0" w:color="auto"/>
        <w:right w:val="none" w:sz="0" w:space="0" w:color="auto"/>
      </w:divBdr>
      <w:divsChild>
        <w:div w:id="2017464035">
          <w:marLeft w:val="0"/>
          <w:marRight w:val="0"/>
          <w:marTop w:val="0"/>
          <w:marBottom w:val="0"/>
          <w:divBdr>
            <w:top w:val="none" w:sz="0" w:space="0" w:color="auto"/>
            <w:left w:val="none" w:sz="0" w:space="0" w:color="auto"/>
            <w:bottom w:val="none" w:sz="0" w:space="0" w:color="auto"/>
            <w:right w:val="none" w:sz="0" w:space="0" w:color="auto"/>
          </w:divBdr>
          <w:divsChild>
            <w:div w:id="512962633">
              <w:marLeft w:val="0"/>
              <w:marRight w:val="0"/>
              <w:marTop w:val="0"/>
              <w:marBottom w:val="0"/>
              <w:divBdr>
                <w:top w:val="none" w:sz="0" w:space="0" w:color="auto"/>
                <w:left w:val="none" w:sz="0" w:space="0" w:color="auto"/>
                <w:bottom w:val="none" w:sz="0" w:space="0" w:color="auto"/>
                <w:right w:val="none" w:sz="0" w:space="0" w:color="auto"/>
              </w:divBdr>
              <w:divsChild>
                <w:div w:id="963970940">
                  <w:marLeft w:val="0"/>
                  <w:marRight w:val="0"/>
                  <w:marTop w:val="0"/>
                  <w:marBottom w:val="0"/>
                  <w:divBdr>
                    <w:top w:val="none" w:sz="0" w:space="0" w:color="auto"/>
                    <w:left w:val="none" w:sz="0" w:space="0" w:color="auto"/>
                    <w:bottom w:val="none" w:sz="0" w:space="0" w:color="auto"/>
                    <w:right w:val="none" w:sz="0" w:space="0" w:color="auto"/>
                  </w:divBdr>
                  <w:divsChild>
                    <w:div w:id="62176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199671">
      <w:bodyDiv w:val="1"/>
      <w:marLeft w:val="0"/>
      <w:marRight w:val="0"/>
      <w:marTop w:val="0"/>
      <w:marBottom w:val="0"/>
      <w:divBdr>
        <w:top w:val="none" w:sz="0" w:space="0" w:color="auto"/>
        <w:left w:val="none" w:sz="0" w:space="0" w:color="auto"/>
        <w:bottom w:val="none" w:sz="0" w:space="0" w:color="auto"/>
        <w:right w:val="none" w:sz="0" w:space="0" w:color="auto"/>
      </w:divBdr>
      <w:divsChild>
        <w:div w:id="1638413833">
          <w:marLeft w:val="0"/>
          <w:marRight w:val="0"/>
          <w:marTop w:val="0"/>
          <w:marBottom w:val="0"/>
          <w:divBdr>
            <w:top w:val="none" w:sz="0" w:space="0" w:color="auto"/>
            <w:left w:val="none" w:sz="0" w:space="0" w:color="auto"/>
            <w:bottom w:val="none" w:sz="0" w:space="0" w:color="auto"/>
            <w:right w:val="none" w:sz="0" w:space="0" w:color="auto"/>
          </w:divBdr>
          <w:divsChild>
            <w:div w:id="606500474">
              <w:marLeft w:val="0"/>
              <w:marRight w:val="0"/>
              <w:marTop w:val="0"/>
              <w:marBottom w:val="0"/>
              <w:divBdr>
                <w:top w:val="none" w:sz="0" w:space="0" w:color="auto"/>
                <w:left w:val="none" w:sz="0" w:space="0" w:color="auto"/>
                <w:bottom w:val="none" w:sz="0" w:space="0" w:color="auto"/>
                <w:right w:val="none" w:sz="0" w:space="0" w:color="auto"/>
              </w:divBdr>
              <w:divsChild>
                <w:div w:id="136520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353293">
      <w:bodyDiv w:val="1"/>
      <w:marLeft w:val="0"/>
      <w:marRight w:val="0"/>
      <w:marTop w:val="0"/>
      <w:marBottom w:val="0"/>
      <w:divBdr>
        <w:top w:val="none" w:sz="0" w:space="0" w:color="auto"/>
        <w:left w:val="none" w:sz="0" w:space="0" w:color="auto"/>
        <w:bottom w:val="none" w:sz="0" w:space="0" w:color="auto"/>
        <w:right w:val="none" w:sz="0" w:space="0" w:color="auto"/>
      </w:divBdr>
      <w:divsChild>
        <w:div w:id="306250663">
          <w:marLeft w:val="0"/>
          <w:marRight w:val="0"/>
          <w:marTop w:val="0"/>
          <w:marBottom w:val="0"/>
          <w:divBdr>
            <w:top w:val="none" w:sz="0" w:space="0" w:color="auto"/>
            <w:left w:val="none" w:sz="0" w:space="0" w:color="auto"/>
            <w:bottom w:val="none" w:sz="0" w:space="0" w:color="auto"/>
            <w:right w:val="none" w:sz="0" w:space="0" w:color="auto"/>
          </w:divBdr>
          <w:divsChild>
            <w:div w:id="1950045270">
              <w:marLeft w:val="0"/>
              <w:marRight w:val="0"/>
              <w:marTop w:val="0"/>
              <w:marBottom w:val="0"/>
              <w:divBdr>
                <w:top w:val="none" w:sz="0" w:space="0" w:color="auto"/>
                <w:left w:val="none" w:sz="0" w:space="0" w:color="auto"/>
                <w:bottom w:val="none" w:sz="0" w:space="0" w:color="auto"/>
                <w:right w:val="none" w:sz="0" w:space="0" w:color="auto"/>
              </w:divBdr>
              <w:divsChild>
                <w:div w:id="66185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09189">
      <w:bodyDiv w:val="1"/>
      <w:marLeft w:val="0"/>
      <w:marRight w:val="0"/>
      <w:marTop w:val="0"/>
      <w:marBottom w:val="0"/>
      <w:divBdr>
        <w:top w:val="none" w:sz="0" w:space="0" w:color="auto"/>
        <w:left w:val="none" w:sz="0" w:space="0" w:color="auto"/>
        <w:bottom w:val="none" w:sz="0" w:space="0" w:color="auto"/>
        <w:right w:val="none" w:sz="0" w:space="0" w:color="auto"/>
      </w:divBdr>
      <w:divsChild>
        <w:div w:id="2128818597">
          <w:marLeft w:val="0"/>
          <w:marRight w:val="0"/>
          <w:marTop w:val="0"/>
          <w:marBottom w:val="0"/>
          <w:divBdr>
            <w:top w:val="none" w:sz="0" w:space="0" w:color="auto"/>
            <w:left w:val="none" w:sz="0" w:space="0" w:color="auto"/>
            <w:bottom w:val="none" w:sz="0" w:space="0" w:color="auto"/>
            <w:right w:val="none" w:sz="0" w:space="0" w:color="auto"/>
          </w:divBdr>
          <w:divsChild>
            <w:div w:id="1362590892">
              <w:marLeft w:val="0"/>
              <w:marRight w:val="0"/>
              <w:marTop w:val="0"/>
              <w:marBottom w:val="0"/>
              <w:divBdr>
                <w:top w:val="none" w:sz="0" w:space="0" w:color="auto"/>
                <w:left w:val="none" w:sz="0" w:space="0" w:color="auto"/>
                <w:bottom w:val="none" w:sz="0" w:space="0" w:color="auto"/>
                <w:right w:val="none" w:sz="0" w:space="0" w:color="auto"/>
              </w:divBdr>
              <w:divsChild>
                <w:div w:id="547304787">
                  <w:marLeft w:val="0"/>
                  <w:marRight w:val="0"/>
                  <w:marTop w:val="0"/>
                  <w:marBottom w:val="0"/>
                  <w:divBdr>
                    <w:top w:val="none" w:sz="0" w:space="0" w:color="auto"/>
                    <w:left w:val="none" w:sz="0" w:space="0" w:color="auto"/>
                    <w:bottom w:val="none" w:sz="0" w:space="0" w:color="auto"/>
                    <w:right w:val="none" w:sz="0" w:space="0" w:color="auto"/>
                  </w:divBdr>
                  <w:divsChild>
                    <w:div w:id="83738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257248">
      <w:bodyDiv w:val="1"/>
      <w:marLeft w:val="0"/>
      <w:marRight w:val="0"/>
      <w:marTop w:val="0"/>
      <w:marBottom w:val="0"/>
      <w:divBdr>
        <w:top w:val="none" w:sz="0" w:space="0" w:color="auto"/>
        <w:left w:val="none" w:sz="0" w:space="0" w:color="auto"/>
        <w:bottom w:val="none" w:sz="0" w:space="0" w:color="auto"/>
        <w:right w:val="none" w:sz="0" w:space="0" w:color="auto"/>
      </w:divBdr>
    </w:div>
    <w:div w:id="555245103">
      <w:bodyDiv w:val="1"/>
      <w:marLeft w:val="0"/>
      <w:marRight w:val="0"/>
      <w:marTop w:val="0"/>
      <w:marBottom w:val="0"/>
      <w:divBdr>
        <w:top w:val="none" w:sz="0" w:space="0" w:color="auto"/>
        <w:left w:val="none" w:sz="0" w:space="0" w:color="auto"/>
        <w:bottom w:val="none" w:sz="0" w:space="0" w:color="auto"/>
        <w:right w:val="none" w:sz="0" w:space="0" w:color="auto"/>
      </w:divBdr>
      <w:divsChild>
        <w:div w:id="1064643366">
          <w:marLeft w:val="547"/>
          <w:marRight w:val="0"/>
          <w:marTop w:val="120"/>
          <w:marBottom w:val="120"/>
          <w:divBdr>
            <w:top w:val="none" w:sz="0" w:space="0" w:color="auto"/>
            <w:left w:val="none" w:sz="0" w:space="0" w:color="auto"/>
            <w:bottom w:val="none" w:sz="0" w:space="0" w:color="auto"/>
            <w:right w:val="none" w:sz="0" w:space="0" w:color="auto"/>
          </w:divBdr>
        </w:div>
        <w:div w:id="1288047010">
          <w:marLeft w:val="1166"/>
          <w:marRight w:val="0"/>
          <w:marTop w:val="120"/>
          <w:marBottom w:val="120"/>
          <w:divBdr>
            <w:top w:val="none" w:sz="0" w:space="0" w:color="auto"/>
            <w:left w:val="none" w:sz="0" w:space="0" w:color="auto"/>
            <w:bottom w:val="none" w:sz="0" w:space="0" w:color="auto"/>
            <w:right w:val="none" w:sz="0" w:space="0" w:color="auto"/>
          </w:divBdr>
        </w:div>
        <w:div w:id="1576161074">
          <w:marLeft w:val="1800"/>
          <w:marRight w:val="0"/>
          <w:marTop w:val="120"/>
          <w:marBottom w:val="120"/>
          <w:divBdr>
            <w:top w:val="none" w:sz="0" w:space="0" w:color="auto"/>
            <w:left w:val="none" w:sz="0" w:space="0" w:color="auto"/>
            <w:bottom w:val="none" w:sz="0" w:space="0" w:color="auto"/>
            <w:right w:val="none" w:sz="0" w:space="0" w:color="auto"/>
          </w:divBdr>
        </w:div>
        <w:div w:id="814028332">
          <w:marLeft w:val="1166"/>
          <w:marRight w:val="0"/>
          <w:marTop w:val="120"/>
          <w:marBottom w:val="120"/>
          <w:divBdr>
            <w:top w:val="none" w:sz="0" w:space="0" w:color="auto"/>
            <w:left w:val="none" w:sz="0" w:space="0" w:color="auto"/>
            <w:bottom w:val="none" w:sz="0" w:space="0" w:color="auto"/>
            <w:right w:val="none" w:sz="0" w:space="0" w:color="auto"/>
          </w:divBdr>
        </w:div>
        <w:div w:id="2023164250">
          <w:marLeft w:val="1800"/>
          <w:marRight w:val="0"/>
          <w:marTop w:val="120"/>
          <w:marBottom w:val="120"/>
          <w:divBdr>
            <w:top w:val="none" w:sz="0" w:space="0" w:color="auto"/>
            <w:left w:val="none" w:sz="0" w:space="0" w:color="auto"/>
            <w:bottom w:val="none" w:sz="0" w:space="0" w:color="auto"/>
            <w:right w:val="none" w:sz="0" w:space="0" w:color="auto"/>
          </w:divBdr>
        </w:div>
        <w:div w:id="1418093564">
          <w:marLeft w:val="1166"/>
          <w:marRight w:val="0"/>
          <w:marTop w:val="120"/>
          <w:marBottom w:val="120"/>
          <w:divBdr>
            <w:top w:val="none" w:sz="0" w:space="0" w:color="auto"/>
            <w:left w:val="none" w:sz="0" w:space="0" w:color="auto"/>
            <w:bottom w:val="none" w:sz="0" w:space="0" w:color="auto"/>
            <w:right w:val="none" w:sz="0" w:space="0" w:color="auto"/>
          </w:divBdr>
        </w:div>
        <w:div w:id="1347949899">
          <w:marLeft w:val="1800"/>
          <w:marRight w:val="0"/>
          <w:marTop w:val="120"/>
          <w:marBottom w:val="120"/>
          <w:divBdr>
            <w:top w:val="none" w:sz="0" w:space="0" w:color="auto"/>
            <w:left w:val="none" w:sz="0" w:space="0" w:color="auto"/>
            <w:bottom w:val="none" w:sz="0" w:space="0" w:color="auto"/>
            <w:right w:val="none" w:sz="0" w:space="0" w:color="auto"/>
          </w:divBdr>
        </w:div>
        <w:div w:id="877282193">
          <w:marLeft w:val="1800"/>
          <w:marRight w:val="0"/>
          <w:marTop w:val="120"/>
          <w:marBottom w:val="120"/>
          <w:divBdr>
            <w:top w:val="none" w:sz="0" w:space="0" w:color="auto"/>
            <w:left w:val="none" w:sz="0" w:space="0" w:color="auto"/>
            <w:bottom w:val="none" w:sz="0" w:space="0" w:color="auto"/>
            <w:right w:val="none" w:sz="0" w:space="0" w:color="auto"/>
          </w:divBdr>
        </w:div>
      </w:divsChild>
    </w:div>
    <w:div w:id="631180177">
      <w:bodyDiv w:val="1"/>
      <w:marLeft w:val="0"/>
      <w:marRight w:val="0"/>
      <w:marTop w:val="0"/>
      <w:marBottom w:val="0"/>
      <w:divBdr>
        <w:top w:val="none" w:sz="0" w:space="0" w:color="auto"/>
        <w:left w:val="none" w:sz="0" w:space="0" w:color="auto"/>
        <w:bottom w:val="none" w:sz="0" w:space="0" w:color="auto"/>
        <w:right w:val="none" w:sz="0" w:space="0" w:color="auto"/>
      </w:divBdr>
    </w:div>
    <w:div w:id="651300364">
      <w:bodyDiv w:val="1"/>
      <w:marLeft w:val="0"/>
      <w:marRight w:val="0"/>
      <w:marTop w:val="0"/>
      <w:marBottom w:val="0"/>
      <w:divBdr>
        <w:top w:val="none" w:sz="0" w:space="0" w:color="auto"/>
        <w:left w:val="none" w:sz="0" w:space="0" w:color="auto"/>
        <w:bottom w:val="none" w:sz="0" w:space="0" w:color="auto"/>
        <w:right w:val="none" w:sz="0" w:space="0" w:color="auto"/>
      </w:divBdr>
      <w:divsChild>
        <w:div w:id="532310755">
          <w:marLeft w:val="547"/>
          <w:marRight w:val="0"/>
          <w:marTop w:val="120"/>
          <w:marBottom w:val="120"/>
          <w:divBdr>
            <w:top w:val="none" w:sz="0" w:space="0" w:color="auto"/>
            <w:left w:val="none" w:sz="0" w:space="0" w:color="auto"/>
            <w:bottom w:val="none" w:sz="0" w:space="0" w:color="auto"/>
            <w:right w:val="none" w:sz="0" w:space="0" w:color="auto"/>
          </w:divBdr>
        </w:div>
      </w:divsChild>
    </w:div>
    <w:div w:id="686709486">
      <w:bodyDiv w:val="1"/>
      <w:marLeft w:val="0"/>
      <w:marRight w:val="0"/>
      <w:marTop w:val="0"/>
      <w:marBottom w:val="0"/>
      <w:divBdr>
        <w:top w:val="none" w:sz="0" w:space="0" w:color="auto"/>
        <w:left w:val="none" w:sz="0" w:space="0" w:color="auto"/>
        <w:bottom w:val="none" w:sz="0" w:space="0" w:color="auto"/>
        <w:right w:val="none" w:sz="0" w:space="0" w:color="auto"/>
      </w:divBdr>
      <w:divsChild>
        <w:div w:id="264071703">
          <w:marLeft w:val="0"/>
          <w:marRight w:val="0"/>
          <w:marTop w:val="0"/>
          <w:marBottom w:val="0"/>
          <w:divBdr>
            <w:top w:val="none" w:sz="0" w:space="0" w:color="auto"/>
            <w:left w:val="none" w:sz="0" w:space="0" w:color="auto"/>
            <w:bottom w:val="none" w:sz="0" w:space="0" w:color="auto"/>
            <w:right w:val="none" w:sz="0" w:space="0" w:color="auto"/>
          </w:divBdr>
          <w:divsChild>
            <w:div w:id="622343249">
              <w:marLeft w:val="0"/>
              <w:marRight w:val="0"/>
              <w:marTop w:val="0"/>
              <w:marBottom w:val="0"/>
              <w:divBdr>
                <w:top w:val="none" w:sz="0" w:space="0" w:color="auto"/>
                <w:left w:val="none" w:sz="0" w:space="0" w:color="auto"/>
                <w:bottom w:val="none" w:sz="0" w:space="0" w:color="auto"/>
                <w:right w:val="none" w:sz="0" w:space="0" w:color="auto"/>
              </w:divBdr>
              <w:divsChild>
                <w:div w:id="872494508">
                  <w:marLeft w:val="0"/>
                  <w:marRight w:val="0"/>
                  <w:marTop w:val="0"/>
                  <w:marBottom w:val="0"/>
                  <w:divBdr>
                    <w:top w:val="none" w:sz="0" w:space="0" w:color="auto"/>
                    <w:left w:val="none" w:sz="0" w:space="0" w:color="auto"/>
                    <w:bottom w:val="none" w:sz="0" w:space="0" w:color="auto"/>
                    <w:right w:val="none" w:sz="0" w:space="0" w:color="auto"/>
                  </w:divBdr>
                  <w:divsChild>
                    <w:div w:id="1629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228147">
      <w:bodyDiv w:val="1"/>
      <w:marLeft w:val="0"/>
      <w:marRight w:val="0"/>
      <w:marTop w:val="0"/>
      <w:marBottom w:val="0"/>
      <w:divBdr>
        <w:top w:val="none" w:sz="0" w:space="0" w:color="auto"/>
        <w:left w:val="none" w:sz="0" w:space="0" w:color="auto"/>
        <w:bottom w:val="none" w:sz="0" w:space="0" w:color="auto"/>
        <w:right w:val="none" w:sz="0" w:space="0" w:color="auto"/>
      </w:divBdr>
      <w:divsChild>
        <w:div w:id="975262950">
          <w:marLeft w:val="0"/>
          <w:marRight w:val="0"/>
          <w:marTop w:val="0"/>
          <w:marBottom w:val="0"/>
          <w:divBdr>
            <w:top w:val="none" w:sz="0" w:space="0" w:color="auto"/>
            <w:left w:val="none" w:sz="0" w:space="0" w:color="auto"/>
            <w:bottom w:val="none" w:sz="0" w:space="0" w:color="auto"/>
            <w:right w:val="none" w:sz="0" w:space="0" w:color="auto"/>
          </w:divBdr>
          <w:divsChild>
            <w:div w:id="1960800822">
              <w:marLeft w:val="0"/>
              <w:marRight w:val="0"/>
              <w:marTop w:val="0"/>
              <w:marBottom w:val="0"/>
              <w:divBdr>
                <w:top w:val="none" w:sz="0" w:space="0" w:color="auto"/>
                <w:left w:val="none" w:sz="0" w:space="0" w:color="auto"/>
                <w:bottom w:val="none" w:sz="0" w:space="0" w:color="auto"/>
                <w:right w:val="none" w:sz="0" w:space="0" w:color="auto"/>
              </w:divBdr>
              <w:divsChild>
                <w:div w:id="166215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347712">
      <w:bodyDiv w:val="1"/>
      <w:marLeft w:val="0"/>
      <w:marRight w:val="0"/>
      <w:marTop w:val="0"/>
      <w:marBottom w:val="0"/>
      <w:divBdr>
        <w:top w:val="none" w:sz="0" w:space="0" w:color="auto"/>
        <w:left w:val="none" w:sz="0" w:space="0" w:color="auto"/>
        <w:bottom w:val="none" w:sz="0" w:space="0" w:color="auto"/>
        <w:right w:val="none" w:sz="0" w:space="0" w:color="auto"/>
      </w:divBdr>
      <w:divsChild>
        <w:div w:id="1782262481">
          <w:marLeft w:val="547"/>
          <w:marRight w:val="0"/>
          <w:marTop w:val="120"/>
          <w:marBottom w:val="120"/>
          <w:divBdr>
            <w:top w:val="none" w:sz="0" w:space="0" w:color="auto"/>
            <w:left w:val="none" w:sz="0" w:space="0" w:color="auto"/>
            <w:bottom w:val="none" w:sz="0" w:space="0" w:color="auto"/>
            <w:right w:val="none" w:sz="0" w:space="0" w:color="auto"/>
          </w:divBdr>
        </w:div>
      </w:divsChild>
    </w:div>
    <w:div w:id="776678977">
      <w:bodyDiv w:val="1"/>
      <w:marLeft w:val="0"/>
      <w:marRight w:val="0"/>
      <w:marTop w:val="0"/>
      <w:marBottom w:val="0"/>
      <w:divBdr>
        <w:top w:val="none" w:sz="0" w:space="0" w:color="auto"/>
        <w:left w:val="none" w:sz="0" w:space="0" w:color="auto"/>
        <w:bottom w:val="none" w:sz="0" w:space="0" w:color="auto"/>
        <w:right w:val="none" w:sz="0" w:space="0" w:color="auto"/>
      </w:divBdr>
      <w:divsChild>
        <w:div w:id="244992731">
          <w:marLeft w:val="547"/>
          <w:marRight w:val="0"/>
          <w:marTop w:val="120"/>
          <w:marBottom w:val="120"/>
          <w:divBdr>
            <w:top w:val="none" w:sz="0" w:space="0" w:color="auto"/>
            <w:left w:val="none" w:sz="0" w:space="0" w:color="auto"/>
            <w:bottom w:val="none" w:sz="0" w:space="0" w:color="auto"/>
            <w:right w:val="none" w:sz="0" w:space="0" w:color="auto"/>
          </w:divBdr>
        </w:div>
        <w:div w:id="1128011096">
          <w:marLeft w:val="547"/>
          <w:marRight w:val="0"/>
          <w:marTop w:val="120"/>
          <w:marBottom w:val="120"/>
          <w:divBdr>
            <w:top w:val="none" w:sz="0" w:space="0" w:color="auto"/>
            <w:left w:val="none" w:sz="0" w:space="0" w:color="auto"/>
            <w:bottom w:val="none" w:sz="0" w:space="0" w:color="auto"/>
            <w:right w:val="none" w:sz="0" w:space="0" w:color="auto"/>
          </w:divBdr>
        </w:div>
        <w:div w:id="1435321594">
          <w:marLeft w:val="1166"/>
          <w:marRight w:val="0"/>
          <w:marTop w:val="120"/>
          <w:marBottom w:val="120"/>
          <w:divBdr>
            <w:top w:val="none" w:sz="0" w:space="0" w:color="auto"/>
            <w:left w:val="none" w:sz="0" w:space="0" w:color="auto"/>
            <w:bottom w:val="none" w:sz="0" w:space="0" w:color="auto"/>
            <w:right w:val="none" w:sz="0" w:space="0" w:color="auto"/>
          </w:divBdr>
        </w:div>
        <w:div w:id="280772223">
          <w:marLeft w:val="547"/>
          <w:marRight w:val="0"/>
          <w:marTop w:val="120"/>
          <w:marBottom w:val="120"/>
          <w:divBdr>
            <w:top w:val="none" w:sz="0" w:space="0" w:color="auto"/>
            <w:left w:val="none" w:sz="0" w:space="0" w:color="auto"/>
            <w:bottom w:val="none" w:sz="0" w:space="0" w:color="auto"/>
            <w:right w:val="none" w:sz="0" w:space="0" w:color="auto"/>
          </w:divBdr>
        </w:div>
      </w:divsChild>
    </w:div>
    <w:div w:id="779688968">
      <w:bodyDiv w:val="1"/>
      <w:marLeft w:val="0"/>
      <w:marRight w:val="0"/>
      <w:marTop w:val="0"/>
      <w:marBottom w:val="0"/>
      <w:divBdr>
        <w:top w:val="none" w:sz="0" w:space="0" w:color="auto"/>
        <w:left w:val="none" w:sz="0" w:space="0" w:color="auto"/>
        <w:bottom w:val="none" w:sz="0" w:space="0" w:color="auto"/>
        <w:right w:val="none" w:sz="0" w:space="0" w:color="auto"/>
      </w:divBdr>
      <w:divsChild>
        <w:div w:id="716585722">
          <w:marLeft w:val="0"/>
          <w:marRight w:val="0"/>
          <w:marTop w:val="0"/>
          <w:marBottom w:val="0"/>
          <w:divBdr>
            <w:top w:val="none" w:sz="0" w:space="0" w:color="auto"/>
            <w:left w:val="none" w:sz="0" w:space="0" w:color="auto"/>
            <w:bottom w:val="none" w:sz="0" w:space="0" w:color="auto"/>
            <w:right w:val="none" w:sz="0" w:space="0" w:color="auto"/>
          </w:divBdr>
          <w:divsChild>
            <w:div w:id="433987941">
              <w:marLeft w:val="0"/>
              <w:marRight w:val="0"/>
              <w:marTop w:val="0"/>
              <w:marBottom w:val="0"/>
              <w:divBdr>
                <w:top w:val="none" w:sz="0" w:space="0" w:color="auto"/>
                <w:left w:val="none" w:sz="0" w:space="0" w:color="auto"/>
                <w:bottom w:val="none" w:sz="0" w:space="0" w:color="auto"/>
                <w:right w:val="none" w:sz="0" w:space="0" w:color="auto"/>
              </w:divBdr>
              <w:divsChild>
                <w:div w:id="206386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443683">
      <w:bodyDiv w:val="1"/>
      <w:marLeft w:val="0"/>
      <w:marRight w:val="0"/>
      <w:marTop w:val="0"/>
      <w:marBottom w:val="0"/>
      <w:divBdr>
        <w:top w:val="none" w:sz="0" w:space="0" w:color="auto"/>
        <w:left w:val="none" w:sz="0" w:space="0" w:color="auto"/>
        <w:bottom w:val="none" w:sz="0" w:space="0" w:color="auto"/>
        <w:right w:val="none" w:sz="0" w:space="0" w:color="auto"/>
      </w:divBdr>
      <w:divsChild>
        <w:div w:id="445395389">
          <w:marLeft w:val="0"/>
          <w:marRight w:val="0"/>
          <w:marTop w:val="0"/>
          <w:marBottom w:val="0"/>
          <w:divBdr>
            <w:top w:val="none" w:sz="0" w:space="0" w:color="auto"/>
            <w:left w:val="none" w:sz="0" w:space="0" w:color="auto"/>
            <w:bottom w:val="none" w:sz="0" w:space="0" w:color="auto"/>
            <w:right w:val="none" w:sz="0" w:space="0" w:color="auto"/>
          </w:divBdr>
          <w:divsChild>
            <w:div w:id="1811170182">
              <w:marLeft w:val="0"/>
              <w:marRight w:val="0"/>
              <w:marTop w:val="0"/>
              <w:marBottom w:val="0"/>
              <w:divBdr>
                <w:top w:val="none" w:sz="0" w:space="0" w:color="auto"/>
                <w:left w:val="none" w:sz="0" w:space="0" w:color="auto"/>
                <w:bottom w:val="none" w:sz="0" w:space="0" w:color="auto"/>
                <w:right w:val="none" w:sz="0" w:space="0" w:color="auto"/>
              </w:divBdr>
              <w:divsChild>
                <w:div w:id="126283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105247">
      <w:bodyDiv w:val="1"/>
      <w:marLeft w:val="0"/>
      <w:marRight w:val="0"/>
      <w:marTop w:val="0"/>
      <w:marBottom w:val="0"/>
      <w:divBdr>
        <w:top w:val="none" w:sz="0" w:space="0" w:color="auto"/>
        <w:left w:val="none" w:sz="0" w:space="0" w:color="auto"/>
        <w:bottom w:val="none" w:sz="0" w:space="0" w:color="auto"/>
        <w:right w:val="none" w:sz="0" w:space="0" w:color="auto"/>
      </w:divBdr>
      <w:divsChild>
        <w:div w:id="1546912853">
          <w:marLeft w:val="547"/>
          <w:marRight w:val="0"/>
          <w:marTop w:val="120"/>
          <w:marBottom w:val="120"/>
          <w:divBdr>
            <w:top w:val="none" w:sz="0" w:space="0" w:color="auto"/>
            <w:left w:val="none" w:sz="0" w:space="0" w:color="auto"/>
            <w:bottom w:val="none" w:sz="0" w:space="0" w:color="auto"/>
            <w:right w:val="none" w:sz="0" w:space="0" w:color="auto"/>
          </w:divBdr>
        </w:div>
      </w:divsChild>
    </w:div>
    <w:div w:id="901527517">
      <w:bodyDiv w:val="1"/>
      <w:marLeft w:val="0"/>
      <w:marRight w:val="0"/>
      <w:marTop w:val="0"/>
      <w:marBottom w:val="0"/>
      <w:divBdr>
        <w:top w:val="none" w:sz="0" w:space="0" w:color="auto"/>
        <w:left w:val="none" w:sz="0" w:space="0" w:color="auto"/>
        <w:bottom w:val="none" w:sz="0" w:space="0" w:color="auto"/>
        <w:right w:val="none" w:sz="0" w:space="0" w:color="auto"/>
      </w:divBdr>
      <w:divsChild>
        <w:div w:id="2138061973">
          <w:marLeft w:val="0"/>
          <w:marRight w:val="0"/>
          <w:marTop w:val="0"/>
          <w:marBottom w:val="0"/>
          <w:divBdr>
            <w:top w:val="none" w:sz="0" w:space="0" w:color="auto"/>
            <w:left w:val="none" w:sz="0" w:space="0" w:color="auto"/>
            <w:bottom w:val="none" w:sz="0" w:space="0" w:color="auto"/>
            <w:right w:val="none" w:sz="0" w:space="0" w:color="auto"/>
          </w:divBdr>
          <w:divsChild>
            <w:div w:id="302739183">
              <w:marLeft w:val="0"/>
              <w:marRight w:val="0"/>
              <w:marTop w:val="0"/>
              <w:marBottom w:val="0"/>
              <w:divBdr>
                <w:top w:val="none" w:sz="0" w:space="0" w:color="auto"/>
                <w:left w:val="none" w:sz="0" w:space="0" w:color="auto"/>
                <w:bottom w:val="none" w:sz="0" w:space="0" w:color="auto"/>
                <w:right w:val="none" w:sz="0" w:space="0" w:color="auto"/>
              </w:divBdr>
              <w:divsChild>
                <w:div w:id="72627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543157">
      <w:bodyDiv w:val="1"/>
      <w:marLeft w:val="0"/>
      <w:marRight w:val="0"/>
      <w:marTop w:val="0"/>
      <w:marBottom w:val="0"/>
      <w:divBdr>
        <w:top w:val="none" w:sz="0" w:space="0" w:color="auto"/>
        <w:left w:val="none" w:sz="0" w:space="0" w:color="auto"/>
        <w:bottom w:val="none" w:sz="0" w:space="0" w:color="auto"/>
        <w:right w:val="none" w:sz="0" w:space="0" w:color="auto"/>
      </w:divBdr>
      <w:divsChild>
        <w:div w:id="227500474">
          <w:marLeft w:val="1166"/>
          <w:marRight w:val="0"/>
          <w:marTop w:val="120"/>
          <w:marBottom w:val="120"/>
          <w:divBdr>
            <w:top w:val="none" w:sz="0" w:space="0" w:color="auto"/>
            <w:left w:val="none" w:sz="0" w:space="0" w:color="auto"/>
            <w:bottom w:val="none" w:sz="0" w:space="0" w:color="auto"/>
            <w:right w:val="none" w:sz="0" w:space="0" w:color="auto"/>
          </w:divBdr>
        </w:div>
      </w:divsChild>
    </w:div>
    <w:div w:id="1035543320">
      <w:bodyDiv w:val="1"/>
      <w:marLeft w:val="0"/>
      <w:marRight w:val="0"/>
      <w:marTop w:val="0"/>
      <w:marBottom w:val="0"/>
      <w:divBdr>
        <w:top w:val="none" w:sz="0" w:space="0" w:color="auto"/>
        <w:left w:val="none" w:sz="0" w:space="0" w:color="auto"/>
        <w:bottom w:val="none" w:sz="0" w:space="0" w:color="auto"/>
        <w:right w:val="none" w:sz="0" w:space="0" w:color="auto"/>
      </w:divBdr>
      <w:divsChild>
        <w:div w:id="1338993467">
          <w:marLeft w:val="547"/>
          <w:marRight w:val="0"/>
          <w:marTop w:val="120"/>
          <w:marBottom w:val="120"/>
          <w:divBdr>
            <w:top w:val="none" w:sz="0" w:space="0" w:color="auto"/>
            <w:left w:val="none" w:sz="0" w:space="0" w:color="auto"/>
            <w:bottom w:val="none" w:sz="0" w:space="0" w:color="auto"/>
            <w:right w:val="none" w:sz="0" w:space="0" w:color="auto"/>
          </w:divBdr>
        </w:div>
        <w:div w:id="1931430868">
          <w:marLeft w:val="1166"/>
          <w:marRight w:val="0"/>
          <w:marTop w:val="120"/>
          <w:marBottom w:val="120"/>
          <w:divBdr>
            <w:top w:val="none" w:sz="0" w:space="0" w:color="auto"/>
            <w:left w:val="none" w:sz="0" w:space="0" w:color="auto"/>
            <w:bottom w:val="none" w:sz="0" w:space="0" w:color="auto"/>
            <w:right w:val="none" w:sz="0" w:space="0" w:color="auto"/>
          </w:divBdr>
        </w:div>
        <w:div w:id="1927228702">
          <w:marLeft w:val="1166"/>
          <w:marRight w:val="0"/>
          <w:marTop w:val="120"/>
          <w:marBottom w:val="120"/>
          <w:divBdr>
            <w:top w:val="none" w:sz="0" w:space="0" w:color="auto"/>
            <w:left w:val="none" w:sz="0" w:space="0" w:color="auto"/>
            <w:bottom w:val="none" w:sz="0" w:space="0" w:color="auto"/>
            <w:right w:val="none" w:sz="0" w:space="0" w:color="auto"/>
          </w:divBdr>
        </w:div>
        <w:div w:id="852038673">
          <w:marLeft w:val="1166"/>
          <w:marRight w:val="0"/>
          <w:marTop w:val="120"/>
          <w:marBottom w:val="120"/>
          <w:divBdr>
            <w:top w:val="none" w:sz="0" w:space="0" w:color="auto"/>
            <w:left w:val="none" w:sz="0" w:space="0" w:color="auto"/>
            <w:bottom w:val="none" w:sz="0" w:space="0" w:color="auto"/>
            <w:right w:val="none" w:sz="0" w:space="0" w:color="auto"/>
          </w:divBdr>
        </w:div>
        <w:div w:id="1195270549">
          <w:marLeft w:val="1166"/>
          <w:marRight w:val="0"/>
          <w:marTop w:val="120"/>
          <w:marBottom w:val="120"/>
          <w:divBdr>
            <w:top w:val="none" w:sz="0" w:space="0" w:color="auto"/>
            <w:left w:val="none" w:sz="0" w:space="0" w:color="auto"/>
            <w:bottom w:val="none" w:sz="0" w:space="0" w:color="auto"/>
            <w:right w:val="none" w:sz="0" w:space="0" w:color="auto"/>
          </w:divBdr>
        </w:div>
      </w:divsChild>
    </w:div>
    <w:div w:id="1053508906">
      <w:bodyDiv w:val="1"/>
      <w:marLeft w:val="0"/>
      <w:marRight w:val="0"/>
      <w:marTop w:val="0"/>
      <w:marBottom w:val="0"/>
      <w:divBdr>
        <w:top w:val="none" w:sz="0" w:space="0" w:color="auto"/>
        <w:left w:val="none" w:sz="0" w:space="0" w:color="auto"/>
        <w:bottom w:val="none" w:sz="0" w:space="0" w:color="auto"/>
        <w:right w:val="none" w:sz="0" w:space="0" w:color="auto"/>
      </w:divBdr>
      <w:divsChild>
        <w:div w:id="553780553">
          <w:marLeft w:val="0"/>
          <w:marRight w:val="0"/>
          <w:marTop w:val="0"/>
          <w:marBottom w:val="0"/>
          <w:divBdr>
            <w:top w:val="none" w:sz="0" w:space="0" w:color="auto"/>
            <w:left w:val="none" w:sz="0" w:space="0" w:color="auto"/>
            <w:bottom w:val="none" w:sz="0" w:space="0" w:color="auto"/>
            <w:right w:val="none" w:sz="0" w:space="0" w:color="auto"/>
          </w:divBdr>
          <w:divsChild>
            <w:div w:id="852839020">
              <w:marLeft w:val="0"/>
              <w:marRight w:val="0"/>
              <w:marTop w:val="0"/>
              <w:marBottom w:val="0"/>
              <w:divBdr>
                <w:top w:val="none" w:sz="0" w:space="0" w:color="auto"/>
                <w:left w:val="none" w:sz="0" w:space="0" w:color="auto"/>
                <w:bottom w:val="none" w:sz="0" w:space="0" w:color="auto"/>
                <w:right w:val="none" w:sz="0" w:space="0" w:color="auto"/>
              </w:divBdr>
              <w:divsChild>
                <w:div w:id="126754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829246">
      <w:bodyDiv w:val="1"/>
      <w:marLeft w:val="0"/>
      <w:marRight w:val="0"/>
      <w:marTop w:val="0"/>
      <w:marBottom w:val="0"/>
      <w:divBdr>
        <w:top w:val="none" w:sz="0" w:space="0" w:color="auto"/>
        <w:left w:val="none" w:sz="0" w:space="0" w:color="auto"/>
        <w:bottom w:val="none" w:sz="0" w:space="0" w:color="auto"/>
        <w:right w:val="none" w:sz="0" w:space="0" w:color="auto"/>
      </w:divBdr>
      <w:divsChild>
        <w:div w:id="1387484631">
          <w:marLeft w:val="0"/>
          <w:marRight w:val="0"/>
          <w:marTop w:val="0"/>
          <w:marBottom w:val="0"/>
          <w:divBdr>
            <w:top w:val="none" w:sz="0" w:space="0" w:color="auto"/>
            <w:left w:val="none" w:sz="0" w:space="0" w:color="auto"/>
            <w:bottom w:val="none" w:sz="0" w:space="0" w:color="auto"/>
            <w:right w:val="none" w:sz="0" w:space="0" w:color="auto"/>
          </w:divBdr>
          <w:divsChild>
            <w:div w:id="717365399">
              <w:marLeft w:val="0"/>
              <w:marRight w:val="0"/>
              <w:marTop w:val="0"/>
              <w:marBottom w:val="0"/>
              <w:divBdr>
                <w:top w:val="none" w:sz="0" w:space="0" w:color="auto"/>
                <w:left w:val="none" w:sz="0" w:space="0" w:color="auto"/>
                <w:bottom w:val="none" w:sz="0" w:space="0" w:color="auto"/>
                <w:right w:val="none" w:sz="0" w:space="0" w:color="auto"/>
              </w:divBdr>
              <w:divsChild>
                <w:div w:id="132530692">
                  <w:marLeft w:val="0"/>
                  <w:marRight w:val="0"/>
                  <w:marTop w:val="0"/>
                  <w:marBottom w:val="0"/>
                  <w:divBdr>
                    <w:top w:val="none" w:sz="0" w:space="0" w:color="auto"/>
                    <w:left w:val="none" w:sz="0" w:space="0" w:color="auto"/>
                    <w:bottom w:val="none" w:sz="0" w:space="0" w:color="auto"/>
                    <w:right w:val="none" w:sz="0" w:space="0" w:color="auto"/>
                  </w:divBdr>
                  <w:divsChild>
                    <w:div w:id="25771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799358">
      <w:bodyDiv w:val="1"/>
      <w:marLeft w:val="0"/>
      <w:marRight w:val="0"/>
      <w:marTop w:val="0"/>
      <w:marBottom w:val="0"/>
      <w:divBdr>
        <w:top w:val="none" w:sz="0" w:space="0" w:color="auto"/>
        <w:left w:val="none" w:sz="0" w:space="0" w:color="auto"/>
        <w:bottom w:val="none" w:sz="0" w:space="0" w:color="auto"/>
        <w:right w:val="none" w:sz="0" w:space="0" w:color="auto"/>
      </w:divBdr>
    </w:div>
    <w:div w:id="1111169309">
      <w:bodyDiv w:val="1"/>
      <w:marLeft w:val="0"/>
      <w:marRight w:val="0"/>
      <w:marTop w:val="0"/>
      <w:marBottom w:val="0"/>
      <w:divBdr>
        <w:top w:val="none" w:sz="0" w:space="0" w:color="auto"/>
        <w:left w:val="none" w:sz="0" w:space="0" w:color="auto"/>
        <w:bottom w:val="none" w:sz="0" w:space="0" w:color="auto"/>
        <w:right w:val="none" w:sz="0" w:space="0" w:color="auto"/>
      </w:divBdr>
      <w:divsChild>
        <w:div w:id="1457481279">
          <w:marLeft w:val="547"/>
          <w:marRight w:val="0"/>
          <w:marTop w:val="120"/>
          <w:marBottom w:val="120"/>
          <w:divBdr>
            <w:top w:val="none" w:sz="0" w:space="0" w:color="auto"/>
            <w:left w:val="none" w:sz="0" w:space="0" w:color="auto"/>
            <w:bottom w:val="none" w:sz="0" w:space="0" w:color="auto"/>
            <w:right w:val="none" w:sz="0" w:space="0" w:color="auto"/>
          </w:divBdr>
        </w:div>
        <w:div w:id="744568021">
          <w:marLeft w:val="1022"/>
          <w:marRight w:val="0"/>
          <w:marTop w:val="120"/>
          <w:marBottom w:val="120"/>
          <w:divBdr>
            <w:top w:val="none" w:sz="0" w:space="0" w:color="auto"/>
            <w:left w:val="none" w:sz="0" w:space="0" w:color="auto"/>
            <w:bottom w:val="none" w:sz="0" w:space="0" w:color="auto"/>
            <w:right w:val="none" w:sz="0" w:space="0" w:color="auto"/>
          </w:divBdr>
        </w:div>
        <w:div w:id="1988046382">
          <w:marLeft w:val="1022"/>
          <w:marRight w:val="0"/>
          <w:marTop w:val="120"/>
          <w:marBottom w:val="120"/>
          <w:divBdr>
            <w:top w:val="none" w:sz="0" w:space="0" w:color="auto"/>
            <w:left w:val="none" w:sz="0" w:space="0" w:color="auto"/>
            <w:bottom w:val="none" w:sz="0" w:space="0" w:color="auto"/>
            <w:right w:val="none" w:sz="0" w:space="0" w:color="auto"/>
          </w:divBdr>
        </w:div>
      </w:divsChild>
    </w:div>
    <w:div w:id="1145969182">
      <w:bodyDiv w:val="1"/>
      <w:marLeft w:val="0"/>
      <w:marRight w:val="0"/>
      <w:marTop w:val="0"/>
      <w:marBottom w:val="0"/>
      <w:divBdr>
        <w:top w:val="none" w:sz="0" w:space="0" w:color="auto"/>
        <w:left w:val="none" w:sz="0" w:space="0" w:color="auto"/>
        <w:bottom w:val="none" w:sz="0" w:space="0" w:color="auto"/>
        <w:right w:val="none" w:sz="0" w:space="0" w:color="auto"/>
      </w:divBdr>
      <w:divsChild>
        <w:div w:id="294147335">
          <w:marLeft w:val="547"/>
          <w:marRight w:val="0"/>
          <w:marTop w:val="120"/>
          <w:marBottom w:val="120"/>
          <w:divBdr>
            <w:top w:val="none" w:sz="0" w:space="0" w:color="auto"/>
            <w:left w:val="none" w:sz="0" w:space="0" w:color="auto"/>
            <w:bottom w:val="none" w:sz="0" w:space="0" w:color="auto"/>
            <w:right w:val="none" w:sz="0" w:space="0" w:color="auto"/>
          </w:divBdr>
        </w:div>
        <w:div w:id="1966034197">
          <w:marLeft w:val="1166"/>
          <w:marRight w:val="0"/>
          <w:marTop w:val="120"/>
          <w:marBottom w:val="120"/>
          <w:divBdr>
            <w:top w:val="none" w:sz="0" w:space="0" w:color="auto"/>
            <w:left w:val="none" w:sz="0" w:space="0" w:color="auto"/>
            <w:bottom w:val="none" w:sz="0" w:space="0" w:color="auto"/>
            <w:right w:val="none" w:sz="0" w:space="0" w:color="auto"/>
          </w:divBdr>
        </w:div>
        <w:div w:id="334500199">
          <w:marLeft w:val="1800"/>
          <w:marRight w:val="0"/>
          <w:marTop w:val="120"/>
          <w:marBottom w:val="120"/>
          <w:divBdr>
            <w:top w:val="none" w:sz="0" w:space="0" w:color="auto"/>
            <w:left w:val="none" w:sz="0" w:space="0" w:color="auto"/>
            <w:bottom w:val="none" w:sz="0" w:space="0" w:color="auto"/>
            <w:right w:val="none" w:sz="0" w:space="0" w:color="auto"/>
          </w:divBdr>
        </w:div>
        <w:div w:id="609747855">
          <w:marLeft w:val="1166"/>
          <w:marRight w:val="0"/>
          <w:marTop w:val="120"/>
          <w:marBottom w:val="120"/>
          <w:divBdr>
            <w:top w:val="none" w:sz="0" w:space="0" w:color="auto"/>
            <w:left w:val="none" w:sz="0" w:space="0" w:color="auto"/>
            <w:bottom w:val="none" w:sz="0" w:space="0" w:color="auto"/>
            <w:right w:val="none" w:sz="0" w:space="0" w:color="auto"/>
          </w:divBdr>
        </w:div>
        <w:div w:id="1574928219">
          <w:marLeft w:val="1166"/>
          <w:marRight w:val="0"/>
          <w:marTop w:val="120"/>
          <w:marBottom w:val="120"/>
          <w:divBdr>
            <w:top w:val="none" w:sz="0" w:space="0" w:color="auto"/>
            <w:left w:val="none" w:sz="0" w:space="0" w:color="auto"/>
            <w:bottom w:val="none" w:sz="0" w:space="0" w:color="auto"/>
            <w:right w:val="none" w:sz="0" w:space="0" w:color="auto"/>
          </w:divBdr>
        </w:div>
        <w:div w:id="1885674539">
          <w:marLeft w:val="1800"/>
          <w:marRight w:val="0"/>
          <w:marTop w:val="120"/>
          <w:marBottom w:val="120"/>
          <w:divBdr>
            <w:top w:val="none" w:sz="0" w:space="0" w:color="auto"/>
            <w:left w:val="none" w:sz="0" w:space="0" w:color="auto"/>
            <w:bottom w:val="none" w:sz="0" w:space="0" w:color="auto"/>
            <w:right w:val="none" w:sz="0" w:space="0" w:color="auto"/>
          </w:divBdr>
        </w:div>
        <w:div w:id="782001518">
          <w:marLeft w:val="1166"/>
          <w:marRight w:val="0"/>
          <w:marTop w:val="120"/>
          <w:marBottom w:val="120"/>
          <w:divBdr>
            <w:top w:val="none" w:sz="0" w:space="0" w:color="auto"/>
            <w:left w:val="none" w:sz="0" w:space="0" w:color="auto"/>
            <w:bottom w:val="none" w:sz="0" w:space="0" w:color="auto"/>
            <w:right w:val="none" w:sz="0" w:space="0" w:color="auto"/>
          </w:divBdr>
        </w:div>
        <w:div w:id="1785147133">
          <w:marLeft w:val="1800"/>
          <w:marRight w:val="0"/>
          <w:marTop w:val="120"/>
          <w:marBottom w:val="120"/>
          <w:divBdr>
            <w:top w:val="none" w:sz="0" w:space="0" w:color="auto"/>
            <w:left w:val="none" w:sz="0" w:space="0" w:color="auto"/>
            <w:bottom w:val="none" w:sz="0" w:space="0" w:color="auto"/>
            <w:right w:val="none" w:sz="0" w:space="0" w:color="auto"/>
          </w:divBdr>
        </w:div>
      </w:divsChild>
    </w:div>
    <w:div w:id="1293831043">
      <w:bodyDiv w:val="1"/>
      <w:marLeft w:val="0"/>
      <w:marRight w:val="0"/>
      <w:marTop w:val="0"/>
      <w:marBottom w:val="0"/>
      <w:divBdr>
        <w:top w:val="none" w:sz="0" w:space="0" w:color="auto"/>
        <w:left w:val="none" w:sz="0" w:space="0" w:color="auto"/>
        <w:bottom w:val="none" w:sz="0" w:space="0" w:color="auto"/>
        <w:right w:val="none" w:sz="0" w:space="0" w:color="auto"/>
      </w:divBdr>
      <w:divsChild>
        <w:div w:id="244346271">
          <w:marLeft w:val="547"/>
          <w:marRight w:val="0"/>
          <w:marTop w:val="120"/>
          <w:marBottom w:val="120"/>
          <w:divBdr>
            <w:top w:val="none" w:sz="0" w:space="0" w:color="auto"/>
            <w:left w:val="none" w:sz="0" w:space="0" w:color="auto"/>
            <w:bottom w:val="none" w:sz="0" w:space="0" w:color="auto"/>
            <w:right w:val="none" w:sz="0" w:space="0" w:color="auto"/>
          </w:divBdr>
        </w:div>
        <w:div w:id="552469738">
          <w:marLeft w:val="547"/>
          <w:marRight w:val="0"/>
          <w:marTop w:val="120"/>
          <w:marBottom w:val="120"/>
          <w:divBdr>
            <w:top w:val="none" w:sz="0" w:space="0" w:color="auto"/>
            <w:left w:val="none" w:sz="0" w:space="0" w:color="auto"/>
            <w:bottom w:val="none" w:sz="0" w:space="0" w:color="auto"/>
            <w:right w:val="none" w:sz="0" w:space="0" w:color="auto"/>
          </w:divBdr>
        </w:div>
        <w:div w:id="692533499">
          <w:marLeft w:val="1166"/>
          <w:marRight w:val="0"/>
          <w:marTop w:val="120"/>
          <w:marBottom w:val="120"/>
          <w:divBdr>
            <w:top w:val="none" w:sz="0" w:space="0" w:color="auto"/>
            <w:left w:val="none" w:sz="0" w:space="0" w:color="auto"/>
            <w:bottom w:val="none" w:sz="0" w:space="0" w:color="auto"/>
            <w:right w:val="none" w:sz="0" w:space="0" w:color="auto"/>
          </w:divBdr>
        </w:div>
        <w:div w:id="363871831">
          <w:marLeft w:val="1166"/>
          <w:marRight w:val="0"/>
          <w:marTop w:val="120"/>
          <w:marBottom w:val="120"/>
          <w:divBdr>
            <w:top w:val="none" w:sz="0" w:space="0" w:color="auto"/>
            <w:left w:val="none" w:sz="0" w:space="0" w:color="auto"/>
            <w:bottom w:val="none" w:sz="0" w:space="0" w:color="auto"/>
            <w:right w:val="none" w:sz="0" w:space="0" w:color="auto"/>
          </w:divBdr>
        </w:div>
        <w:div w:id="265774875">
          <w:marLeft w:val="1166"/>
          <w:marRight w:val="0"/>
          <w:marTop w:val="120"/>
          <w:marBottom w:val="120"/>
          <w:divBdr>
            <w:top w:val="none" w:sz="0" w:space="0" w:color="auto"/>
            <w:left w:val="none" w:sz="0" w:space="0" w:color="auto"/>
            <w:bottom w:val="none" w:sz="0" w:space="0" w:color="auto"/>
            <w:right w:val="none" w:sz="0" w:space="0" w:color="auto"/>
          </w:divBdr>
        </w:div>
        <w:div w:id="393044949">
          <w:marLeft w:val="547"/>
          <w:marRight w:val="0"/>
          <w:marTop w:val="120"/>
          <w:marBottom w:val="120"/>
          <w:divBdr>
            <w:top w:val="none" w:sz="0" w:space="0" w:color="auto"/>
            <w:left w:val="none" w:sz="0" w:space="0" w:color="auto"/>
            <w:bottom w:val="none" w:sz="0" w:space="0" w:color="auto"/>
            <w:right w:val="none" w:sz="0" w:space="0" w:color="auto"/>
          </w:divBdr>
        </w:div>
        <w:div w:id="1029448962">
          <w:marLeft w:val="1166"/>
          <w:marRight w:val="0"/>
          <w:marTop w:val="120"/>
          <w:marBottom w:val="120"/>
          <w:divBdr>
            <w:top w:val="none" w:sz="0" w:space="0" w:color="auto"/>
            <w:left w:val="none" w:sz="0" w:space="0" w:color="auto"/>
            <w:bottom w:val="none" w:sz="0" w:space="0" w:color="auto"/>
            <w:right w:val="none" w:sz="0" w:space="0" w:color="auto"/>
          </w:divBdr>
        </w:div>
        <w:div w:id="946935051">
          <w:marLeft w:val="1166"/>
          <w:marRight w:val="0"/>
          <w:marTop w:val="120"/>
          <w:marBottom w:val="120"/>
          <w:divBdr>
            <w:top w:val="none" w:sz="0" w:space="0" w:color="auto"/>
            <w:left w:val="none" w:sz="0" w:space="0" w:color="auto"/>
            <w:bottom w:val="none" w:sz="0" w:space="0" w:color="auto"/>
            <w:right w:val="none" w:sz="0" w:space="0" w:color="auto"/>
          </w:divBdr>
        </w:div>
      </w:divsChild>
    </w:div>
    <w:div w:id="1370885128">
      <w:bodyDiv w:val="1"/>
      <w:marLeft w:val="0"/>
      <w:marRight w:val="0"/>
      <w:marTop w:val="0"/>
      <w:marBottom w:val="0"/>
      <w:divBdr>
        <w:top w:val="none" w:sz="0" w:space="0" w:color="auto"/>
        <w:left w:val="none" w:sz="0" w:space="0" w:color="auto"/>
        <w:bottom w:val="none" w:sz="0" w:space="0" w:color="auto"/>
        <w:right w:val="none" w:sz="0" w:space="0" w:color="auto"/>
      </w:divBdr>
      <w:divsChild>
        <w:div w:id="1964727224">
          <w:marLeft w:val="0"/>
          <w:marRight w:val="0"/>
          <w:marTop w:val="0"/>
          <w:marBottom w:val="0"/>
          <w:divBdr>
            <w:top w:val="none" w:sz="0" w:space="0" w:color="auto"/>
            <w:left w:val="none" w:sz="0" w:space="0" w:color="auto"/>
            <w:bottom w:val="none" w:sz="0" w:space="0" w:color="auto"/>
            <w:right w:val="none" w:sz="0" w:space="0" w:color="auto"/>
          </w:divBdr>
          <w:divsChild>
            <w:div w:id="1357005231">
              <w:marLeft w:val="0"/>
              <w:marRight w:val="0"/>
              <w:marTop w:val="0"/>
              <w:marBottom w:val="0"/>
              <w:divBdr>
                <w:top w:val="none" w:sz="0" w:space="0" w:color="auto"/>
                <w:left w:val="none" w:sz="0" w:space="0" w:color="auto"/>
                <w:bottom w:val="none" w:sz="0" w:space="0" w:color="auto"/>
                <w:right w:val="none" w:sz="0" w:space="0" w:color="auto"/>
              </w:divBdr>
              <w:divsChild>
                <w:div w:id="417557710">
                  <w:marLeft w:val="0"/>
                  <w:marRight w:val="0"/>
                  <w:marTop w:val="0"/>
                  <w:marBottom w:val="0"/>
                  <w:divBdr>
                    <w:top w:val="none" w:sz="0" w:space="0" w:color="auto"/>
                    <w:left w:val="none" w:sz="0" w:space="0" w:color="auto"/>
                    <w:bottom w:val="none" w:sz="0" w:space="0" w:color="auto"/>
                    <w:right w:val="none" w:sz="0" w:space="0" w:color="auto"/>
                  </w:divBdr>
                  <w:divsChild>
                    <w:div w:id="35084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2572">
      <w:bodyDiv w:val="1"/>
      <w:marLeft w:val="0"/>
      <w:marRight w:val="0"/>
      <w:marTop w:val="0"/>
      <w:marBottom w:val="0"/>
      <w:divBdr>
        <w:top w:val="none" w:sz="0" w:space="0" w:color="auto"/>
        <w:left w:val="none" w:sz="0" w:space="0" w:color="auto"/>
        <w:bottom w:val="none" w:sz="0" w:space="0" w:color="auto"/>
        <w:right w:val="none" w:sz="0" w:space="0" w:color="auto"/>
      </w:divBdr>
      <w:divsChild>
        <w:div w:id="1604455790">
          <w:marLeft w:val="0"/>
          <w:marRight w:val="0"/>
          <w:marTop w:val="0"/>
          <w:marBottom w:val="0"/>
          <w:divBdr>
            <w:top w:val="none" w:sz="0" w:space="0" w:color="auto"/>
            <w:left w:val="none" w:sz="0" w:space="0" w:color="auto"/>
            <w:bottom w:val="none" w:sz="0" w:space="0" w:color="auto"/>
            <w:right w:val="none" w:sz="0" w:space="0" w:color="auto"/>
          </w:divBdr>
          <w:divsChild>
            <w:div w:id="1850832470">
              <w:marLeft w:val="0"/>
              <w:marRight w:val="0"/>
              <w:marTop w:val="0"/>
              <w:marBottom w:val="0"/>
              <w:divBdr>
                <w:top w:val="none" w:sz="0" w:space="0" w:color="auto"/>
                <w:left w:val="none" w:sz="0" w:space="0" w:color="auto"/>
                <w:bottom w:val="none" w:sz="0" w:space="0" w:color="auto"/>
                <w:right w:val="none" w:sz="0" w:space="0" w:color="auto"/>
              </w:divBdr>
              <w:divsChild>
                <w:div w:id="1034042428">
                  <w:marLeft w:val="0"/>
                  <w:marRight w:val="0"/>
                  <w:marTop w:val="0"/>
                  <w:marBottom w:val="0"/>
                  <w:divBdr>
                    <w:top w:val="none" w:sz="0" w:space="0" w:color="auto"/>
                    <w:left w:val="none" w:sz="0" w:space="0" w:color="auto"/>
                    <w:bottom w:val="none" w:sz="0" w:space="0" w:color="auto"/>
                    <w:right w:val="none" w:sz="0" w:space="0" w:color="auto"/>
                  </w:divBdr>
                  <w:divsChild>
                    <w:div w:id="78422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5755">
      <w:bodyDiv w:val="1"/>
      <w:marLeft w:val="0"/>
      <w:marRight w:val="0"/>
      <w:marTop w:val="0"/>
      <w:marBottom w:val="0"/>
      <w:divBdr>
        <w:top w:val="none" w:sz="0" w:space="0" w:color="auto"/>
        <w:left w:val="none" w:sz="0" w:space="0" w:color="auto"/>
        <w:bottom w:val="none" w:sz="0" w:space="0" w:color="auto"/>
        <w:right w:val="none" w:sz="0" w:space="0" w:color="auto"/>
      </w:divBdr>
      <w:divsChild>
        <w:div w:id="1684236217">
          <w:marLeft w:val="0"/>
          <w:marRight w:val="0"/>
          <w:marTop w:val="0"/>
          <w:marBottom w:val="0"/>
          <w:divBdr>
            <w:top w:val="none" w:sz="0" w:space="0" w:color="auto"/>
            <w:left w:val="none" w:sz="0" w:space="0" w:color="auto"/>
            <w:bottom w:val="none" w:sz="0" w:space="0" w:color="auto"/>
            <w:right w:val="none" w:sz="0" w:space="0" w:color="auto"/>
          </w:divBdr>
          <w:divsChild>
            <w:div w:id="1376271150">
              <w:marLeft w:val="0"/>
              <w:marRight w:val="0"/>
              <w:marTop w:val="0"/>
              <w:marBottom w:val="0"/>
              <w:divBdr>
                <w:top w:val="none" w:sz="0" w:space="0" w:color="auto"/>
                <w:left w:val="none" w:sz="0" w:space="0" w:color="auto"/>
                <w:bottom w:val="none" w:sz="0" w:space="0" w:color="auto"/>
                <w:right w:val="none" w:sz="0" w:space="0" w:color="auto"/>
              </w:divBdr>
              <w:divsChild>
                <w:div w:id="178094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039927">
      <w:bodyDiv w:val="1"/>
      <w:marLeft w:val="0"/>
      <w:marRight w:val="0"/>
      <w:marTop w:val="0"/>
      <w:marBottom w:val="0"/>
      <w:divBdr>
        <w:top w:val="none" w:sz="0" w:space="0" w:color="auto"/>
        <w:left w:val="none" w:sz="0" w:space="0" w:color="auto"/>
        <w:bottom w:val="none" w:sz="0" w:space="0" w:color="auto"/>
        <w:right w:val="none" w:sz="0" w:space="0" w:color="auto"/>
      </w:divBdr>
      <w:divsChild>
        <w:div w:id="288244810">
          <w:marLeft w:val="0"/>
          <w:marRight w:val="0"/>
          <w:marTop w:val="0"/>
          <w:marBottom w:val="0"/>
          <w:divBdr>
            <w:top w:val="none" w:sz="0" w:space="0" w:color="auto"/>
            <w:left w:val="none" w:sz="0" w:space="0" w:color="auto"/>
            <w:bottom w:val="none" w:sz="0" w:space="0" w:color="auto"/>
            <w:right w:val="none" w:sz="0" w:space="0" w:color="auto"/>
          </w:divBdr>
          <w:divsChild>
            <w:div w:id="1293176104">
              <w:marLeft w:val="0"/>
              <w:marRight w:val="0"/>
              <w:marTop w:val="0"/>
              <w:marBottom w:val="0"/>
              <w:divBdr>
                <w:top w:val="none" w:sz="0" w:space="0" w:color="auto"/>
                <w:left w:val="none" w:sz="0" w:space="0" w:color="auto"/>
                <w:bottom w:val="none" w:sz="0" w:space="0" w:color="auto"/>
                <w:right w:val="none" w:sz="0" w:space="0" w:color="auto"/>
              </w:divBdr>
              <w:divsChild>
                <w:div w:id="824320461">
                  <w:marLeft w:val="0"/>
                  <w:marRight w:val="0"/>
                  <w:marTop w:val="0"/>
                  <w:marBottom w:val="0"/>
                  <w:divBdr>
                    <w:top w:val="none" w:sz="0" w:space="0" w:color="auto"/>
                    <w:left w:val="none" w:sz="0" w:space="0" w:color="auto"/>
                    <w:bottom w:val="none" w:sz="0" w:space="0" w:color="auto"/>
                    <w:right w:val="none" w:sz="0" w:space="0" w:color="auto"/>
                  </w:divBdr>
                  <w:divsChild>
                    <w:div w:id="166843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712649">
      <w:bodyDiv w:val="1"/>
      <w:marLeft w:val="0"/>
      <w:marRight w:val="0"/>
      <w:marTop w:val="0"/>
      <w:marBottom w:val="0"/>
      <w:divBdr>
        <w:top w:val="none" w:sz="0" w:space="0" w:color="auto"/>
        <w:left w:val="none" w:sz="0" w:space="0" w:color="auto"/>
        <w:bottom w:val="none" w:sz="0" w:space="0" w:color="auto"/>
        <w:right w:val="none" w:sz="0" w:space="0" w:color="auto"/>
      </w:divBdr>
      <w:divsChild>
        <w:div w:id="1367750519">
          <w:marLeft w:val="547"/>
          <w:marRight w:val="0"/>
          <w:marTop w:val="120"/>
          <w:marBottom w:val="120"/>
          <w:divBdr>
            <w:top w:val="none" w:sz="0" w:space="0" w:color="auto"/>
            <w:left w:val="none" w:sz="0" w:space="0" w:color="auto"/>
            <w:bottom w:val="none" w:sz="0" w:space="0" w:color="auto"/>
            <w:right w:val="none" w:sz="0" w:space="0" w:color="auto"/>
          </w:divBdr>
        </w:div>
        <w:div w:id="344789564">
          <w:marLeft w:val="1166"/>
          <w:marRight w:val="0"/>
          <w:marTop w:val="120"/>
          <w:marBottom w:val="120"/>
          <w:divBdr>
            <w:top w:val="none" w:sz="0" w:space="0" w:color="auto"/>
            <w:left w:val="none" w:sz="0" w:space="0" w:color="auto"/>
            <w:bottom w:val="none" w:sz="0" w:space="0" w:color="auto"/>
            <w:right w:val="none" w:sz="0" w:space="0" w:color="auto"/>
          </w:divBdr>
        </w:div>
        <w:div w:id="201601604">
          <w:marLeft w:val="1166"/>
          <w:marRight w:val="0"/>
          <w:marTop w:val="120"/>
          <w:marBottom w:val="120"/>
          <w:divBdr>
            <w:top w:val="none" w:sz="0" w:space="0" w:color="auto"/>
            <w:left w:val="none" w:sz="0" w:space="0" w:color="auto"/>
            <w:bottom w:val="none" w:sz="0" w:space="0" w:color="auto"/>
            <w:right w:val="none" w:sz="0" w:space="0" w:color="auto"/>
          </w:divBdr>
        </w:div>
        <w:div w:id="1482237946">
          <w:marLeft w:val="1800"/>
          <w:marRight w:val="0"/>
          <w:marTop w:val="120"/>
          <w:marBottom w:val="120"/>
          <w:divBdr>
            <w:top w:val="none" w:sz="0" w:space="0" w:color="auto"/>
            <w:left w:val="none" w:sz="0" w:space="0" w:color="auto"/>
            <w:bottom w:val="none" w:sz="0" w:space="0" w:color="auto"/>
            <w:right w:val="none" w:sz="0" w:space="0" w:color="auto"/>
          </w:divBdr>
        </w:div>
        <w:div w:id="901872101">
          <w:marLeft w:val="1166"/>
          <w:marRight w:val="0"/>
          <w:marTop w:val="120"/>
          <w:marBottom w:val="120"/>
          <w:divBdr>
            <w:top w:val="none" w:sz="0" w:space="0" w:color="auto"/>
            <w:left w:val="none" w:sz="0" w:space="0" w:color="auto"/>
            <w:bottom w:val="none" w:sz="0" w:space="0" w:color="auto"/>
            <w:right w:val="none" w:sz="0" w:space="0" w:color="auto"/>
          </w:divBdr>
        </w:div>
        <w:div w:id="556235807">
          <w:marLeft w:val="1800"/>
          <w:marRight w:val="0"/>
          <w:marTop w:val="120"/>
          <w:marBottom w:val="120"/>
          <w:divBdr>
            <w:top w:val="none" w:sz="0" w:space="0" w:color="auto"/>
            <w:left w:val="none" w:sz="0" w:space="0" w:color="auto"/>
            <w:bottom w:val="none" w:sz="0" w:space="0" w:color="auto"/>
            <w:right w:val="none" w:sz="0" w:space="0" w:color="auto"/>
          </w:divBdr>
        </w:div>
      </w:divsChild>
    </w:div>
    <w:div w:id="1497065869">
      <w:bodyDiv w:val="1"/>
      <w:marLeft w:val="0"/>
      <w:marRight w:val="0"/>
      <w:marTop w:val="0"/>
      <w:marBottom w:val="0"/>
      <w:divBdr>
        <w:top w:val="none" w:sz="0" w:space="0" w:color="auto"/>
        <w:left w:val="none" w:sz="0" w:space="0" w:color="auto"/>
        <w:bottom w:val="none" w:sz="0" w:space="0" w:color="auto"/>
        <w:right w:val="none" w:sz="0" w:space="0" w:color="auto"/>
      </w:divBdr>
      <w:divsChild>
        <w:div w:id="1349255326">
          <w:marLeft w:val="547"/>
          <w:marRight w:val="0"/>
          <w:marTop w:val="120"/>
          <w:marBottom w:val="120"/>
          <w:divBdr>
            <w:top w:val="none" w:sz="0" w:space="0" w:color="auto"/>
            <w:left w:val="none" w:sz="0" w:space="0" w:color="auto"/>
            <w:bottom w:val="none" w:sz="0" w:space="0" w:color="auto"/>
            <w:right w:val="none" w:sz="0" w:space="0" w:color="auto"/>
          </w:divBdr>
        </w:div>
        <w:div w:id="519127526">
          <w:marLeft w:val="1166"/>
          <w:marRight w:val="0"/>
          <w:marTop w:val="120"/>
          <w:marBottom w:val="120"/>
          <w:divBdr>
            <w:top w:val="none" w:sz="0" w:space="0" w:color="auto"/>
            <w:left w:val="none" w:sz="0" w:space="0" w:color="auto"/>
            <w:bottom w:val="none" w:sz="0" w:space="0" w:color="auto"/>
            <w:right w:val="none" w:sz="0" w:space="0" w:color="auto"/>
          </w:divBdr>
        </w:div>
        <w:div w:id="1075005477">
          <w:marLeft w:val="1166"/>
          <w:marRight w:val="0"/>
          <w:marTop w:val="120"/>
          <w:marBottom w:val="120"/>
          <w:divBdr>
            <w:top w:val="none" w:sz="0" w:space="0" w:color="auto"/>
            <w:left w:val="none" w:sz="0" w:space="0" w:color="auto"/>
            <w:bottom w:val="none" w:sz="0" w:space="0" w:color="auto"/>
            <w:right w:val="none" w:sz="0" w:space="0" w:color="auto"/>
          </w:divBdr>
        </w:div>
        <w:div w:id="1880241408">
          <w:marLeft w:val="547"/>
          <w:marRight w:val="0"/>
          <w:marTop w:val="120"/>
          <w:marBottom w:val="120"/>
          <w:divBdr>
            <w:top w:val="none" w:sz="0" w:space="0" w:color="auto"/>
            <w:left w:val="none" w:sz="0" w:space="0" w:color="auto"/>
            <w:bottom w:val="none" w:sz="0" w:space="0" w:color="auto"/>
            <w:right w:val="none" w:sz="0" w:space="0" w:color="auto"/>
          </w:divBdr>
        </w:div>
        <w:div w:id="1961301433">
          <w:marLeft w:val="1166"/>
          <w:marRight w:val="0"/>
          <w:marTop w:val="120"/>
          <w:marBottom w:val="120"/>
          <w:divBdr>
            <w:top w:val="none" w:sz="0" w:space="0" w:color="auto"/>
            <w:left w:val="none" w:sz="0" w:space="0" w:color="auto"/>
            <w:bottom w:val="none" w:sz="0" w:space="0" w:color="auto"/>
            <w:right w:val="none" w:sz="0" w:space="0" w:color="auto"/>
          </w:divBdr>
        </w:div>
      </w:divsChild>
    </w:div>
    <w:div w:id="1530752665">
      <w:bodyDiv w:val="1"/>
      <w:marLeft w:val="0"/>
      <w:marRight w:val="0"/>
      <w:marTop w:val="0"/>
      <w:marBottom w:val="0"/>
      <w:divBdr>
        <w:top w:val="none" w:sz="0" w:space="0" w:color="auto"/>
        <w:left w:val="none" w:sz="0" w:space="0" w:color="auto"/>
        <w:bottom w:val="none" w:sz="0" w:space="0" w:color="auto"/>
        <w:right w:val="none" w:sz="0" w:space="0" w:color="auto"/>
      </w:divBdr>
      <w:divsChild>
        <w:div w:id="1318219623">
          <w:marLeft w:val="0"/>
          <w:marRight w:val="0"/>
          <w:marTop w:val="0"/>
          <w:marBottom w:val="0"/>
          <w:divBdr>
            <w:top w:val="none" w:sz="0" w:space="0" w:color="auto"/>
            <w:left w:val="none" w:sz="0" w:space="0" w:color="auto"/>
            <w:bottom w:val="none" w:sz="0" w:space="0" w:color="auto"/>
            <w:right w:val="none" w:sz="0" w:space="0" w:color="auto"/>
          </w:divBdr>
          <w:divsChild>
            <w:div w:id="1002201394">
              <w:marLeft w:val="0"/>
              <w:marRight w:val="0"/>
              <w:marTop w:val="0"/>
              <w:marBottom w:val="0"/>
              <w:divBdr>
                <w:top w:val="none" w:sz="0" w:space="0" w:color="auto"/>
                <w:left w:val="none" w:sz="0" w:space="0" w:color="auto"/>
                <w:bottom w:val="none" w:sz="0" w:space="0" w:color="auto"/>
                <w:right w:val="none" w:sz="0" w:space="0" w:color="auto"/>
              </w:divBdr>
              <w:divsChild>
                <w:div w:id="883908346">
                  <w:marLeft w:val="0"/>
                  <w:marRight w:val="0"/>
                  <w:marTop w:val="0"/>
                  <w:marBottom w:val="0"/>
                  <w:divBdr>
                    <w:top w:val="none" w:sz="0" w:space="0" w:color="auto"/>
                    <w:left w:val="none" w:sz="0" w:space="0" w:color="auto"/>
                    <w:bottom w:val="none" w:sz="0" w:space="0" w:color="auto"/>
                    <w:right w:val="none" w:sz="0" w:space="0" w:color="auto"/>
                  </w:divBdr>
                  <w:divsChild>
                    <w:div w:id="99152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2496380">
      <w:bodyDiv w:val="1"/>
      <w:marLeft w:val="0"/>
      <w:marRight w:val="0"/>
      <w:marTop w:val="0"/>
      <w:marBottom w:val="0"/>
      <w:divBdr>
        <w:top w:val="none" w:sz="0" w:space="0" w:color="auto"/>
        <w:left w:val="none" w:sz="0" w:space="0" w:color="auto"/>
        <w:bottom w:val="none" w:sz="0" w:space="0" w:color="auto"/>
        <w:right w:val="none" w:sz="0" w:space="0" w:color="auto"/>
      </w:divBdr>
      <w:divsChild>
        <w:div w:id="690952139">
          <w:marLeft w:val="0"/>
          <w:marRight w:val="0"/>
          <w:marTop w:val="0"/>
          <w:marBottom w:val="0"/>
          <w:divBdr>
            <w:top w:val="none" w:sz="0" w:space="0" w:color="auto"/>
            <w:left w:val="none" w:sz="0" w:space="0" w:color="auto"/>
            <w:bottom w:val="none" w:sz="0" w:space="0" w:color="auto"/>
            <w:right w:val="none" w:sz="0" w:space="0" w:color="auto"/>
          </w:divBdr>
          <w:divsChild>
            <w:div w:id="1511215578">
              <w:marLeft w:val="0"/>
              <w:marRight w:val="0"/>
              <w:marTop w:val="0"/>
              <w:marBottom w:val="0"/>
              <w:divBdr>
                <w:top w:val="none" w:sz="0" w:space="0" w:color="auto"/>
                <w:left w:val="none" w:sz="0" w:space="0" w:color="auto"/>
                <w:bottom w:val="none" w:sz="0" w:space="0" w:color="auto"/>
                <w:right w:val="none" w:sz="0" w:space="0" w:color="auto"/>
              </w:divBdr>
              <w:divsChild>
                <w:div w:id="208282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414553">
      <w:bodyDiv w:val="1"/>
      <w:marLeft w:val="0"/>
      <w:marRight w:val="0"/>
      <w:marTop w:val="0"/>
      <w:marBottom w:val="0"/>
      <w:divBdr>
        <w:top w:val="none" w:sz="0" w:space="0" w:color="auto"/>
        <w:left w:val="none" w:sz="0" w:space="0" w:color="auto"/>
        <w:bottom w:val="none" w:sz="0" w:space="0" w:color="auto"/>
        <w:right w:val="none" w:sz="0" w:space="0" w:color="auto"/>
      </w:divBdr>
    </w:div>
    <w:div w:id="1597596143">
      <w:bodyDiv w:val="1"/>
      <w:marLeft w:val="0"/>
      <w:marRight w:val="0"/>
      <w:marTop w:val="0"/>
      <w:marBottom w:val="0"/>
      <w:divBdr>
        <w:top w:val="none" w:sz="0" w:space="0" w:color="auto"/>
        <w:left w:val="none" w:sz="0" w:space="0" w:color="auto"/>
        <w:bottom w:val="none" w:sz="0" w:space="0" w:color="auto"/>
        <w:right w:val="none" w:sz="0" w:space="0" w:color="auto"/>
      </w:divBdr>
      <w:divsChild>
        <w:div w:id="1537505928">
          <w:marLeft w:val="547"/>
          <w:marRight w:val="0"/>
          <w:marTop w:val="120"/>
          <w:marBottom w:val="120"/>
          <w:divBdr>
            <w:top w:val="none" w:sz="0" w:space="0" w:color="auto"/>
            <w:left w:val="none" w:sz="0" w:space="0" w:color="auto"/>
            <w:bottom w:val="none" w:sz="0" w:space="0" w:color="auto"/>
            <w:right w:val="none" w:sz="0" w:space="0" w:color="auto"/>
          </w:divBdr>
        </w:div>
      </w:divsChild>
    </w:div>
    <w:div w:id="1617785511">
      <w:bodyDiv w:val="1"/>
      <w:marLeft w:val="0"/>
      <w:marRight w:val="0"/>
      <w:marTop w:val="0"/>
      <w:marBottom w:val="0"/>
      <w:divBdr>
        <w:top w:val="none" w:sz="0" w:space="0" w:color="auto"/>
        <w:left w:val="none" w:sz="0" w:space="0" w:color="auto"/>
        <w:bottom w:val="none" w:sz="0" w:space="0" w:color="auto"/>
        <w:right w:val="none" w:sz="0" w:space="0" w:color="auto"/>
      </w:divBdr>
      <w:divsChild>
        <w:div w:id="2143881299">
          <w:marLeft w:val="0"/>
          <w:marRight w:val="0"/>
          <w:marTop w:val="0"/>
          <w:marBottom w:val="0"/>
          <w:divBdr>
            <w:top w:val="none" w:sz="0" w:space="0" w:color="auto"/>
            <w:left w:val="none" w:sz="0" w:space="0" w:color="auto"/>
            <w:bottom w:val="none" w:sz="0" w:space="0" w:color="auto"/>
            <w:right w:val="none" w:sz="0" w:space="0" w:color="auto"/>
          </w:divBdr>
          <w:divsChild>
            <w:div w:id="61487371">
              <w:marLeft w:val="0"/>
              <w:marRight w:val="0"/>
              <w:marTop w:val="0"/>
              <w:marBottom w:val="0"/>
              <w:divBdr>
                <w:top w:val="none" w:sz="0" w:space="0" w:color="auto"/>
                <w:left w:val="none" w:sz="0" w:space="0" w:color="auto"/>
                <w:bottom w:val="none" w:sz="0" w:space="0" w:color="auto"/>
                <w:right w:val="none" w:sz="0" w:space="0" w:color="auto"/>
              </w:divBdr>
              <w:divsChild>
                <w:div w:id="1468015522">
                  <w:marLeft w:val="0"/>
                  <w:marRight w:val="0"/>
                  <w:marTop w:val="0"/>
                  <w:marBottom w:val="0"/>
                  <w:divBdr>
                    <w:top w:val="none" w:sz="0" w:space="0" w:color="auto"/>
                    <w:left w:val="none" w:sz="0" w:space="0" w:color="auto"/>
                    <w:bottom w:val="none" w:sz="0" w:space="0" w:color="auto"/>
                    <w:right w:val="none" w:sz="0" w:space="0" w:color="auto"/>
                  </w:divBdr>
                  <w:divsChild>
                    <w:div w:id="160596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8530584">
      <w:bodyDiv w:val="1"/>
      <w:marLeft w:val="0"/>
      <w:marRight w:val="0"/>
      <w:marTop w:val="0"/>
      <w:marBottom w:val="0"/>
      <w:divBdr>
        <w:top w:val="none" w:sz="0" w:space="0" w:color="auto"/>
        <w:left w:val="none" w:sz="0" w:space="0" w:color="auto"/>
        <w:bottom w:val="none" w:sz="0" w:space="0" w:color="auto"/>
        <w:right w:val="none" w:sz="0" w:space="0" w:color="auto"/>
      </w:divBdr>
      <w:divsChild>
        <w:div w:id="1844784871">
          <w:marLeft w:val="0"/>
          <w:marRight w:val="0"/>
          <w:marTop w:val="0"/>
          <w:marBottom w:val="0"/>
          <w:divBdr>
            <w:top w:val="none" w:sz="0" w:space="0" w:color="auto"/>
            <w:left w:val="none" w:sz="0" w:space="0" w:color="auto"/>
            <w:bottom w:val="none" w:sz="0" w:space="0" w:color="auto"/>
            <w:right w:val="none" w:sz="0" w:space="0" w:color="auto"/>
          </w:divBdr>
          <w:divsChild>
            <w:div w:id="268204150">
              <w:marLeft w:val="0"/>
              <w:marRight w:val="0"/>
              <w:marTop w:val="0"/>
              <w:marBottom w:val="0"/>
              <w:divBdr>
                <w:top w:val="none" w:sz="0" w:space="0" w:color="auto"/>
                <w:left w:val="none" w:sz="0" w:space="0" w:color="auto"/>
                <w:bottom w:val="none" w:sz="0" w:space="0" w:color="auto"/>
                <w:right w:val="none" w:sz="0" w:space="0" w:color="auto"/>
              </w:divBdr>
              <w:divsChild>
                <w:div w:id="157261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618404">
      <w:bodyDiv w:val="1"/>
      <w:marLeft w:val="0"/>
      <w:marRight w:val="0"/>
      <w:marTop w:val="0"/>
      <w:marBottom w:val="0"/>
      <w:divBdr>
        <w:top w:val="none" w:sz="0" w:space="0" w:color="auto"/>
        <w:left w:val="none" w:sz="0" w:space="0" w:color="auto"/>
        <w:bottom w:val="none" w:sz="0" w:space="0" w:color="auto"/>
        <w:right w:val="none" w:sz="0" w:space="0" w:color="auto"/>
      </w:divBdr>
      <w:divsChild>
        <w:div w:id="2069844006">
          <w:marLeft w:val="0"/>
          <w:marRight w:val="0"/>
          <w:marTop w:val="0"/>
          <w:marBottom w:val="0"/>
          <w:divBdr>
            <w:top w:val="none" w:sz="0" w:space="0" w:color="auto"/>
            <w:left w:val="none" w:sz="0" w:space="0" w:color="auto"/>
            <w:bottom w:val="none" w:sz="0" w:space="0" w:color="auto"/>
            <w:right w:val="none" w:sz="0" w:space="0" w:color="auto"/>
          </w:divBdr>
          <w:divsChild>
            <w:div w:id="1769931025">
              <w:marLeft w:val="0"/>
              <w:marRight w:val="0"/>
              <w:marTop w:val="0"/>
              <w:marBottom w:val="0"/>
              <w:divBdr>
                <w:top w:val="none" w:sz="0" w:space="0" w:color="auto"/>
                <w:left w:val="none" w:sz="0" w:space="0" w:color="auto"/>
                <w:bottom w:val="none" w:sz="0" w:space="0" w:color="auto"/>
                <w:right w:val="none" w:sz="0" w:space="0" w:color="auto"/>
              </w:divBdr>
              <w:divsChild>
                <w:div w:id="2092847846">
                  <w:marLeft w:val="0"/>
                  <w:marRight w:val="0"/>
                  <w:marTop w:val="0"/>
                  <w:marBottom w:val="0"/>
                  <w:divBdr>
                    <w:top w:val="none" w:sz="0" w:space="0" w:color="auto"/>
                    <w:left w:val="none" w:sz="0" w:space="0" w:color="auto"/>
                    <w:bottom w:val="none" w:sz="0" w:space="0" w:color="auto"/>
                    <w:right w:val="none" w:sz="0" w:space="0" w:color="auto"/>
                  </w:divBdr>
                  <w:divsChild>
                    <w:div w:id="19184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25619">
      <w:bodyDiv w:val="1"/>
      <w:marLeft w:val="0"/>
      <w:marRight w:val="0"/>
      <w:marTop w:val="0"/>
      <w:marBottom w:val="0"/>
      <w:divBdr>
        <w:top w:val="none" w:sz="0" w:space="0" w:color="auto"/>
        <w:left w:val="none" w:sz="0" w:space="0" w:color="auto"/>
        <w:bottom w:val="none" w:sz="0" w:space="0" w:color="auto"/>
        <w:right w:val="none" w:sz="0" w:space="0" w:color="auto"/>
      </w:divBdr>
      <w:divsChild>
        <w:div w:id="1670139242">
          <w:marLeft w:val="0"/>
          <w:marRight w:val="0"/>
          <w:marTop w:val="0"/>
          <w:marBottom w:val="0"/>
          <w:divBdr>
            <w:top w:val="none" w:sz="0" w:space="0" w:color="auto"/>
            <w:left w:val="none" w:sz="0" w:space="0" w:color="auto"/>
            <w:bottom w:val="none" w:sz="0" w:space="0" w:color="auto"/>
            <w:right w:val="none" w:sz="0" w:space="0" w:color="auto"/>
          </w:divBdr>
          <w:divsChild>
            <w:div w:id="387993191">
              <w:marLeft w:val="0"/>
              <w:marRight w:val="0"/>
              <w:marTop w:val="0"/>
              <w:marBottom w:val="0"/>
              <w:divBdr>
                <w:top w:val="none" w:sz="0" w:space="0" w:color="auto"/>
                <w:left w:val="none" w:sz="0" w:space="0" w:color="auto"/>
                <w:bottom w:val="none" w:sz="0" w:space="0" w:color="auto"/>
                <w:right w:val="none" w:sz="0" w:space="0" w:color="auto"/>
              </w:divBdr>
              <w:divsChild>
                <w:div w:id="535850372">
                  <w:marLeft w:val="0"/>
                  <w:marRight w:val="0"/>
                  <w:marTop w:val="0"/>
                  <w:marBottom w:val="0"/>
                  <w:divBdr>
                    <w:top w:val="none" w:sz="0" w:space="0" w:color="auto"/>
                    <w:left w:val="none" w:sz="0" w:space="0" w:color="auto"/>
                    <w:bottom w:val="none" w:sz="0" w:space="0" w:color="auto"/>
                    <w:right w:val="none" w:sz="0" w:space="0" w:color="auto"/>
                  </w:divBdr>
                  <w:divsChild>
                    <w:div w:id="7197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897901">
      <w:bodyDiv w:val="1"/>
      <w:marLeft w:val="0"/>
      <w:marRight w:val="0"/>
      <w:marTop w:val="0"/>
      <w:marBottom w:val="0"/>
      <w:divBdr>
        <w:top w:val="none" w:sz="0" w:space="0" w:color="auto"/>
        <w:left w:val="none" w:sz="0" w:space="0" w:color="auto"/>
        <w:bottom w:val="none" w:sz="0" w:space="0" w:color="auto"/>
        <w:right w:val="none" w:sz="0" w:space="0" w:color="auto"/>
      </w:divBdr>
      <w:divsChild>
        <w:div w:id="711459740">
          <w:marLeft w:val="547"/>
          <w:marRight w:val="0"/>
          <w:marTop w:val="120"/>
          <w:marBottom w:val="120"/>
          <w:divBdr>
            <w:top w:val="none" w:sz="0" w:space="0" w:color="auto"/>
            <w:left w:val="none" w:sz="0" w:space="0" w:color="auto"/>
            <w:bottom w:val="none" w:sz="0" w:space="0" w:color="auto"/>
            <w:right w:val="none" w:sz="0" w:space="0" w:color="auto"/>
          </w:divBdr>
        </w:div>
      </w:divsChild>
    </w:div>
    <w:div w:id="1887373150">
      <w:bodyDiv w:val="1"/>
      <w:marLeft w:val="0"/>
      <w:marRight w:val="0"/>
      <w:marTop w:val="0"/>
      <w:marBottom w:val="0"/>
      <w:divBdr>
        <w:top w:val="none" w:sz="0" w:space="0" w:color="auto"/>
        <w:left w:val="none" w:sz="0" w:space="0" w:color="auto"/>
        <w:bottom w:val="none" w:sz="0" w:space="0" w:color="auto"/>
        <w:right w:val="none" w:sz="0" w:space="0" w:color="auto"/>
      </w:divBdr>
      <w:divsChild>
        <w:div w:id="800345968">
          <w:marLeft w:val="1166"/>
          <w:marRight w:val="0"/>
          <w:marTop w:val="120"/>
          <w:marBottom w:val="120"/>
          <w:divBdr>
            <w:top w:val="none" w:sz="0" w:space="0" w:color="auto"/>
            <w:left w:val="none" w:sz="0" w:space="0" w:color="auto"/>
            <w:bottom w:val="none" w:sz="0" w:space="0" w:color="auto"/>
            <w:right w:val="none" w:sz="0" w:space="0" w:color="auto"/>
          </w:divBdr>
        </w:div>
        <w:div w:id="1963032574">
          <w:marLeft w:val="1166"/>
          <w:marRight w:val="0"/>
          <w:marTop w:val="120"/>
          <w:marBottom w:val="120"/>
          <w:divBdr>
            <w:top w:val="none" w:sz="0" w:space="0" w:color="auto"/>
            <w:left w:val="none" w:sz="0" w:space="0" w:color="auto"/>
            <w:bottom w:val="none" w:sz="0" w:space="0" w:color="auto"/>
            <w:right w:val="none" w:sz="0" w:space="0" w:color="auto"/>
          </w:divBdr>
        </w:div>
      </w:divsChild>
    </w:div>
    <w:div w:id="1901599365">
      <w:bodyDiv w:val="1"/>
      <w:marLeft w:val="0"/>
      <w:marRight w:val="0"/>
      <w:marTop w:val="0"/>
      <w:marBottom w:val="0"/>
      <w:divBdr>
        <w:top w:val="none" w:sz="0" w:space="0" w:color="auto"/>
        <w:left w:val="none" w:sz="0" w:space="0" w:color="auto"/>
        <w:bottom w:val="none" w:sz="0" w:space="0" w:color="auto"/>
        <w:right w:val="none" w:sz="0" w:space="0" w:color="auto"/>
      </w:divBdr>
      <w:divsChild>
        <w:div w:id="981497224">
          <w:marLeft w:val="547"/>
          <w:marRight w:val="0"/>
          <w:marTop w:val="120"/>
          <w:marBottom w:val="120"/>
          <w:divBdr>
            <w:top w:val="none" w:sz="0" w:space="0" w:color="auto"/>
            <w:left w:val="none" w:sz="0" w:space="0" w:color="auto"/>
            <w:bottom w:val="none" w:sz="0" w:space="0" w:color="auto"/>
            <w:right w:val="none" w:sz="0" w:space="0" w:color="auto"/>
          </w:divBdr>
        </w:div>
        <w:div w:id="1720085756">
          <w:marLeft w:val="1166"/>
          <w:marRight w:val="0"/>
          <w:marTop w:val="120"/>
          <w:marBottom w:val="120"/>
          <w:divBdr>
            <w:top w:val="none" w:sz="0" w:space="0" w:color="auto"/>
            <w:left w:val="none" w:sz="0" w:space="0" w:color="auto"/>
            <w:bottom w:val="none" w:sz="0" w:space="0" w:color="auto"/>
            <w:right w:val="none" w:sz="0" w:space="0" w:color="auto"/>
          </w:divBdr>
        </w:div>
        <w:div w:id="643657470">
          <w:marLeft w:val="1800"/>
          <w:marRight w:val="0"/>
          <w:marTop w:val="120"/>
          <w:marBottom w:val="120"/>
          <w:divBdr>
            <w:top w:val="none" w:sz="0" w:space="0" w:color="auto"/>
            <w:left w:val="none" w:sz="0" w:space="0" w:color="auto"/>
            <w:bottom w:val="none" w:sz="0" w:space="0" w:color="auto"/>
            <w:right w:val="none" w:sz="0" w:space="0" w:color="auto"/>
          </w:divBdr>
        </w:div>
        <w:div w:id="777020891">
          <w:marLeft w:val="1800"/>
          <w:marRight w:val="0"/>
          <w:marTop w:val="120"/>
          <w:marBottom w:val="120"/>
          <w:divBdr>
            <w:top w:val="none" w:sz="0" w:space="0" w:color="auto"/>
            <w:left w:val="none" w:sz="0" w:space="0" w:color="auto"/>
            <w:bottom w:val="none" w:sz="0" w:space="0" w:color="auto"/>
            <w:right w:val="none" w:sz="0" w:space="0" w:color="auto"/>
          </w:divBdr>
        </w:div>
        <w:div w:id="1483044485">
          <w:marLeft w:val="1800"/>
          <w:marRight w:val="0"/>
          <w:marTop w:val="120"/>
          <w:marBottom w:val="120"/>
          <w:divBdr>
            <w:top w:val="none" w:sz="0" w:space="0" w:color="auto"/>
            <w:left w:val="none" w:sz="0" w:space="0" w:color="auto"/>
            <w:bottom w:val="none" w:sz="0" w:space="0" w:color="auto"/>
            <w:right w:val="none" w:sz="0" w:space="0" w:color="auto"/>
          </w:divBdr>
        </w:div>
      </w:divsChild>
    </w:div>
    <w:div w:id="1960523086">
      <w:bodyDiv w:val="1"/>
      <w:marLeft w:val="0"/>
      <w:marRight w:val="0"/>
      <w:marTop w:val="0"/>
      <w:marBottom w:val="0"/>
      <w:divBdr>
        <w:top w:val="none" w:sz="0" w:space="0" w:color="auto"/>
        <w:left w:val="none" w:sz="0" w:space="0" w:color="auto"/>
        <w:bottom w:val="none" w:sz="0" w:space="0" w:color="auto"/>
        <w:right w:val="none" w:sz="0" w:space="0" w:color="auto"/>
      </w:divBdr>
    </w:div>
    <w:div w:id="2071726757">
      <w:bodyDiv w:val="1"/>
      <w:marLeft w:val="0"/>
      <w:marRight w:val="0"/>
      <w:marTop w:val="0"/>
      <w:marBottom w:val="0"/>
      <w:divBdr>
        <w:top w:val="none" w:sz="0" w:space="0" w:color="auto"/>
        <w:left w:val="none" w:sz="0" w:space="0" w:color="auto"/>
        <w:bottom w:val="none" w:sz="0" w:space="0" w:color="auto"/>
        <w:right w:val="none" w:sz="0" w:space="0" w:color="auto"/>
      </w:divBdr>
      <w:divsChild>
        <w:div w:id="567107514">
          <w:marLeft w:val="0"/>
          <w:marRight w:val="0"/>
          <w:marTop w:val="0"/>
          <w:marBottom w:val="0"/>
          <w:divBdr>
            <w:top w:val="none" w:sz="0" w:space="0" w:color="auto"/>
            <w:left w:val="none" w:sz="0" w:space="0" w:color="auto"/>
            <w:bottom w:val="none" w:sz="0" w:space="0" w:color="auto"/>
            <w:right w:val="none" w:sz="0" w:space="0" w:color="auto"/>
          </w:divBdr>
          <w:divsChild>
            <w:div w:id="947392033">
              <w:marLeft w:val="0"/>
              <w:marRight w:val="0"/>
              <w:marTop w:val="0"/>
              <w:marBottom w:val="0"/>
              <w:divBdr>
                <w:top w:val="none" w:sz="0" w:space="0" w:color="auto"/>
                <w:left w:val="none" w:sz="0" w:space="0" w:color="auto"/>
                <w:bottom w:val="none" w:sz="0" w:space="0" w:color="auto"/>
                <w:right w:val="none" w:sz="0" w:space="0" w:color="auto"/>
              </w:divBdr>
              <w:divsChild>
                <w:div w:id="238910180">
                  <w:marLeft w:val="0"/>
                  <w:marRight w:val="0"/>
                  <w:marTop w:val="0"/>
                  <w:marBottom w:val="0"/>
                  <w:divBdr>
                    <w:top w:val="none" w:sz="0" w:space="0" w:color="auto"/>
                    <w:left w:val="none" w:sz="0" w:space="0" w:color="auto"/>
                    <w:bottom w:val="none" w:sz="0" w:space="0" w:color="auto"/>
                    <w:right w:val="none" w:sz="0" w:space="0" w:color="auto"/>
                  </w:divBdr>
                  <w:divsChild>
                    <w:div w:id="182315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289790">
      <w:bodyDiv w:val="1"/>
      <w:marLeft w:val="0"/>
      <w:marRight w:val="0"/>
      <w:marTop w:val="0"/>
      <w:marBottom w:val="0"/>
      <w:divBdr>
        <w:top w:val="none" w:sz="0" w:space="0" w:color="auto"/>
        <w:left w:val="none" w:sz="0" w:space="0" w:color="auto"/>
        <w:bottom w:val="none" w:sz="0" w:space="0" w:color="auto"/>
        <w:right w:val="none" w:sz="0" w:space="0" w:color="auto"/>
      </w:divBdr>
      <w:divsChild>
        <w:div w:id="1928924641">
          <w:marLeft w:val="0"/>
          <w:marRight w:val="0"/>
          <w:marTop w:val="0"/>
          <w:marBottom w:val="0"/>
          <w:divBdr>
            <w:top w:val="none" w:sz="0" w:space="0" w:color="auto"/>
            <w:left w:val="none" w:sz="0" w:space="0" w:color="auto"/>
            <w:bottom w:val="none" w:sz="0" w:space="0" w:color="auto"/>
            <w:right w:val="none" w:sz="0" w:space="0" w:color="auto"/>
          </w:divBdr>
          <w:divsChild>
            <w:div w:id="1046877732">
              <w:marLeft w:val="0"/>
              <w:marRight w:val="0"/>
              <w:marTop w:val="0"/>
              <w:marBottom w:val="0"/>
              <w:divBdr>
                <w:top w:val="none" w:sz="0" w:space="0" w:color="auto"/>
                <w:left w:val="none" w:sz="0" w:space="0" w:color="auto"/>
                <w:bottom w:val="none" w:sz="0" w:space="0" w:color="auto"/>
                <w:right w:val="none" w:sz="0" w:space="0" w:color="auto"/>
              </w:divBdr>
              <w:divsChild>
                <w:div w:id="1200318626">
                  <w:marLeft w:val="0"/>
                  <w:marRight w:val="0"/>
                  <w:marTop w:val="0"/>
                  <w:marBottom w:val="0"/>
                  <w:divBdr>
                    <w:top w:val="none" w:sz="0" w:space="0" w:color="auto"/>
                    <w:left w:val="none" w:sz="0" w:space="0" w:color="auto"/>
                    <w:bottom w:val="none" w:sz="0" w:space="0" w:color="auto"/>
                    <w:right w:val="none" w:sz="0" w:space="0" w:color="auto"/>
                  </w:divBdr>
                  <w:divsChild>
                    <w:div w:id="129690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317594">
      <w:bodyDiv w:val="1"/>
      <w:marLeft w:val="0"/>
      <w:marRight w:val="0"/>
      <w:marTop w:val="0"/>
      <w:marBottom w:val="0"/>
      <w:divBdr>
        <w:top w:val="none" w:sz="0" w:space="0" w:color="auto"/>
        <w:left w:val="none" w:sz="0" w:space="0" w:color="auto"/>
        <w:bottom w:val="none" w:sz="0" w:space="0" w:color="auto"/>
        <w:right w:val="none" w:sz="0" w:space="0" w:color="auto"/>
      </w:divBdr>
      <w:divsChild>
        <w:div w:id="1030494504">
          <w:marLeft w:val="120"/>
          <w:marRight w:val="135"/>
          <w:marTop w:val="150"/>
          <w:marBottom w:val="150"/>
          <w:divBdr>
            <w:top w:val="none" w:sz="0" w:space="0" w:color="auto"/>
            <w:left w:val="none" w:sz="0" w:space="0" w:color="auto"/>
            <w:bottom w:val="none" w:sz="0" w:space="0" w:color="auto"/>
            <w:right w:val="none" w:sz="0" w:space="0" w:color="auto"/>
          </w:divBdr>
          <w:divsChild>
            <w:div w:id="1021661154">
              <w:marLeft w:val="0"/>
              <w:marRight w:val="0"/>
              <w:marTop w:val="0"/>
              <w:marBottom w:val="0"/>
              <w:divBdr>
                <w:top w:val="none" w:sz="0" w:space="0" w:color="auto"/>
                <w:left w:val="none" w:sz="0" w:space="0" w:color="auto"/>
                <w:bottom w:val="none" w:sz="0" w:space="0" w:color="auto"/>
                <w:right w:val="none" w:sz="0" w:space="0" w:color="auto"/>
              </w:divBdr>
              <w:divsChild>
                <w:div w:id="36510743">
                  <w:marLeft w:val="0"/>
                  <w:marRight w:val="0"/>
                  <w:marTop w:val="0"/>
                  <w:marBottom w:val="0"/>
                  <w:divBdr>
                    <w:top w:val="none" w:sz="0" w:space="0" w:color="auto"/>
                    <w:left w:val="none" w:sz="0" w:space="0" w:color="auto"/>
                    <w:bottom w:val="none" w:sz="0" w:space="0" w:color="auto"/>
                    <w:right w:val="none" w:sz="0" w:space="0" w:color="auto"/>
                  </w:divBdr>
                  <w:divsChild>
                    <w:div w:id="1963488448">
                      <w:marLeft w:val="0"/>
                      <w:marRight w:val="0"/>
                      <w:marTop w:val="0"/>
                      <w:marBottom w:val="0"/>
                      <w:divBdr>
                        <w:top w:val="none" w:sz="0" w:space="0" w:color="auto"/>
                        <w:left w:val="none" w:sz="0" w:space="0" w:color="auto"/>
                        <w:bottom w:val="none" w:sz="0" w:space="0" w:color="auto"/>
                        <w:right w:val="none" w:sz="0" w:space="0" w:color="auto"/>
                      </w:divBdr>
                      <w:divsChild>
                        <w:div w:id="1030958780">
                          <w:marLeft w:val="120"/>
                          <w:marRight w:val="0"/>
                          <w:marTop w:val="0"/>
                          <w:marBottom w:val="0"/>
                          <w:divBdr>
                            <w:top w:val="none" w:sz="0" w:space="0" w:color="auto"/>
                            <w:left w:val="none" w:sz="0" w:space="0" w:color="auto"/>
                            <w:bottom w:val="none" w:sz="0" w:space="0" w:color="auto"/>
                            <w:right w:val="none" w:sz="0" w:space="0" w:color="auto"/>
                          </w:divBdr>
                          <w:divsChild>
                            <w:div w:id="672879904">
                              <w:marLeft w:val="0"/>
                              <w:marRight w:val="0"/>
                              <w:marTop w:val="0"/>
                              <w:marBottom w:val="0"/>
                              <w:divBdr>
                                <w:top w:val="none" w:sz="0" w:space="0" w:color="auto"/>
                                <w:left w:val="none" w:sz="0" w:space="0" w:color="auto"/>
                                <w:bottom w:val="none" w:sz="0" w:space="0" w:color="auto"/>
                                <w:right w:val="none" w:sz="0" w:space="0" w:color="auto"/>
                              </w:divBdr>
                              <w:divsChild>
                                <w:div w:id="1346129376">
                                  <w:marLeft w:val="0"/>
                                  <w:marRight w:val="0"/>
                                  <w:marTop w:val="15"/>
                                  <w:marBottom w:val="0"/>
                                  <w:divBdr>
                                    <w:top w:val="none" w:sz="0" w:space="0" w:color="auto"/>
                                    <w:left w:val="none" w:sz="0" w:space="0" w:color="auto"/>
                                    <w:bottom w:val="none" w:sz="0" w:space="0" w:color="auto"/>
                                    <w:right w:val="none" w:sz="0" w:space="0" w:color="auto"/>
                                  </w:divBdr>
                                  <w:divsChild>
                                    <w:div w:id="196936406">
                                      <w:marLeft w:val="0"/>
                                      <w:marRight w:val="0"/>
                                      <w:marTop w:val="0"/>
                                      <w:marBottom w:val="0"/>
                                      <w:divBdr>
                                        <w:top w:val="none" w:sz="0" w:space="0" w:color="auto"/>
                                        <w:left w:val="none" w:sz="0" w:space="0" w:color="auto"/>
                                        <w:bottom w:val="none" w:sz="0" w:space="0" w:color="auto"/>
                                        <w:right w:val="none" w:sz="0" w:space="0" w:color="auto"/>
                                      </w:divBdr>
                                      <w:divsChild>
                                        <w:div w:id="71520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801">
          <w:marLeft w:val="120"/>
          <w:marRight w:val="135"/>
          <w:marTop w:val="150"/>
          <w:marBottom w:val="150"/>
          <w:divBdr>
            <w:top w:val="none" w:sz="0" w:space="0" w:color="auto"/>
            <w:left w:val="none" w:sz="0" w:space="0" w:color="auto"/>
            <w:bottom w:val="none" w:sz="0" w:space="0" w:color="auto"/>
            <w:right w:val="none" w:sz="0" w:space="0" w:color="auto"/>
          </w:divBdr>
          <w:divsChild>
            <w:div w:id="320549447">
              <w:marLeft w:val="0"/>
              <w:marRight w:val="0"/>
              <w:marTop w:val="0"/>
              <w:marBottom w:val="0"/>
              <w:divBdr>
                <w:top w:val="none" w:sz="0" w:space="0" w:color="auto"/>
                <w:left w:val="none" w:sz="0" w:space="0" w:color="auto"/>
                <w:bottom w:val="none" w:sz="0" w:space="0" w:color="auto"/>
                <w:right w:val="none" w:sz="0" w:space="0" w:color="auto"/>
              </w:divBdr>
            </w:div>
            <w:div w:id="2085712230">
              <w:marLeft w:val="0"/>
              <w:marRight w:val="0"/>
              <w:marTop w:val="0"/>
              <w:marBottom w:val="0"/>
              <w:divBdr>
                <w:top w:val="none" w:sz="0" w:space="0" w:color="auto"/>
                <w:left w:val="none" w:sz="0" w:space="0" w:color="auto"/>
                <w:bottom w:val="none" w:sz="0" w:space="0" w:color="auto"/>
                <w:right w:val="none" w:sz="0" w:space="0" w:color="auto"/>
              </w:divBdr>
              <w:divsChild>
                <w:div w:id="650182879">
                  <w:marLeft w:val="0"/>
                  <w:marRight w:val="0"/>
                  <w:marTop w:val="0"/>
                  <w:marBottom w:val="0"/>
                  <w:divBdr>
                    <w:top w:val="none" w:sz="0" w:space="0" w:color="auto"/>
                    <w:left w:val="none" w:sz="0" w:space="0" w:color="auto"/>
                    <w:bottom w:val="none" w:sz="0" w:space="0" w:color="auto"/>
                    <w:right w:val="none" w:sz="0" w:space="0" w:color="auto"/>
                  </w:divBdr>
                  <w:divsChild>
                    <w:div w:id="2048528595">
                      <w:marLeft w:val="0"/>
                      <w:marRight w:val="0"/>
                      <w:marTop w:val="0"/>
                      <w:marBottom w:val="0"/>
                      <w:divBdr>
                        <w:top w:val="none" w:sz="0" w:space="0" w:color="auto"/>
                        <w:left w:val="none" w:sz="0" w:space="0" w:color="auto"/>
                        <w:bottom w:val="none" w:sz="0" w:space="0" w:color="auto"/>
                        <w:right w:val="none" w:sz="0" w:space="0" w:color="auto"/>
                      </w:divBdr>
                      <w:divsChild>
                        <w:div w:id="385109251">
                          <w:marLeft w:val="120"/>
                          <w:marRight w:val="0"/>
                          <w:marTop w:val="0"/>
                          <w:marBottom w:val="0"/>
                          <w:divBdr>
                            <w:top w:val="none" w:sz="0" w:space="0" w:color="auto"/>
                            <w:left w:val="none" w:sz="0" w:space="0" w:color="auto"/>
                            <w:bottom w:val="none" w:sz="0" w:space="0" w:color="auto"/>
                            <w:right w:val="none" w:sz="0" w:space="0" w:color="auto"/>
                          </w:divBdr>
                          <w:divsChild>
                            <w:div w:id="1635597987">
                              <w:marLeft w:val="0"/>
                              <w:marRight w:val="0"/>
                              <w:marTop w:val="0"/>
                              <w:marBottom w:val="0"/>
                              <w:divBdr>
                                <w:top w:val="none" w:sz="0" w:space="0" w:color="auto"/>
                                <w:left w:val="none" w:sz="0" w:space="0" w:color="auto"/>
                                <w:bottom w:val="none" w:sz="0" w:space="0" w:color="auto"/>
                                <w:right w:val="none" w:sz="0" w:space="0" w:color="auto"/>
                              </w:divBdr>
                              <w:divsChild>
                                <w:div w:id="1009523209">
                                  <w:marLeft w:val="0"/>
                                  <w:marRight w:val="0"/>
                                  <w:marTop w:val="15"/>
                                  <w:marBottom w:val="0"/>
                                  <w:divBdr>
                                    <w:top w:val="none" w:sz="0" w:space="0" w:color="auto"/>
                                    <w:left w:val="none" w:sz="0" w:space="0" w:color="auto"/>
                                    <w:bottom w:val="none" w:sz="0" w:space="0" w:color="auto"/>
                                    <w:right w:val="none" w:sz="0" w:space="0" w:color="auto"/>
                                  </w:divBdr>
                                  <w:divsChild>
                                    <w:div w:id="630940754">
                                      <w:marLeft w:val="0"/>
                                      <w:marRight w:val="0"/>
                                      <w:marTop w:val="0"/>
                                      <w:marBottom w:val="0"/>
                                      <w:divBdr>
                                        <w:top w:val="none" w:sz="0" w:space="0" w:color="auto"/>
                                        <w:left w:val="none" w:sz="0" w:space="0" w:color="auto"/>
                                        <w:bottom w:val="none" w:sz="0" w:space="0" w:color="auto"/>
                                        <w:right w:val="none" w:sz="0" w:space="0" w:color="auto"/>
                                      </w:divBdr>
                                      <w:divsChild>
                                        <w:div w:id="200050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138799">
                      <w:marLeft w:val="0"/>
                      <w:marRight w:val="0"/>
                      <w:marTop w:val="0"/>
                      <w:marBottom w:val="0"/>
                      <w:divBdr>
                        <w:top w:val="none" w:sz="0" w:space="0" w:color="auto"/>
                        <w:left w:val="none" w:sz="0" w:space="0" w:color="auto"/>
                        <w:bottom w:val="none" w:sz="0" w:space="0" w:color="auto"/>
                        <w:right w:val="none" w:sz="0" w:space="0" w:color="auto"/>
                      </w:divBdr>
                      <w:divsChild>
                        <w:div w:id="361714617">
                          <w:marLeft w:val="120"/>
                          <w:marRight w:val="0"/>
                          <w:marTop w:val="0"/>
                          <w:marBottom w:val="0"/>
                          <w:divBdr>
                            <w:top w:val="none" w:sz="0" w:space="0" w:color="auto"/>
                            <w:left w:val="none" w:sz="0" w:space="0" w:color="auto"/>
                            <w:bottom w:val="none" w:sz="0" w:space="0" w:color="auto"/>
                            <w:right w:val="none" w:sz="0" w:space="0" w:color="auto"/>
                          </w:divBdr>
                          <w:divsChild>
                            <w:div w:id="593441159">
                              <w:marLeft w:val="0"/>
                              <w:marRight w:val="0"/>
                              <w:marTop w:val="0"/>
                              <w:marBottom w:val="0"/>
                              <w:divBdr>
                                <w:top w:val="none" w:sz="0" w:space="0" w:color="auto"/>
                                <w:left w:val="none" w:sz="0" w:space="0" w:color="auto"/>
                                <w:bottom w:val="none" w:sz="0" w:space="0" w:color="auto"/>
                                <w:right w:val="none" w:sz="0" w:space="0" w:color="auto"/>
                              </w:divBdr>
                              <w:divsChild>
                                <w:div w:id="1750498127">
                                  <w:marLeft w:val="0"/>
                                  <w:marRight w:val="0"/>
                                  <w:marTop w:val="15"/>
                                  <w:marBottom w:val="0"/>
                                  <w:divBdr>
                                    <w:top w:val="none" w:sz="0" w:space="0" w:color="auto"/>
                                    <w:left w:val="none" w:sz="0" w:space="0" w:color="auto"/>
                                    <w:bottom w:val="none" w:sz="0" w:space="0" w:color="auto"/>
                                    <w:right w:val="none" w:sz="0" w:space="0" w:color="auto"/>
                                  </w:divBdr>
                                  <w:divsChild>
                                    <w:div w:id="712121288">
                                      <w:marLeft w:val="0"/>
                                      <w:marRight w:val="0"/>
                                      <w:marTop w:val="0"/>
                                      <w:marBottom w:val="0"/>
                                      <w:divBdr>
                                        <w:top w:val="none" w:sz="0" w:space="0" w:color="auto"/>
                                        <w:left w:val="none" w:sz="0" w:space="0" w:color="auto"/>
                                        <w:bottom w:val="none" w:sz="0" w:space="0" w:color="auto"/>
                                        <w:right w:val="none" w:sz="0" w:space="0" w:color="auto"/>
                                      </w:divBdr>
                                      <w:divsChild>
                                        <w:div w:id="178318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microsoft.com/office/2007/relationships/hdphoto" Target="media/hdphoto1.wdp"/><Relationship Id="rId10" Type="http://schemas.openxmlformats.org/officeDocument/2006/relationships/hyperlink" Target="http://www.vox.com/2016/4/21/11451378/smug-american-liberal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869</TotalTime>
  <Pages>16</Pages>
  <Words>4536</Words>
  <Characters>25856</Characters>
  <Application>Microsoft Macintosh Word</Application>
  <DocSecurity>0</DocSecurity>
  <Lines>215</Lines>
  <Paragraphs>60</Paragraphs>
  <ScaleCrop>false</ScaleCrop>
  <Company/>
  <LinksUpToDate>false</LinksUpToDate>
  <CharactersWithSpaces>30332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2477</cp:revision>
  <cp:lastPrinted>2017-01-12T14:21:00Z</cp:lastPrinted>
  <dcterms:created xsi:type="dcterms:W3CDTF">2017-01-08T18:50:00Z</dcterms:created>
  <dcterms:modified xsi:type="dcterms:W3CDTF">2017-10-24T01:53:00Z</dcterms:modified>
</cp:coreProperties>
</file>