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52E889D9" w:rsidR="00AF31F5" w:rsidRPr="006C0488" w:rsidRDefault="00855D60" w:rsidP="006C0488">
      <w:pPr>
        <w:jc w:val="center"/>
        <w:rPr>
          <w:rFonts w:ascii="Baskerville" w:hAnsi="Baskerville"/>
          <w:sz w:val="28"/>
          <w:szCs w:val="28"/>
          <w:u w:val="single"/>
          <w:lang w:val="en-US"/>
        </w:rPr>
      </w:pPr>
      <w:r>
        <w:rPr>
          <w:rFonts w:ascii="Baskerville" w:hAnsi="Baskerville"/>
          <w:sz w:val="28"/>
          <w:szCs w:val="28"/>
          <w:u w:val="single"/>
        </w:rPr>
        <w:t>Law, Gender and Sexuality</w:t>
      </w:r>
      <w:r w:rsidR="006C0488">
        <w:rPr>
          <w:rFonts w:ascii="Baskerville" w:hAnsi="Baskerville"/>
          <w:sz w:val="28"/>
          <w:szCs w:val="28"/>
          <w:u w:val="single"/>
        </w:rPr>
        <w:t xml:space="preserve"> </w:t>
      </w:r>
      <w:r w:rsidR="006C0488">
        <w:rPr>
          <w:rFonts w:ascii="Baskerville" w:hAnsi="Baskerville"/>
          <w:sz w:val="28"/>
          <w:szCs w:val="28"/>
          <w:u w:val="single"/>
          <w:lang w:val="en-US"/>
        </w:rPr>
        <w:t>(LAWDM00</w:t>
      </w:r>
      <w:r>
        <w:rPr>
          <w:rFonts w:ascii="Baskerville" w:hAnsi="Baskerville"/>
          <w:sz w:val="28"/>
          <w:szCs w:val="28"/>
          <w:u w:val="single"/>
          <w:lang w:val="en-US"/>
        </w:rPr>
        <w:t>33</w:t>
      </w:r>
      <w:r w:rsidR="006C0488">
        <w:rPr>
          <w:rFonts w:ascii="Baskerville" w:hAnsi="Baskerville"/>
          <w:sz w:val="28"/>
          <w:szCs w:val="28"/>
          <w:u w:val="single"/>
          <w:lang w:val="en-US"/>
        </w:rPr>
        <w:t>)</w:t>
      </w:r>
      <w:r w:rsidR="003272A5" w:rsidRPr="00322286">
        <w:rPr>
          <w:rFonts w:ascii="Baskerville" w:hAnsi="Baskerville"/>
          <w:sz w:val="28"/>
          <w:szCs w:val="28"/>
          <w:u w:val="single"/>
        </w:rPr>
        <w:t xml:space="preserve">: </w:t>
      </w:r>
      <w:r w:rsidR="00755865">
        <w:rPr>
          <w:rFonts w:ascii="Baskerville" w:hAnsi="Baskerville"/>
          <w:sz w:val="28"/>
          <w:szCs w:val="28"/>
          <w:u w:val="single"/>
        </w:rPr>
        <w:t>Summative</w:t>
      </w:r>
      <w:r w:rsidR="003272A5" w:rsidRPr="00322286">
        <w:rPr>
          <w:rFonts w:ascii="Baskerville" w:hAnsi="Baskerville"/>
          <w:sz w:val="28"/>
          <w:szCs w:val="28"/>
          <w:u w:val="single"/>
        </w:rPr>
        <w:t xml:space="preserve"> Essay</w:t>
      </w:r>
      <w:r w:rsidR="003433EE">
        <w:rPr>
          <w:rFonts w:ascii="Baskerville" w:hAnsi="Baskerville"/>
          <w:sz w:val="28"/>
          <w:szCs w:val="28"/>
          <w:u w:val="single"/>
        </w:rPr>
        <w:t xml:space="preserve"> 2</w:t>
      </w:r>
    </w:p>
    <w:p w14:paraId="03A8FD7C" w14:textId="77777777" w:rsidR="00755865" w:rsidRDefault="00755865" w:rsidP="00755865">
      <w:pPr>
        <w:rPr>
          <w:rFonts w:ascii="Baskerville" w:hAnsi="Baskerville"/>
          <w:b/>
          <w:bCs/>
          <w:u w:val="single"/>
        </w:rPr>
      </w:pPr>
    </w:p>
    <w:p w14:paraId="77707816" w14:textId="77777777" w:rsidR="00BA3F13" w:rsidRDefault="00BA3F13" w:rsidP="00BA3F13">
      <w:pPr>
        <w:rPr>
          <w:rFonts w:ascii="Baskerville" w:hAnsi="Baskerville"/>
          <w:b/>
          <w:bCs/>
          <w:i/>
          <w:lang w:val="en-US"/>
        </w:rPr>
      </w:pPr>
      <w:r w:rsidRPr="00BA3F13">
        <w:rPr>
          <w:rFonts w:ascii="Baskerville" w:hAnsi="Baskerville"/>
          <w:b/>
          <w:bCs/>
          <w:i/>
          <w:lang w:val="en-US"/>
        </w:rPr>
        <w:t>“[W]e need to experiment with different legal and social models ... working towards best practices to advance the interests of those in the sex business and support those who wish to leave ... But finally, legislation should never be the central part of the discussion”.  </w:t>
      </w:r>
    </w:p>
    <w:p w14:paraId="2A312C56" w14:textId="314B39A4" w:rsidR="00BA3F13" w:rsidRPr="00BA3F13" w:rsidRDefault="00BA3F13" w:rsidP="00BA3F13">
      <w:pPr>
        <w:rPr>
          <w:rFonts w:ascii="Baskerville" w:hAnsi="Baskerville"/>
          <w:bCs/>
          <w:i/>
          <w:lang w:val="en-US"/>
        </w:rPr>
      </w:pPr>
      <w:r w:rsidRPr="00BA3F13">
        <w:rPr>
          <w:rFonts w:ascii="Baskerville" w:hAnsi="Baskerville"/>
          <w:bCs/>
          <w:lang w:val="en-US"/>
        </w:rPr>
        <w:t xml:space="preserve">Nancy Holmstrom, ‘Sex, Work and Capitalism’ (2014) 13(3-4) </w:t>
      </w:r>
      <w:r w:rsidRPr="00BA3F13">
        <w:rPr>
          <w:rFonts w:ascii="Baskerville" w:hAnsi="Baskerville"/>
          <w:bCs/>
          <w:i/>
          <w:iCs/>
          <w:lang w:val="en-US"/>
        </w:rPr>
        <w:t xml:space="preserve">Logos: A journal of modern society &amp; culture </w:t>
      </w:r>
      <w:r w:rsidRPr="00BA3F13">
        <w:rPr>
          <w:rFonts w:ascii="Baskerville" w:hAnsi="Baskerville"/>
          <w:bCs/>
          <w:i/>
          <w:lang w:val="en-US"/>
        </w:rPr>
        <w:t> </w:t>
      </w:r>
    </w:p>
    <w:p w14:paraId="7B423634" w14:textId="77777777" w:rsidR="00855D60" w:rsidRPr="00855D60" w:rsidRDefault="00855D60" w:rsidP="00855D60">
      <w:pPr>
        <w:jc w:val="center"/>
        <w:rPr>
          <w:rFonts w:ascii="Baskerville" w:hAnsi="Baskerville"/>
          <w:b/>
          <w:bCs/>
          <w:u w:val="single"/>
          <w:lang w:val="en-US"/>
        </w:rPr>
      </w:pPr>
      <w:r w:rsidRPr="00855D60">
        <w:rPr>
          <w:rFonts w:ascii="Baskerville" w:hAnsi="Baskerville"/>
          <w:b/>
          <w:bCs/>
          <w:iCs/>
          <w:u w:val="single"/>
          <w:lang w:val="en-US"/>
        </w:rPr>
        <w:t xml:space="preserve">Discuss </w:t>
      </w:r>
    </w:p>
    <w:p w14:paraId="05113785" w14:textId="77777777" w:rsidR="00755865" w:rsidRPr="009971A3" w:rsidRDefault="00755865" w:rsidP="009971A3">
      <w:pPr>
        <w:jc w:val="center"/>
        <w:rPr>
          <w:rFonts w:ascii="Baskerville" w:hAnsi="Baskerville"/>
          <w:b/>
          <w:bCs/>
          <w:u w:val="single"/>
        </w:rPr>
      </w:pPr>
    </w:p>
    <w:p w14:paraId="72CAFAC1" w14:textId="77777777" w:rsidR="003272A5" w:rsidRDefault="003272A5" w:rsidP="003272A5">
      <w:pPr>
        <w:jc w:val="center"/>
        <w:rPr>
          <w:rFonts w:ascii="Baskerville" w:hAnsi="Baskerville"/>
          <w:b/>
          <w:bCs/>
          <w:u w:val="single"/>
          <w:lang w:val="en-US"/>
        </w:rPr>
      </w:pPr>
    </w:p>
    <w:p w14:paraId="7002B95E" w14:textId="2ADC7F52" w:rsidR="003272A5" w:rsidRDefault="00422264" w:rsidP="003272A5">
      <w:pPr>
        <w:rPr>
          <w:rFonts w:ascii="Baskerville" w:hAnsi="Baskerville"/>
          <w:b/>
          <w:bCs/>
          <w:u w:val="single"/>
          <w:lang w:val="en-US"/>
        </w:rPr>
      </w:pPr>
      <w:r>
        <w:rPr>
          <w:rFonts w:ascii="Baskerville" w:hAnsi="Baskerville"/>
          <w:b/>
          <w:bCs/>
          <w:u w:val="single"/>
          <w:lang w:val="en-US"/>
        </w:rPr>
        <w:t>Word Count</w:t>
      </w:r>
      <w:r w:rsidR="00454277">
        <w:rPr>
          <w:rFonts w:ascii="Baskerville" w:hAnsi="Baskerville"/>
          <w:b/>
          <w:bCs/>
          <w:u w:val="single"/>
          <w:lang w:val="en-US"/>
        </w:rPr>
        <w:t xml:space="preserve"> (excluding footnotes</w:t>
      </w:r>
      <w:r w:rsidR="00B1385C">
        <w:rPr>
          <w:rFonts w:ascii="Baskerville" w:hAnsi="Baskerville"/>
          <w:b/>
          <w:bCs/>
          <w:u w:val="single"/>
          <w:lang w:val="en-US"/>
        </w:rPr>
        <w:t xml:space="preserve"> and bibliography</w:t>
      </w:r>
      <w:r w:rsidR="00454277">
        <w:rPr>
          <w:rFonts w:ascii="Baskerville" w:hAnsi="Baskerville"/>
          <w:b/>
          <w:bCs/>
          <w:u w:val="single"/>
          <w:lang w:val="en-US"/>
        </w:rPr>
        <w:t>)</w:t>
      </w:r>
      <w:r>
        <w:rPr>
          <w:rFonts w:ascii="Baskerville" w:hAnsi="Baskerville"/>
          <w:b/>
          <w:bCs/>
          <w:u w:val="single"/>
          <w:lang w:val="en-US"/>
        </w:rPr>
        <w:t xml:space="preserve">: </w:t>
      </w:r>
      <w:r w:rsidR="00956EA1">
        <w:rPr>
          <w:rFonts w:ascii="Baskerville" w:hAnsi="Baskerville"/>
          <w:b/>
          <w:bCs/>
          <w:u w:val="single"/>
          <w:lang w:val="en-US"/>
        </w:rPr>
        <w:t>2</w:t>
      </w:r>
      <w:r>
        <w:rPr>
          <w:rFonts w:ascii="Baskerville" w:hAnsi="Baskerville"/>
          <w:b/>
          <w:bCs/>
          <w:u w:val="single"/>
          <w:lang w:val="en-US"/>
        </w:rPr>
        <w:t>,</w:t>
      </w:r>
      <w:r w:rsidR="00956EA1">
        <w:rPr>
          <w:rFonts w:ascii="Baskerville" w:hAnsi="Baskerville"/>
          <w:b/>
          <w:bCs/>
          <w:u w:val="single"/>
          <w:lang w:val="en-US"/>
        </w:rPr>
        <w:t>9</w:t>
      </w:r>
      <w:r w:rsidR="00451A52">
        <w:rPr>
          <w:rFonts w:ascii="Baskerville" w:hAnsi="Baskerville"/>
          <w:b/>
          <w:bCs/>
          <w:u w:val="single"/>
          <w:lang w:val="en-US"/>
        </w:rPr>
        <w:t>55</w:t>
      </w:r>
      <w:r w:rsidR="003272A5">
        <w:rPr>
          <w:rFonts w:ascii="Baskerville" w:hAnsi="Baskerville"/>
          <w:b/>
          <w:bCs/>
          <w:u w:val="single"/>
          <w:lang w:val="en-US"/>
        </w:rPr>
        <w:t xml:space="preserve"> words</w:t>
      </w:r>
    </w:p>
    <w:p w14:paraId="42B85A8E" w14:textId="77777777" w:rsidR="007373DA" w:rsidRDefault="007373DA" w:rsidP="003272A5">
      <w:pPr>
        <w:rPr>
          <w:rFonts w:ascii="Baskerville" w:hAnsi="Baskerville"/>
          <w:b/>
          <w:bCs/>
          <w:u w:val="single"/>
          <w:lang w:val="en-US"/>
        </w:rPr>
      </w:pPr>
    </w:p>
    <w:p w14:paraId="543C1B99" w14:textId="77777777" w:rsidR="00952241" w:rsidRDefault="00952241" w:rsidP="0055752D">
      <w:pPr>
        <w:rPr>
          <w:rFonts w:ascii="Baskerville" w:hAnsi="Baskerville"/>
          <w:bCs/>
          <w:color w:val="FF0000"/>
          <w:lang w:val="en-US"/>
        </w:rPr>
      </w:pPr>
    </w:p>
    <w:p w14:paraId="738FD5A8" w14:textId="77777777" w:rsidR="00606ECC" w:rsidRPr="009652F2" w:rsidRDefault="00606ECC" w:rsidP="009652F2">
      <w:pPr>
        <w:pStyle w:val="ListParagraph"/>
        <w:numPr>
          <w:ilvl w:val="0"/>
          <w:numId w:val="25"/>
        </w:numPr>
        <w:rPr>
          <w:rFonts w:ascii="Baskerville" w:hAnsi="Baskerville"/>
          <w:b/>
          <w:bCs/>
          <w:u w:val="single"/>
          <w:lang w:val="en-US"/>
        </w:rPr>
      </w:pPr>
      <w:r w:rsidRPr="009652F2">
        <w:rPr>
          <w:rFonts w:ascii="Baskerville" w:hAnsi="Baskerville"/>
          <w:b/>
          <w:bCs/>
          <w:u w:val="single"/>
          <w:lang w:val="en-US"/>
        </w:rPr>
        <w:t>Introduction</w:t>
      </w:r>
    </w:p>
    <w:p w14:paraId="25CC4304" w14:textId="77777777" w:rsidR="00EB1E65" w:rsidRDefault="00EB1E65" w:rsidP="0055752D">
      <w:pPr>
        <w:rPr>
          <w:rFonts w:ascii="Baskerville" w:hAnsi="Baskerville"/>
          <w:bCs/>
          <w:color w:val="FF0000"/>
          <w:lang w:val="en-US"/>
        </w:rPr>
      </w:pPr>
    </w:p>
    <w:p w14:paraId="5201FA7B" w14:textId="4D317F82" w:rsidR="006B069C" w:rsidRDefault="00EB1E65" w:rsidP="0055752D">
      <w:pPr>
        <w:rPr>
          <w:rFonts w:ascii="Baskerville" w:hAnsi="Baskerville"/>
          <w:bCs/>
        </w:rPr>
      </w:pPr>
      <w:r w:rsidRPr="00FA1FFC">
        <w:rPr>
          <w:rFonts w:ascii="Baskerville" w:hAnsi="Baskerville"/>
          <w:bCs/>
          <w:lang w:val="en-US"/>
        </w:rPr>
        <w:t xml:space="preserve">For </w:t>
      </w:r>
      <w:r w:rsidR="0010682A" w:rsidRPr="00FA1FFC">
        <w:rPr>
          <w:rFonts w:ascii="Baskerville" w:hAnsi="Baskerville"/>
          <w:bCs/>
          <w:lang w:val="en-US"/>
        </w:rPr>
        <w:t>decade</w:t>
      </w:r>
      <w:r w:rsidRPr="00FA1FFC">
        <w:rPr>
          <w:rFonts w:ascii="Baskerville" w:hAnsi="Baskerville"/>
          <w:bCs/>
          <w:lang w:val="en-US"/>
        </w:rPr>
        <w:t>s,</w:t>
      </w:r>
      <w:r>
        <w:rPr>
          <w:rFonts w:ascii="Baskerville" w:hAnsi="Baskerville"/>
          <w:bCs/>
          <w:color w:val="FF0000"/>
          <w:lang w:val="en-US"/>
        </w:rPr>
        <w:t xml:space="preserve"> </w:t>
      </w:r>
      <w:r w:rsidRPr="00393C4C">
        <w:rPr>
          <w:rFonts w:ascii="Baskerville" w:hAnsi="Baskerville"/>
          <w:bCs/>
          <w:lang w:val="en-US"/>
        </w:rPr>
        <w:t>feminist</w:t>
      </w:r>
      <w:r w:rsidR="001E6FCA" w:rsidRPr="00393C4C">
        <w:rPr>
          <w:rFonts w:ascii="Baskerville" w:hAnsi="Baskerville"/>
          <w:bCs/>
          <w:lang w:val="en-US"/>
        </w:rPr>
        <w:t xml:space="preserve"> scholars</w:t>
      </w:r>
      <w:r w:rsidRPr="00393C4C">
        <w:rPr>
          <w:rFonts w:ascii="Baskerville" w:hAnsi="Baskerville"/>
          <w:bCs/>
          <w:lang w:val="en-US"/>
        </w:rPr>
        <w:t xml:space="preserve"> have attempted to apply </w:t>
      </w:r>
      <w:r w:rsidR="00066CAB">
        <w:rPr>
          <w:rFonts w:ascii="Baskerville" w:hAnsi="Baskerville"/>
          <w:bCs/>
          <w:lang w:val="en-US"/>
        </w:rPr>
        <w:t xml:space="preserve">various social and legal models </w:t>
      </w:r>
      <w:r w:rsidRPr="00393C4C">
        <w:rPr>
          <w:rFonts w:ascii="Baskerville" w:hAnsi="Baskerville"/>
          <w:bCs/>
          <w:lang w:val="en-US"/>
        </w:rPr>
        <w:t xml:space="preserve">to the sex </w:t>
      </w:r>
      <w:r w:rsidR="00DA4758" w:rsidRPr="00393C4C">
        <w:rPr>
          <w:rFonts w:ascii="Baskerville" w:hAnsi="Baskerville"/>
          <w:bCs/>
          <w:lang w:val="en-US"/>
        </w:rPr>
        <w:t>business</w:t>
      </w:r>
      <w:r w:rsidRPr="00393C4C">
        <w:rPr>
          <w:rFonts w:ascii="Baskerville" w:hAnsi="Baskerville"/>
          <w:bCs/>
          <w:lang w:val="en-US"/>
        </w:rPr>
        <w:t xml:space="preserve"> in order to </w:t>
      </w:r>
      <w:r w:rsidRPr="0020595E">
        <w:rPr>
          <w:rFonts w:ascii="Baskerville" w:hAnsi="Baskerville"/>
          <w:bCs/>
          <w:lang w:val="en-US"/>
        </w:rPr>
        <w:t>best satisfy the interests of sex workers.</w:t>
      </w:r>
      <w:r w:rsidR="00393C4C">
        <w:rPr>
          <w:rFonts w:ascii="Baskerville" w:hAnsi="Baskerville"/>
          <w:bCs/>
          <w:color w:val="FF0000"/>
          <w:lang w:val="en-US"/>
        </w:rPr>
        <w:t xml:space="preserve"> </w:t>
      </w:r>
      <w:r w:rsidR="00F11B3D">
        <w:rPr>
          <w:rFonts w:ascii="Baskerville" w:hAnsi="Baskerville"/>
          <w:bCs/>
        </w:rPr>
        <w:t xml:space="preserve">In </w:t>
      </w:r>
      <w:r w:rsidR="00F36B1B">
        <w:rPr>
          <w:rFonts w:ascii="Baskerville" w:hAnsi="Baskerville"/>
          <w:bCs/>
        </w:rPr>
        <w:t>this essay</w:t>
      </w:r>
      <w:r w:rsidR="00727C42">
        <w:rPr>
          <w:rFonts w:ascii="Baskerville" w:hAnsi="Baskerville"/>
          <w:bCs/>
        </w:rPr>
        <w:t>,</w:t>
      </w:r>
      <w:r w:rsidR="00F36B1B">
        <w:rPr>
          <w:rFonts w:ascii="Baskerville" w:hAnsi="Baskerville"/>
          <w:bCs/>
        </w:rPr>
        <w:t xml:space="preserve"> </w:t>
      </w:r>
      <w:r w:rsidR="00F11B3D">
        <w:rPr>
          <w:rFonts w:ascii="Baskerville" w:hAnsi="Baskerville"/>
          <w:bCs/>
        </w:rPr>
        <w:t xml:space="preserve">I shall compare and contrast </w:t>
      </w:r>
      <w:r w:rsidR="001E464E">
        <w:rPr>
          <w:rFonts w:ascii="Baskerville" w:hAnsi="Baskerville"/>
          <w:bCs/>
        </w:rPr>
        <w:t>several</w:t>
      </w:r>
      <w:r w:rsidR="00450E3C">
        <w:rPr>
          <w:rFonts w:ascii="Baskerville" w:hAnsi="Baskerville"/>
          <w:bCs/>
        </w:rPr>
        <w:t xml:space="preserve"> </w:t>
      </w:r>
      <w:r w:rsidR="00F11B3D">
        <w:rPr>
          <w:rFonts w:ascii="Baskerville" w:hAnsi="Baskerville"/>
          <w:bCs/>
        </w:rPr>
        <w:t xml:space="preserve">feminist </w:t>
      </w:r>
      <w:r w:rsidR="000F0713">
        <w:rPr>
          <w:rFonts w:ascii="Baskerville" w:hAnsi="Baskerville"/>
          <w:bCs/>
        </w:rPr>
        <w:t>perspectives</w:t>
      </w:r>
      <w:r w:rsidR="00F11B3D">
        <w:rPr>
          <w:rFonts w:ascii="Baskerville" w:hAnsi="Baskerville"/>
          <w:bCs/>
        </w:rPr>
        <w:t xml:space="preserve"> </w:t>
      </w:r>
      <w:r w:rsidR="001E464E">
        <w:rPr>
          <w:rFonts w:ascii="Baskerville" w:hAnsi="Baskerville"/>
          <w:bCs/>
        </w:rPr>
        <w:t>regarding prostitution</w:t>
      </w:r>
      <w:r w:rsidR="00007716">
        <w:rPr>
          <w:rFonts w:ascii="Baskerville" w:hAnsi="Baskerville"/>
          <w:bCs/>
        </w:rPr>
        <w:t>,</w:t>
      </w:r>
      <w:r w:rsidR="001E464E">
        <w:rPr>
          <w:rFonts w:ascii="Baskerville" w:hAnsi="Baskerville"/>
          <w:bCs/>
        </w:rPr>
        <w:t xml:space="preserve"> </w:t>
      </w:r>
      <w:r w:rsidR="00520BE8">
        <w:rPr>
          <w:rFonts w:ascii="Baskerville" w:hAnsi="Baskerville"/>
          <w:bCs/>
        </w:rPr>
        <w:t xml:space="preserve">as </w:t>
      </w:r>
      <w:r w:rsidR="00F11B3D">
        <w:rPr>
          <w:rFonts w:ascii="Baskerville" w:hAnsi="Baskerville"/>
          <w:bCs/>
        </w:rPr>
        <w:t>espoused by c</w:t>
      </w:r>
      <w:r w:rsidR="007D3E4D">
        <w:rPr>
          <w:rFonts w:ascii="Baskerville" w:hAnsi="Baskerville"/>
          <w:bCs/>
        </w:rPr>
        <w:t>ommentators</w:t>
      </w:r>
      <w:r w:rsidR="00450E3C">
        <w:rPr>
          <w:rFonts w:ascii="Baskerville" w:hAnsi="Baskerville"/>
          <w:bCs/>
        </w:rPr>
        <w:t xml:space="preserve"> Martha Nussbaum, </w:t>
      </w:r>
      <w:r w:rsidR="00F11B3D">
        <w:rPr>
          <w:rFonts w:ascii="Baskerville" w:hAnsi="Baskerville"/>
          <w:bCs/>
        </w:rPr>
        <w:t>Nancy Holmstrom</w:t>
      </w:r>
      <w:r w:rsidR="00450E3C">
        <w:rPr>
          <w:rFonts w:ascii="Baskerville" w:hAnsi="Baskerville"/>
          <w:bCs/>
        </w:rPr>
        <w:t>,</w:t>
      </w:r>
      <w:r w:rsidR="00F11B3D">
        <w:rPr>
          <w:rFonts w:ascii="Baskerville" w:hAnsi="Baskerville"/>
          <w:bCs/>
        </w:rPr>
        <w:t xml:space="preserve"> Katie Cruz</w:t>
      </w:r>
      <w:r w:rsidR="00450E3C">
        <w:rPr>
          <w:rFonts w:ascii="Baskerville" w:hAnsi="Baskerville"/>
          <w:bCs/>
        </w:rPr>
        <w:t>, Mary Jo Frug and</w:t>
      </w:r>
      <w:r w:rsidR="00F11B3D">
        <w:rPr>
          <w:rFonts w:ascii="Baskerville" w:hAnsi="Baskerville"/>
          <w:bCs/>
        </w:rPr>
        <w:t xml:space="preserve"> Catharine MacKin</w:t>
      </w:r>
      <w:r w:rsidR="001E464E">
        <w:rPr>
          <w:rFonts w:ascii="Baskerville" w:hAnsi="Baskerville"/>
          <w:bCs/>
        </w:rPr>
        <w:t>non</w:t>
      </w:r>
      <w:r w:rsidR="00007716">
        <w:rPr>
          <w:rFonts w:ascii="Baskerville" w:hAnsi="Baskerville"/>
          <w:bCs/>
        </w:rPr>
        <w:t>,</w:t>
      </w:r>
      <w:r w:rsidR="001E464E">
        <w:rPr>
          <w:rFonts w:ascii="Baskerville" w:hAnsi="Baskerville"/>
          <w:bCs/>
        </w:rPr>
        <w:t xml:space="preserve"> and conclude which of these </w:t>
      </w:r>
      <w:r w:rsidR="00F11B3D">
        <w:rPr>
          <w:rFonts w:ascii="Baskerville" w:hAnsi="Baskerville"/>
          <w:bCs/>
        </w:rPr>
        <w:t xml:space="preserve">theories most convincingly describes sex work and how it can </w:t>
      </w:r>
      <w:r w:rsidR="006F2091">
        <w:rPr>
          <w:rFonts w:ascii="Baskerville" w:hAnsi="Baskerville"/>
          <w:bCs/>
        </w:rPr>
        <w:t xml:space="preserve">best </w:t>
      </w:r>
      <w:r w:rsidR="00F11B3D">
        <w:rPr>
          <w:rFonts w:ascii="Baskerville" w:hAnsi="Baskerville"/>
          <w:bCs/>
        </w:rPr>
        <w:t xml:space="preserve">be improved. </w:t>
      </w:r>
      <w:r w:rsidR="00A26E76" w:rsidRPr="004E456E">
        <w:rPr>
          <w:rFonts w:ascii="Baskerville" w:hAnsi="Baskerville"/>
          <w:bCs/>
        </w:rPr>
        <w:t>A</w:t>
      </w:r>
      <w:r w:rsidR="004E456E" w:rsidRPr="004E456E">
        <w:rPr>
          <w:rFonts w:ascii="Baskerville" w:hAnsi="Baskerville"/>
          <w:bCs/>
        </w:rPr>
        <w:t>ll modern</w:t>
      </w:r>
      <w:r w:rsidR="00A26E76" w:rsidRPr="004E456E">
        <w:rPr>
          <w:rFonts w:ascii="Baskerville" w:hAnsi="Baskerville"/>
          <w:bCs/>
        </w:rPr>
        <w:t xml:space="preserve"> analys</w:t>
      </w:r>
      <w:r w:rsidR="004E456E" w:rsidRPr="004E456E">
        <w:rPr>
          <w:rFonts w:ascii="Baskerville" w:hAnsi="Baskerville"/>
          <w:bCs/>
        </w:rPr>
        <w:t>e</w:t>
      </w:r>
      <w:r w:rsidR="00A26E76" w:rsidRPr="004E456E">
        <w:rPr>
          <w:rFonts w:ascii="Baskerville" w:hAnsi="Baskerville"/>
          <w:bCs/>
        </w:rPr>
        <w:t xml:space="preserve">s of prostitution </w:t>
      </w:r>
      <w:r w:rsidR="004E456E" w:rsidRPr="004E456E">
        <w:rPr>
          <w:rFonts w:ascii="Baskerville" w:hAnsi="Baskerville"/>
          <w:bCs/>
        </w:rPr>
        <w:t>must</w:t>
      </w:r>
      <w:r w:rsidR="00A26E76" w:rsidRPr="004E456E">
        <w:rPr>
          <w:rFonts w:ascii="Baskerville" w:hAnsi="Baskerville"/>
          <w:bCs/>
        </w:rPr>
        <w:t xml:space="preserve"> acknowledge the </w:t>
      </w:r>
      <w:r w:rsidR="004E456E" w:rsidRPr="004E456E">
        <w:rPr>
          <w:rFonts w:ascii="Baskerville" w:hAnsi="Baskerville"/>
          <w:bCs/>
        </w:rPr>
        <w:t>numerous</w:t>
      </w:r>
      <w:r w:rsidR="00A26E76" w:rsidRPr="004E456E">
        <w:rPr>
          <w:rFonts w:ascii="Baskerville" w:hAnsi="Baskerville"/>
          <w:bCs/>
        </w:rPr>
        <w:t xml:space="preserve"> </w:t>
      </w:r>
      <w:r w:rsidR="004E456E" w:rsidRPr="004E456E">
        <w:rPr>
          <w:rFonts w:ascii="Baskerville" w:hAnsi="Baskerville"/>
          <w:bCs/>
        </w:rPr>
        <w:t>discrepancies</w:t>
      </w:r>
      <w:r w:rsidR="00A26E76" w:rsidRPr="004E456E">
        <w:rPr>
          <w:rFonts w:ascii="Baskerville" w:hAnsi="Baskerville"/>
          <w:bCs/>
        </w:rPr>
        <w:t xml:space="preserve"> of critiques of prostitution whilst </w:t>
      </w:r>
      <w:r w:rsidR="004E456E" w:rsidRPr="004E456E">
        <w:rPr>
          <w:rFonts w:ascii="Baskerville" w:hAnsi="Baskerville"/>
          <w:bCs/>
        </w:rPr>
        <w:t>also</w:t>
      </w:r>
      <w:r w:rsidR="00A26E76" w:rsidRPr="004E456E">
        <w:rPr>
          <w:rFonts w:ascii="Baskerville" w:hAnsi="Baskerville"/>
          <w:bCs/>
        </w:rPr>
        <w:t xml:space="preserve"> </w:t>
      </w:r>
      <w:r w:rsidR="004E456E" w:rsidRPr="004E456E">
        <w:rPr>
          <w:rFonts w:ascii="Baskerville" w:hAnsi="Baskerville"/>
          <w:bCs/>
        </w:rPr>
        <w:t>providing</w:t>
      </w:r>
      <w:r w:rsidR="00A26E76" w:rsidRPr="004E456E">
        <w:rPr>
          <w:rFonts w:ascii="Baskerville" w:hAnsi="Baskerville"/>
          <w:bCs/>
        </w:rPr>
        <w:t xml:space="preserve"> support to women in the sex industry,</w:t>
      </w:r>
      <w:r w:rsidR="00243301" w:rsidRPr="004E456E">
        <w:rPr>
          <w:rStyle w:val="FootnoteReference"/>
          <w:rFonts w:ascii="Baskerville" w:hAnsi="Baskerville"/>
          <w:bCs/>
        </w:rPr>
        <w:footnoteReference w:id="1"/>
      </w:r>
      <w:r w:rsidR="00A26E76" w:rsidRPr="004E456E">
        <w:rPr>
          <w:rFonts w:ascii="Baskerville" w:hAnsi="Baskerville"/>
          <w:bCs/>
        </w:rPr>
        <w:t xml:space="preserve"> and this essay </w:t>
      </w:r>
      <w:r w:rsidR="009C07E2" w:rsidRPr="004E456E">
        <w:rPr>
          <w:rFonts w:ascii="Baskerville" w:hAnsi="Baskerville"/>
          <w:bCs/>
        </w:rPr>
        <w:t>will be</w:t>
      </w:r>
      <w:r w:rsidR="00A26E76" w:rsidRPr="004E456E">
        <w:rPr>
          <w:rFonts w:ascii="Baskerville" w:hAnsi="Baskerville"/>
          <w:bCs/>
        </w:rPr>
        <w:t xml:space="preserve"> no exception.</w:t>
      </w:r>
      <w:r w:rsidR="009C07E2" w:rsidRPr="004E456E">
        <w:rPr>
          <w:rFonts w:ascii="Baskerville" w:hAnsi="Baskerville"/>
          <w:bCs/>
        </w:rPr>
        <w:t xml:space="preserve"> </w:t>
      </w:r>
      <w:r w:rsidR="002E6F6E" w:rsidRPr="00AB4B98">
        <w:rPr>
          <w:rFonts w:ascii="Baskerville" w:hAnsi="Baskerville"/>
          <w:bCs/>
        </w:rPr>
        <w:t xml:space="preserve">First, the interests of sex workers will be outlined. Second, propositions as to how we best regulate the sex industry </w:t>
      </w:r>
      <w:r w:rsidR="000516C4" w:rsidRPr="00AB4B98">
        <w:rPr>
          <w:rFonts w:ascii="Baskerville" w:hAnsi="Baskerville"/>
          <w:bCs/>
        </w:rPr>
        <w:t xml:space="preserve">with those interests in mind </w:t>
      </w:r>
      <w:r w:rsidR="002E6F6E" w:rsidRPr="00AB4B98">
        <w:rPr>
          <w:rFonts w:ascii="Baskerville" w:hAnsi="Baskerville"/>
          <w:bCs/>
        </w:rPr>
        <w:t xml:space="preserve">will be evaluated. </w:t>
      </w:r>
      <w:r w:rsidR="000516C4" w:rsidRPr="00AB4B98">
        <w:rPr>
          <w:rFonts w:ascii="Baskerville" w:hAnsi="Baskerville"/>
          <w:bCs/>
        </w:rPr>
        <w:t>And finally, t</w:t>
      </w:r>
      <w:r w:rsidR="002E6F6E" w:rsidRPr="00AB4B98">
        <w:rPr>
          <w:rFonts w:ascii="Baskerville" w:hAnsi="Baskerville"/>
          <w:bCs/>
        </w:rPr>
        <w:t xml:space="preserve">he third part </w:t>
      </w:r>
      <w:r w:rsidR="00FC3041">
        <w:rPr>
          <w:rFonts w:ascii="Baskerville" w:hAnsi="Baskerville"/>
          <w:bCs/>
        </w:rPr>
        <w:t xml:space="preserve">of this essay </w:t>
      </w:r>
      <w:r w:rsidR="000516C4" w:rsidRPr="00AB4B98">
        <w:rPr>
          <w:rFonts w:ascii="Baskerville" w:hAnsi="Baskerville"/>
          <w:bCs/>
        </w:rPr>
        <w:t xml:space="preserve">will </w:t>
      </w:r>
      <w:r w:rsidR="002E6F6E" w:rsidRPr="00AB4B98">
        <w:rPr>
          <w:rFonts w:ascii="Baskerville" w:hAnsi="Baskerville"/>
          <w:bCs/>
        </w:rPr>
        <w:t xml:space="preserve">focus on the debate about whether legislation should </w:t>
      </w:r>
      <w:r w:rsidR="000516C4" w:rsidRPr="00AB4B98">
        <w:rPr>
          <w:rFonts w:ascii="Baskerville" w:hAnsi="Baskerville"/>
          <w:bCs/>
        </w:rPr>
        <w:t xml:space="preserve">form the </w:t>
      </w:r>
      <w:r w:rsidR="004038C9">
        <w:rPr>
          <w:rFonts w:ascii="Baskerville" w:hAnsi="Baskerville"/>
          <w:bCs/>
        </w:rPr>
        <w:t>‘</w:t>
      </w:r>
      <w:r w:rsidR="000516C4" w:rsidRPr="00AB4B98">
        <w:rPr>
          <w:rFonts w:ascii="Baskerville" w:hAnsi="Baskerville"/>
          <w:bCs/>
        </w:rPr>
        <w:t>central part</w:t>
      </w:r>
      <w:r w:rsidR="004038C9">
        <w:rPr>
          <w:rFonts w:ascii="Baskerville" w:hAnsi="Baskerville"/>
          <w:bCs/>
        </w:rPr>
        <w:t>’</w:t>
      </w:r>
      <w:r w:rsidR="000516C4" w:rsidRPr="00AB4B98">
        <w:rPr>
          <w:rFonts w:ascii="Baskerville" w:hAnsi="Baskerville"/>
          <w:bCs/>
        </w:rPr>
        <w:t xml:space="preserve"> of th</w:t>
      </w:r>
      <w:r w:rsidR="0006508B">
        <w:rPr>
          <w:rFonts w:ascii="Baskerville" w:hAnsi="Baskerville"/>
          <w:bCs/>
        </w:rPr>
        <w:t>is</w:t>
      </w:r>
      <w:r w:rsidR="006F1F56">
        <w:rPr>
          <w:rFonts w:ascii="Baskerville" w:hAnsi="Baskerville"/>
          <w:bCs/>
        </w:rPr>
        <w:t xml:space="preserve"> </w:t>
      </w:r>
      <w:r w:rsidR="000516C4" w:rsidRPr="00F30379">
        <w:rPr>
          <w:rFonts w:ascii="Baskerville" w:hAnsi="Baskerville"/>
          <w:bCs/>
        </w:rPr>
        <w:t>discussion</w:t>
      </w:r>
      <w:r w:rsidR="004038C9" w:rsidRPr="00F30379">
        <w:rPr>
          <w:rFonts w:ascii="Baskerville" w:hAnsi="Baskerville"/>
          <w:bCs/>
        </w:rPr>
        <w:t>.</w:t>
      </w:r>
      <w:r w:rsidR="00B66D06" w:rsidRPr="00F30379">
        <w:rPr>
          <w:rStyle w:val="FootnoteReference"/>
          <w:rFonts w:ascii="Baskerville" w:hAnsi="Baskerville"/>
          <w:bCs/>
        </w:rPr>
        <w:footnoteReference w:id="2"/>
      </w:r>
      <w:r w:rsidR="00C270DC">
        <w:rPr>
          <w:rFonts w:ascii="Baskerville" w:hAnsi="Baskerville"/>
          <w:bCs/>
        </w:rPr>
        <w:t xml:space="preserve"> </w:t>
      </w:r>
    </w:p>
    <w:p w14:paraId="23873923" w14:textId="77777777" w:rsidR="004B0552" w:rsidRDefault="004B0552" w:rsidP="0055752D">
      <w:pPr>
        <w:rPr>
          <w:rFonts w:ascii="Baskerville" w:hAnsi="Baskerville"/>
          <w:bCs/>
        </w:rPr>
      </w:pPr>
    </w:p>
    <w:p w14:paraId="03F46869" w14:textId="2939CA39" w:rsidR="00C97587" w:rsidRPr="00014A02" w:rsidRDefault="00C97587" w:rsidP="00014A02">
      <w:pPr>
        <w:pStyle w:val="ListParagraph"/>
        <w:numPr>
          <w:ilvl w:val="0"/>
          <w:numId w:val="25"/>
        </w:numPr>
        <w:rPr>
          <w:rFonts w:ascii="Baskerville" w:hAnsi="Baskerville"/>
          <w:b/>
          <w:bCs/>
          <w:u w:val="single"/>
        </w:rPr>
      </w:pPr>
      <w:r w:rsidRPr="00014A02">
        <w:rPr>
          <w:rFonts w:ascii="Baskerville" w:hAnsi="Baskerville"/>
          <w:b/>
          <w:bCs/>
          <w:u w:val="single"/>
        </w:rPr>
        <w:t>What are the interests of those working in the sex business?</w:t>
      </w:r>
    </w:p>
    <w:p w14:paraId="526C8BBE" w14:textId="77777777" w:rsidR="00C97587" w:rsidRPr="00C97587" w:rsidRDefault="00C97587" w:rsidP="0055752D">
      <w:pPr>
        <w:rPr>
          <w:rFonts w:ascii="Baskerville" w:hAnsi="Baskerville"/>
          <w:b/>
          <w:bCs/>
          <w:u w:val="single"/>
        </w:rPr>
      </w:pPr>
    </w:p>
    <w:p w14:paraId="7631B55E" w14:textId="039B220C" w:rsidR="00C97587" w:rsidRPr="00C97587" w:rsidRDefault="004B0552" w:rsidP="004B0552">
      <w:pPr>
        <w:rPr>
          <w:rFonts w:ascii="Baskerville" w:hAnsi="Baskerville"/>
          <w:bCs/>
          <w:iCs/>
        </w:rPr>
      </w:pPr>
      <w:r w:rsidRPr="004F34B0">
        <w:rPr>
          <w:rFonts w:ascii="Baskerville" w:hAnsi="Baskerville"/>
          <w:bCs/>
        </w:rPr>
        <w:t>Holmstrom takes the socialist feminist view that</w:t>
      </w:r>
      <w:r w:rsidR="004B4DEB">
        <w:rPr>
          <w:rFonts w:ascii="Baskerville" w:hAnsi="Baskerville"/>
          <w:bCs/>
        </w:rPr>
        <w:t xml:space="preserve"> </w:t>
      </w:r>
      <w:r w:rsidRPr="004F34B0">
        <w:rPr>
          <w:rFonts w:ascii="Baskerville" w:hAnsi="Baskerville"/>
          <w:bCs/>
        </w:rPr>
        <w:t xml:space="preserve">firstly, we must recognise prostitution as work </w:t>
      </w:r>
      <w:r w:rsidRPr="004F34B0">
        <w:rPr>
          <w:rFonts w:ascii="Baskerville" w:hAnsi="Baskerville"/>
          <w:bCs/>
          <w:lang w:val="en-US"/>
        </w:rPr>
        <w:t>and that sex workers therefore require the ‘</w:t>
      </w:r>
      <w:r w:rsidRPr="004F34B0">
        <w:rPr>
          <w:rFonts w:ascii="Baskerville" w:hAnsi="Baskerville"/>
          <w:bCs/>
          <w:iCs/>
        </w:rPr>
        <w:t>same protections as citizens and as workers as everyone else’.</w:t>
      </w:r>
      <w:r w:rsidRPr="004F34B0">
        <w:rPr>
          <w:rStyle w:val="FootnoteReference"/>
          <w:rFonts w:ascii="Baskerville" w:hAnsi="Baskerville"/>
          <w:bCs/>
          <w:iCs/>
        </w:rPr>
        <w:footnoteReference w:id="3"/>
      </w:r>
      <w:r w:rsidR="008868F1">
        <w:rPr>
          <w:rFonts w:ascii="Baskerville" w:hAnsi="Baskerville"/>
          <w:bCs/>
          <w:iCs/>
        </w:rPr>
        <w:t xml:space="preserve"> </w:t>
      </w:r>
      <w:r w:rsidR="007D3E4D">
        <w:rPr>
          <w:rFonts w:ascii="Baskerville" w:hAnsi="Baskerville"/>
          <w:bCs/>
          <w:iCs/>
        </w:rPr>
        <w:t>But</w:t>
      </w:r>
      <w:r w:rsidR="00757F25">
        <w:rPr>
          <w:rFonts w:ascii="Baskerville" w:hAnsi="Baskerville"/>
          <w:bCs/>
          <w:iCs/>
        </w:rPr>
        <w:t>,</w:t>
      </w:r>
      <w:r w:rsidR="00EE2863">
        <w:rPr>
          <w:rFonts w:ascii="Baskerville" w:hAnsi="Baskerville"/>
          <w:bCs/>
          <w:iCs/>
        </w:rPr>
        <w:t xml:space="preserve"> this assertion gives rise to the much wider debate about whether prostitution should be classed as work, in th</w:t>
      </w:r>
      <w:r w:rsidR="00EE2863" w:rsidRPr="00943F30">
        <w:rPr>
          <w:rFonts w:ascii="Baskerville" w:hAnsi="Baskerville"/>
          <w:bCs/>
          <w:iCs/>
        </w:rPr>
        <w:t>e professional</w:t>
      </w:r>
      <w:r w:rsidR="00EE2863">
        <w:rPr>
          <w:rFonts w:ascii="Baskerville" w:hAnsi="Baskerville"/>
          <w:bCs/>
          <w:iCs/>
        </w:rPr>
        <w:t xml:space="preserve"> sense.</w:t>
      </w:r>
    </w:p>
    <w:p w14:paraId="4186BC51" w14:textId="77777777" w:rsidR="00A26E76" w:rsidRDefault="00A26E76" w:rsidP="0055752D">
      <w:pPr>
        <w:rPr>
          <w:rFonts w:ascii="Baskerville" w:hAnsi="Baskerville"/>
          <w:bCs/>
          <w:color w:val="FF0000"/>
          <w:lang w:val="en-US"/>
        </w:rPr>
      </w:pPr>
    </w:p>
    <w:p w14:paraId="44591B5E" w14:textId="0D26ACE5" w:rsidR="004D2A45" w:rsidRPr="00943F30" w:rsidRDefault="004D2A45" w:rsidP="0055752D">
      <w:pPr>
        <w:rPr>
          <w:rFonts w:ascii="Baskerville" w:hAnsi="Baskerville"/>
          <w:b/>
          <w:bCs/>
          <w:u w:val="single"/>
          <w:lang w:val="en-US"/>
        </w:rPr>
      </w:pPr>
      <w:r w:rsidRPr="00943F30">
        <w:rPr>
          <w:rFonts w:ascii="Baskerville" w:hAnsi="Baskerville"/>
          <w:b/>
          <w:bCs/>
          <w:u w:val="single"/>
          <w:lang w:val="en-US"/>
        </w:rPr>
        <w:t>Work and Sex Work Distinguished</w:t>
      </w:r>
    </w:p>
    <w:p w14:paraId="347A717D" w14:textId="77777777" w:rsidR="007F5E52" w:rsidRDefault="007F5E52" w:rsidP="0055752D">
      <w:pPr>
        <w:rPr>
          <w:rFonts w:ascii="Baskerville" w:hAnsi="Baskerville"/>
          <w:b/>
          <w:bCs/>
          <w:color w:val="FF0000"/>
          <w:u w:val="single"/>
          <w:lang w:val="en-US"/>
        </w:rPr>
      </w:pPr>
    </w:p>
    <w:p w14:paraId="3C24630D" w14:textId="3AAAD301" w:rsidR="002E2EAD" w:rsidRDefault="00A63113" w:rsidP="002E2EAD">
      <w:pPr>
        <w:rPr>
          <w:rFonts w:ascii="Baskerville" w:hAnsi="Baskerville"/>
          <w:bCs/>
        </w:rPr>
      </w:pPr>
      <w:r>
        <w:rPr>
          <w:rFonts w:ascii="Baskerville" w:hAnsi="Baskerville"/>
          <w:bCs/>
        </w:rPr>
        <w:t>Holmstrom is firmly of the opinion that ‘sex work’ is broad enough to encompass the acts of ‘</w:t>
      </w:r>
      <w:r w:rsidRPr="00BD722C">
        <w:rPr>
          <w:rFonts w:ascii="Baskerville" w:hAnsi="Baskerville"/>
          <w:bCs/>
        </w:rPr>
        <w:t>stripping, pole dancing or lap dancing, “dirty-talking” conversation, erotic massage, fetish work, pornographic modelling or acting</w:t>
      </w:r>
      <w:r>
        <w:rPr>
          <w:rFonts w:ascii="Baskerville" w:hAnsi="Baskerville"/>
          <w:bCs/>
        </w:rPr>
        <w:t>,’ all of which should indisputably be acknowledged as work.</w:t>
      </w:r>
      <w:r w:rsidRPr="004F34B0">
        <w:rPr>
          <w:rStyle w:val="FootnoteReference"/>
          <w:rFonts w:ascii="Baskerville" w:hAnsi="Baskerville"/>
          <w:bCs/>
          <w:iCs/>
        </w:rPr>
        <w:footnoteReference w:id="4"/>
      </w:r>
      <w:r w:rsidR="00D71189">
        <w:rPr>
          <w:rFonts w:ascii="Baskerville" w:hAnsi="Baskerville"/>
          <w:bCs/>
        </w:rPr>
        <w:t xml:space="preserve"> </w:t>
      </w:r>
      <w:r w:rsidR="006A48FE" w:rsidRPr="00B478A5">
        <w:rPr>
          <w:rFonts w:ascii="Baskerville" w:hAnsi="Baskerville"/>
          <w:bCs/>
          <w:lang w:val="en-US"/>
        </w:rPr>
        <w:t>On the other hand</w:t>
      </w:r>
      <w:r w:rsidR="00D71189" w:rsidRPr="00B478A5">
        <w:rPr>
          <w:rFonts w:ascii="Baskerville" w:hAnsi="Baskerville"/>
          <w:bCs/>
          <w:lang w:val="en-US"/>
        </w:rPr>
        <w:t xml:space="preserve">, </w:t>
      </w:r>
      <w:r w:rsidR="00D71189">
        <w:rPr>
          <w:rFonts w:ascii="Baskerville" w:hAnsi="Baskerville"/>
          <w:bCs/>
          <w:lang w:val="en-US"/>
        </w:rPr>
        <w:t>c</w:t>
      </w:r>
      <w:r w:rsidR="007F5E52" w:rsidRPr="00A4520E">
        <w:rPr>
          <w:rFonts w:ascii="Baskerville" w:hAnsi="Baskerville"/>
          <w:bCs/>
          <w:lang w:val="en-US"/>
        </w:rPr>
        <w:t xml:space="preserve">ritics such as Kathi Weeks and Peter Frase have claimed that </w:t>
      </w:r>
      <w:r w:rsidR="00503A10">
        <w:rPr>
          <w:rFonts w:ascii="Baskerville" w:hAnsi="Baskerville"/>
          <w:bCs/>
          <w:lang w:val="en-US"/>
        </w:rPr>
        <w:t>labelling</w:t>
      </w:r>
      <w:r w:rsidR="007F5E52" w:rsidRPr="00A4520E">
        <w:rPr>
          <w:rFonts w:ascii="Baskerville" w:hAnsi="Baskerville"/>
          <w:bCs/>
          <w:lang w:val="en-US"/>
        </w:rPr>
        <w:t xml:space="preserve"> prostitution</w:t>
      </w:r>
      <w:r w:rsidR="00503A10">
        <w:rPr>
          <w:rFonts w:ascii="Baskerville" w:hAnsi="Baskerville"/>
          <w:bCs/>
          <w:lang w:val="en-US"/>
        </w:rPr>
        <w:t xml:space="preserve"> as</w:t>
      </w:r>
      <w:r w:rsidR="007F5E52" w:rsidRPr="00A4520E">
        <w:rPr>
          <w:rFonts w:ascii="Baskerville" w:hAnsi="Baskerville"/>
          <w:bCs/>
          <w:lang w:val="en-US"/>
        </w:rPr>
        <w:t xml:space="preserve"> “sex work” </w:t>
      </w:r>
      <w:r w:rsidR="007F5E52" w:rsidRPr="00A4520E">
        <w:rPr>
          <w:rFonts w:ascii="Baskerville" w:hAnsi="Baskerville"/>
          <w:bCs/>
          <w:lang w:val="en-US"/>
        </w:rPr>
        <w:lastRenderedPageBreak/>
        <w:t>legitimizes it from the work ethic</w:t>
      </w:r>
      <w:r w:rsidR="00A4520E" w:rsidRPr="00B478A5">
        <w:rPr>
          <w:rFonts w:ascii="Baskerville" w:hAnsi="Baskerville"/>
          <w:bCs/>
          <w:lang w:val="en-US"/>
        </w:rPr>
        <w:t>/workers’ rights</w:t>
      </w:r>
      <w:r w:rsidR="007F5E52">
        <w:rPr>
          <w:rFonts w:ascii="Baskerville" w:hAnsi="Baskerville"/>
          <w:bCs/>
          <w:color w:val="FF0000"/>
          <w:lang w:val="en-US"/>
        </w:rPr>
        <w:t xml:space="preserve"> </w:t>
      </w:r>
      <w:r w:rsidR="007F5E52" w:rsidRPr="00A4520E">
        <w:rPr>
          <w:rFonts w:ascii="Baskerville" w:hAnsi="Baskerville"/>
          <w:bCs/>
          <w:lang w:val="en-US"/>
        </w:rPr>
        <w:t>perspective</w:t>
      </w:r>
      <w:r w:rsidR="00A4520E" w:rsidRPr="00A4520E">
        <w:rPr>
          <w:rFonts w:ascii="Baskerville" w:hAnsi="Baskerville"/>
          <w:bCs/>
          <w:lang w:val="en-US"/>
        </w:rPr>
        <w:t>.</w:t>
      </w:r>
      <w:r w:rsidR="00A154B4">
        <w:rPr>
          <w:rStyle w:val="FootnoteReference"/>
          <w:rFonts w:ascii="Baskerville" w:hAnsi="Baskerville"/>
          <w:bCs/>
          <w:lang w:val="en-US"/>
        </w:rPr>
        <w:footnoteReference w:id="5"/>
      </w:r>
      <w:r w:rsidR="00A4520E" w:rsidRPr="00A4520E">
        <w:rPr>
          <w:rFonts w:ascii="Baskerville" w:hAnsi="Baskerville"/>
          <w:bCs/>
          <w:lang w:val="en-US"/>
        </w:rPr>
        <w:t xml:space="preserve"> However, radicals disagree with</w:t>
      </w:r>
      <w:r w:rsidR="00A4520E">
        <w:rPr>
          <w:rFonts w:ascii="Baskerville" w:hAnsi="Baskerville"/>
          <w:bCs/>
          <w:color w:val="FF0000"/>
          <w:lang w:val="en-US"/>
        </w:rPr>
        <w:t xml:space="preserve"> </w:t>
      </w:r>
      <w:r w:rsidR="00A4520E" w:rsidRPr="006224D9">
        <w:rPr>
          <w:rFonts w:ascii="Baskerville" w:hAnsi="Baskerville"/>
          <w:bCs/>
          <w:lang w:val="en-US"/>
        </w:rPr>
        <w:t xml:space="preserve">this assertion, maintaining instead that </w:t>
      </w:r>
      <w:r w:rsidR="00A4520E" w:rsidRPr="006224D9">
        <w:rPr>
          <w:rFonts w:ascii="Baskerville" w:hAnsi="Baskerville"/>
          <w:bCs/>
        </w:rPr>
        <w:t>the issue with sex work</w:t>
      </w:r>
      <w:r w:rsidR="002E2EAD" w:rsidRPr="006224D9">
        <w:rPr>
          <w:rFonts w:ascii="Baskerville" w:hAnsi="Baskerville"/>
          <w:bCs/>
        </w:rPr>
        <w:t xml:space="preserve"> is</w:t>
      </w:r>
      <w:r w:rsidR="002E2EAD">
        <w:rPr>
          <w:rFonts w:ascii="Baskerville" w:hAnsi="Baskerville"/>
          <w:bCs/>
          <w:color w:val="FF0000"/>
        </w:rPr>
        <w:t xml:space="preserve"> </w:t>
      </w:r>
      <w:r w:rsidR="002E2EAD" w:rsidRPr="00B478A5">
        <w:rPr>
          <w:rFonts w:ascii="Baskerville" w:hAnsi="Baskerville"/>
          <w:bCs/>
        </w:rPr>
        <w:t>“not the sex, but the work”.</w:t>
      </w:r>
      <w:r w:rsidR="0051444C" w:rsidRPr="00B478A5">
        <w:rPr>
          <w:rStyle w:val="FootnoteReference"/>
          <w:rFonts w:ascii="Baskerville" w:hAnsi="Baskerville"/>
          <w:bCs/>
        </w:rPr>
        <w:footnoteReference w:id="6"/>
      </w:r>
      <w:r w:rsidR="002E2EAD" w:rsidRPr="00B478A5">
        <w:rPr>
          <w:rFonts w:ascii="Baskerville" w:hAnsi="Baskerville"/>
          <w:bCs/>
        </w:rPr>
        <w:t xml:space="preserve"> </w:t>
      </w:r>
      <w:r w:rsidR="002E2EAD" w:rsidRPr="006224D9">
        <w:rPr>
          <w:rFonts w:ascii="Baskerville" w:hAnsi="Baskerville"/>
          <w:bCs/>
        </w:rPr>
        <w:t xml:space="preserve">The assumption here </w:t>
      </w:r>
      <w:r w:rsidR="0077431B">
        <w:rPr>
          <w:rFonts w:ascii="Baskerville" w:hAnsi="Baskerville"/>
          <w:bCs/>
        </w:rPr>
        <w:t>is</w:t>
      </w:r>
      <w:r w:rsidR="002E2EAD" w:rsidRPr="006224D9">
        <w:rPr>
          <w:rFonts w:ascii="Baskerville" w:hAnsi="Baskerville"/>
          <w:bCs/>
        </w:rPr>
        <w:t xml:space="preserve"> that ‘all work in capitalist society’</w:t>
      </w:r>
      <w:r w:rsidR="0039739A" w:rsidRPr="006224D9">
        <w:rPr>
          <w:rFonts w:ascii="Baskerville" w:hAnsi="Baskerville"/>
          <w:bCs/>
        </w:rPr>
        <w:t xml:space="preserve"> is </w:t>
      </w:r>
      <w:r w:rsidR="00B87352">
        <w:rPr>
          <w:rFonts w:ascii="Baskerville" w:hAnsi="Baskerville"/>
          <w:bCs/>
        </w:rPr>
        <w:t>‘</w:t>
      </w:r>
      <w:r w:rsidR="0039739A" w:rsidRPr="006224D9">
        <w:rPr>
          <w:rFonts w:ascii="Baskerville" w:hAnsi="Baskerville"/>
          <w:bCs/>
        </w:rPr>
        <w:t>degrad</w:t>
      </w:r>
      <w:r w:rsidR="00B87352">
        <w:rPr>
          <w:rFonts w:ascii="Baskerville" w:hAnsi="Baskerville"/>
          <w:bCs/>
        </w:rPr>
        <w:t>ed’</w:t>
      </w:r>
      <w:r w:rsidR="002E2EAD" w:rsidRPr="006224D9">
        <w:rPr>
          <w:rFonts w:ascii="Baskerville" w:hAnsi="Baskerville"/>
          <w:bCs/>
        </w:rPr>
        <w:t xml:space="preserve">, </w:t>
      </w:r>
      <w:r w:rsidR="000E69DB" w:rsidRPr="006224D9">
        <w:rPr>
          <w:rFonts w:ascii="Baskerville" w:hAnsi="Baskerville"/>
          <w:bCs/>
        </w:rPr>
        <w:t>not just</w:t>
      </w:r>
      <w:r w:rsidR="002E2EAD" w:rsidRPr="006224D9">
        <w:rPr>
          <w:rFonts w:ascii="Baskerville" w:hAnsi="Baskerville"/>
          <w:bCs/>
        </w:rPr>
        <w:t xml:space="preserve"> prostitution.</w:t>
      </w:r>
      <w:r w:rsidR="002E2EAD" w:rsidRPr="006224D9">
        <w:rPr>
          <w:rStyle w:val="FootnoteReference"/>
          <w:rFonts w:ascii="Baskerville" w:hAnsi="Baskerville"/>
          <w:bCs/>
        </w:rPr>
        <w:footnoteReference w:id="7"/>
      </w:r>
    </w:p>
    <w:p w14:paraId="297BCAFA" w14:textId="77777777" w:rsidR="004D2A45" w:rsidRDefault="004D2A45" w:rsidP="0055752D">
      <w:pPr>
        <w:rPr>
          <w:rFonts w:ascii="Baskerville" w:hAnsi="Baskerville"/>
          <w:bCs/>
          <w:color w:val="FF0000"/>
          <w:lang w:val="en-US"/>
        </w:rPr>
      </w:pPr>
    </w:p>
    <w:p w14:paraId="5BFB4ABF" w14:textId="688D269C" w:rsidR="00D877C9" w:rsidRPr="009A7960" w:rsidRDefault="000E4778" w:rsidP="00D877C9">
      <w:pPr>
        <w:rPr>
          <w:rFonts w:ascii="Baskerville" w:hAnsi="Baskerville"/>
          <w:bCs/>
          <w:color w:val="FF0000"/>
          <w:lang w:val="en-US"/>
        </w:rPr>
      </w:pPr>
      <w:r w:rsidRPr="00943F30">
        <w:rPr>
          <w:rFonts w:ascii="Baskerville" w:hAnsi="Baskerville"/>
          <w:bCs/>
          <w:lang w:val="en-US"/>
        </w:rPr>
        <w:t>Assuming</w:t>
      </w:r>
      <w:r w:rsidR="00C85BF7" w:rsidRPr="00943F30">
        <w:rPr>
          <w:rFonts w:ascii="Baskerville" w:hAnsi="Baskerville"/>
          <w:bCs/>
          <w:lang w:val="en-US"/>
        </w:rPr>
        <w:t xml:space="preserve"> that the sex </w:t>
      </w:r>
      <w:r w:rsidR="0062172B" w:rsidRPr="00943F30">
        <w:rPr>
          <w:rFonts w:ascii="Baskerville" w:hAnsi="Baskerville"/>
          <w:bCs/>
          <w:lang w:val="en-US"/>
        </w:rPr>
        <w:t>trade</w:t>
      </w:r>
      <w:r w:rsidR="00C85BF7" w:rsidRPr="00943F30">
        <w:rPr>
          <w:rFonts w:ascii="Baskerville" w:hAnsi="Baskerville"/>
          <w:bCs/>
          <w:lang w:val="en-US"/>
        </w:rPr>
        <w:t xml:space="preserve"> constitutes work,</w:t>
      </w:r>
      <w:r w:rsidR="00C85BF7" w:rsidRPr="002B2640">
        <w:rPr>
          <w:rFonts w:ascii="Baskerville" w:hAnsi="Baskerville"/>
          <w:bCs/>
          <w:lang w:val="en-US"/>
        </w:rPr>
        <w:t xml:space="preserve"> </w:t>
      </w:r>
      <w:r w:rsidR="007522E1" w:rsidRPr="002B2640">
        <w:rPr>
          <w:rFonts w:ascii="Baskerville" w:hAnsi="Baskerville"/>
          <w:bCs/>
          <w:lang w:val="en-US"/>
        </w:rPr>
        <w:t xml:space="preserve">we must </w:t>
      </w:r>
      <w:r w:rsidR="00F52584" w:rsidRPr="002B2640">
        <w:rPr>
          <w:rFonts w:ascii="Baskerville" w:hAnsi="Baskerville"/>
          <w:bCs/>
          <w:lang w:val="en-US"/>
        </w:rPr>
        <w:t xml:space="preserve">next </w:t>
      </w:r>
      <w:r w:rsidR="007522E1" w:rsidRPr="002B2640">
        <w:rPr>
          <w:rFonts w:ascii="Baskerville" w:hAnsi="Baskerville"/>
          <w:bCs/>
          <w:lang w:val="en-US"/>
        </w:rPr>
        <w:t xml:space="preserve">examine the </w:t>
      </w:r>
      <w:r w:rsidR="007522E1" w:rsidRPr="00F86115">
        <w:rPr>
          <w:rFonts w:ascii="Baskerville" w:hAnsi="Baskerville"/>
          <w:bCs/>
          <w:lang w:val="en-US"/>
        </w:rPr>
        <w:t>work/labour models</w:t>
      </w:r>
      <w:r w:rsidR="007522E1" w:rsidRPr="002B2640">
        <w:rPr>
          <w:rFonts w:ascii="Baskerville" w:hAnsi="Baskerville"/>
          <w:bCs/>
          <w:lang w:val="en-US"/>
        </w:rPr>
        <w:t xml:space="preserve"> discussed by Karl Marx</w:t>
      </w:r>
      <w:r w:rsidR="00F52584" w:rsidRPr="002B2640">
        <w:rPr>
          <w:rFonts w:ascii="Baskerville" w:hAnsi="Baskerville"/>
          <w:bCs/>
          <w:lang w:val="en-US"/>
        </w:rPr>
        <w:t xml:space="preserve"> to further </w:t>
      </w:r>
      <w:r w:rsidR="00BA382D" w:rsidRPr="002B2640">
        <w:rPr>
          <w:rFonts w:ascii="Baskerville" w:hAnsi="Baskerville"/>
          <w:bCs/>
          <w:lang w:val="en-US"/>
        </w:rPr>
        <w:t>‘</w:t>
      </w:r>
      <w:r w:rsidR="00F52584" w:rsidRPr="002B2640">
        <w:rPr>
          <w:rFonts w:ascii="Baskerville" w:hAnsi="Baskerville"/>
          <w:bCs/>
          <w:lang w:val="en-US"/>
        </w:rPr>
        <w:t xml:space="preserve">understand </w:t>
      </w:r>
      <w:r w:rsidR="00BA382D" w:rsidRPr="002B2640">
        <w:rPr>
          <w:rFonts w:ascii="Baskerville" w:hAnsi="Baskerville"/>
          <w:bCs/>
          <w:lang w:val="en-US"/>
        </w:rPr>
        <w:t>that</w:t>
      </w:r>
      <w:r w:rsidR="00F52584" w:rsidRPr="002B2640">
        <w:rPr>
          <w:rFonts w:ascii="Baskerville" w:hAnsi="Baskerville"/>
          <w:bCs/>
          <w:lang w:val="en-US"/>
        </w:rPr>
        <w:t xml:space="preserve"> work</w:t>
      </w:r>
      <w:r w:rsidR="00BA382D" w:rsidRPr="002B2640">
        <w:rPr>
          <w:rFonts w:ascii="Baskerville" w:hAnsi="Baskerville"/>
          <w:bCs/>
          <w:lang w:val="en-US"/>
        </w:rPr>
        <w:t>’</w:t>
      </w:r>
      <w:r w:rsidR="007522E1" w:rsidRPr="002B2640">
        <w:rPr>
          <w:rFonts w:ascii="Baskerville" w:hAnsi="Baskerville"/>
          <w:bCs/>
          <w:lang w:val="en-US"/>
        </w:rPr>
        <w:t xml:space="preserve">, as </w:t>
      </w:r>
      <w:r w:rsidR="00725C6E" w:rsidRPr="002B2640">
        <w:rPr>
          <w:rFonts w:ascii="Baskerville" w:hAnsi="Baskerville"/>
          <w:bCs/>
          <w:lang w:val="en-US"/>
        </w:rPr>
        <w:t>recommended by</w:t>
      </w:r>
      <w:r w:rsidR="007522E1" w:rsidRPr="002B2640">
        <w:rPr>
          <w:rFonts w:ascii="Baskerville" w:hAnsi="Baskerville"/>
          <w:bCs/>
          <w:lang w:val="en-US"/>
        </w:rPr>
        <w:t xml:space="preserve"> Hol</w:t>
      </w:r>
      <w:r w:rsidR="00725C6E" w:rsidRPr="002B2640">
        <w:rPr>
          <w:rFonts w:ascii="Baskerville" w:hAnsi="Baskerville"/>
          <w:bCs/>
          <w:lang w:val="en-US"/>
        </w:rPr>
        <w:t>m</w:t>
      </w:r>
      <w:r w:rsidR="007522E1" w:rsidRPr="002B2640">
        <w:rPr>
          <w:rFonts w:ascii="Baskerville" w:hAnsi="Baskerville"/>
          <w:bCs/>
          <w:lang w:val="en-US"/>
        </w:rPr>
        <w:t>strom</w:t>
      </w:r>
      <w:r w:rsidR="00725C6E" w:rsidRPr="002B2640">
        <w:rPr>
          <w:rFonts w:ascii="Baskerville" w:hAnsi="Baskerville"/>
          <w:bCs/>
          <w:lang w:val="en-US"/>
        </w:rPr>
        <w:t>.</w:t>
      </w:r>
      <w:r w:rsidR="00B9064D" w:rsidRPr="002B2640">
        <w:rPr>
          <w:rStyle w:val="FootnoteReference"/>
          <w:rFonts w:ascii="Baskerville" w:hAnsi="Baskerville"/>
          <w:bCs/>
          <w:lang w:val="en-US"/>
        </w:rPr>
        <w:footnoteReference w:id="8"/>
      </w:r>
      <w:r w:rsidR="00D877C9" w:rsidRPr="002B2640">
        <w:rPr>
          <w:rFonts w:ascii="Baskerville" w:hAnsi="Baskerville"/>
          <w:bCs/>
          <w:lang w:val="en-US"/>
        </w:rPr>
        <w:t xml:space="preserve"> Marxists argue that </w:t>
      </w:r>
      <w:r w:rsidR="00D877C9" w:rsidRPr="002B2640">
        <w:rPr>
          <w:rFonts w:ascii="Baskerville" w:hAnsi="Baskerville"/>
          <w:bCs/>
        </w:rPr>
        <w:t>the exploitative capitalist system ought to be replac</w:t>
      </w:r>
      <w:r w:rsidR="00A773E6" w:rsidRPr="002B2640">
        <w:rPr>
          <w:rFonts w:ascii="Baskerville" w:hAnsi="Baskerville"/>
          <w:bCs/>
        </w:rPr>
        <w:t>ed by “a higher form of society</w:t>
      </w:r>
      <w:r w:rsidR="00027118" w:rsidRPr="002B2640">
        <w:rPr>
          <w:rFonts w:ascii="Baskerville" w:hAnsi="Baskerville"/>
          <w:bCs/>
        </w:rPr>
        <w:t>,</w:t>
      </w:r>
      <w:r w:rsidR="00D877C9" w:rsidRPr="002B2640">
        <w:rPr>
          <w:rFonts w:ascii="Baskerville" w:hAnsi="Baskerville"/>
          <w:bCs/>
        </w:rPr>
        <w:t>”</w:t>
      </w:r>
      <w:r w:rsidR="00937B0E" w:rsidRPr="002B2640">
        <w:rPr>
          <w:rFonts w:ascii="Baskerville" w:hAnsi="Baskerville"/>
          <w:bCs/>
        </w:rPr>
        <w:t xml:space="preserve"> in the interests of workers</w:t>
      </w:r>
      <w:r w:rsidR="00A773E6" w:rsidRPr="002B2640">
        <w:rPr>
          <w:rFonts w:ascii="Baskerville" w:hAnsi="Baskerville"/>
          <w:bCs/>
        </w:rPr>
        <w:t>.</w:t>
      </w:r>
      <w:r w:rsidR="00854AE0" w:rsidRPr="002B2640">
        <w:rPr>
          <w:rStyle w:val="FootnoteReference"/>
          <w:rFonts w:ascii="Baskerville" w:hAnsi="Baskerville"/>
          <w:bCs/>
        </w:rPr>
        <w:footnoteReference w:id="9"/>
      </w:r>
      <w:r w:rsidR="00D877C9" w:rsidRPr="002B2640">
        <w:rPr>
          <w:rFonts w:ascii="Baskerville" w:hAnsi="Baskerville"/>
          <w:bCs/>
        </w:rPr>
        <w:t xml:space="preserve"> </w:t>
      </w:r>
      <w:r w:rsidR="0062172B" w:rsidRPr="00943F30">
        <w:rPr>
          <w:rFonts w:ascii="Baskerville" w:hAnsi="Baskerville"/>
          <w:bCs/>
        </w:rPr>
        <w:t xml:space="preserve">If we focus this argument </w:t>
      </w:r>
      <w:r w:rsidR="00027118" w:rsidRPr="00943F30">
        <w:rPr>
          <w:rFonts w:ascii="Baskerville" w:hAnsi="Baskerville"/>
          <w:bCs/>
        </w:rPr>
        <w:t xml:space="preserve">down </w:t>
      </w:r>
      <w:r w:rsidR="0062172B" w:rsidRPr="00943F30">
        <w:rPr>
          <w:rFonts w:ascii="Baskerville" w:hAnsi="Baskerville"/>
          <w:bCs/>
        </w:rPr>
        <w:t>to the sex industry</w:t>
      </w:r>
      <w:r w:rsidR="00027118" w:rsidRPr="00943F30">
        <w:rPr>
          <w:rFonts w:ascii="Baskerville" w:hAnsi="Baskerville"/>
          <w:bCs/>
        </w:rPr>
        <w:t>, we can see</w:t>
      </w:r>
      <w:r w:rsidR="00F96D2E" w:rsidRPr="00943F30">
        <w:rPr>
          <w:rFonts w:ascii="Baskerville" w:hAnsi="Baskerville"/>
          <w:bCs/>
        </w:rPr>
        <w:t xml:space="preserve"> that</w:t>
      </w:r>
      <w:r w:rsidR="009431DA" w:rsidRPr="00943F30">
        <w:rPr>
          <w:rFonts w:ascii="Baskerville" w:hAnsi="Baskerville"/>
          <w:bCs/>
        </w:rPr>
        <w:t xml:space="preserve"> in order for sex work to be fully recognised as work, s</w:t>
      </w:r>
      <w:r w:rsidR="00692C14" w:rsidRPr="00943F30">
        <w:rPr>
          <w:rFonts w:ascii="Baskerville" w:hAnsi="Baskerville"/>
          <w:bCs/>
        </w:rPr>
        <w:t>ex workers need to be granted access to</w:t>
      </w:r>
      <w:r w:rsidR="009431DA" w:rsidRPr="00943F30">
        <w:rPr>
          <w:rFonts w:ascii="Baskerville" w:hAnsi="Baskerville"/>
          <w:bCs/>
        </w:rPr>
        <w:t xml:space="preserve"> fundamental labour rights. </w:t>
      </w:r>
      <w:r w:rsidRPr="00943F30">
        <w:rPr>
          <w:rFonts w:ascii="Baskerville" w:hAnsi="Baskerville"/>
          <w:bCs/>
        </w:rPr>
        <w:t>These include the right to</w:t>
      </w:r>
      <w:r w:rsidR="00F16EB5" w:rsidRPr="00943F30">
        <w:rPr>
          <w:rFonts w:ascii="Baskerville" w:hAnsi="Baskerville"/>
          <w:bCs/>
        </w:rPr>
        <w:t xml:space="preserve"> </w:t>
      </w:r>
      <w:r w:rsidR="000F417D">
        <w:rPr>
          <w:rFonts w:ascii="Baskerville" w:hAnsi="Baskerville"/>
          <w:bCs/>
        </w:rPr>
        <w:t xml:space="preserve">collect benefits, </w:t>
      </w:r>
      <w:r w:rsidR="008D61D6" w:rsidRPr="00943F30">
        <w:rPr>
          <w:rFonts w:ascii="Baskerville" w:hAnsi="Baskerville"/>
          <w:bCs/>
        </w:rPr>
        <w:t>child</w:t>
      </w:r>
      <w:r w:rsidR="00967752" w:rsidRPr="00943F30">
        <w:rPr>
          <w:rFonts w:ascii="Baskerville" w:hAnsi="Baskerville"/>
          <w:bCs/>
        </w:rPr>
        <w:t>care, affordable housing</w:t>
      </w:r>
      <w:r w:rsidR="00F16EB5" w:rsidRPr="00943F30">
        <w:rPr>
          <w:rFonts w:ascii="Baskerville" w:hAnsi="Baskerville"/>
          <w:bCs/>
        </w:rPr>
        <w:t xml:space="preserve"> and</w:t>
      </w:r>
      <w:r w:rsidR="0088347F" w:rsidRPr="00943F30">
        <w:rPr>
          <w:rFonts w:ascii="Baskerville" w:hAnsi="Baskerville"/>
          <w:bCs/>
        </w:rPr>
        <w:t>, crucially in Cruz’s view, a</w:t>
      </w:r>
      <w:r w:rsidR="00F16EB5" w:rsidRPr="00943F30">
        <w:rPr>
          <w:rFonts w:ascii="Baskerville" w:hAnsi="Baskerville"/>
          <w:bCs/>
        </w:rPr>
        <w:t xml:space="preserve"> basic income</w:t>
      </w:r>
      <w:r w:rsidR="00B96731" w:rsidRPr="00943F30">
        <w:rPr>
          <w:rFonts w:ascii="Baskerville" w:hAnsi="Baskerville"/>
          <w:bCs/>
        </w:rPr>
        <w:t xml:space="preserve"> (BI)</w:t>
      </w:r>
      <w:r w:rsidR="00F16EB5" w:rsidRPr="00943F30">
        <w:rPr>
          <w:rFonts w:ascii="Baskerville" w:hAnsi="Baskerville"/>
          <w:bCs/>
        </w:rPr>
        <w:t>.</w:t>
      </w:r>
      <w:r w:rsidR="00F946B2">
        <w:rPr>
          <w:rStyle w:val="FootnoteReference"/>
          <w:rFonts w:ascii="Baskerville" w:hAnsi="Baskerville"/>
          <w:bCs/>
        </w:rPr>
        <w:footnoteReference w:id="10"/>
      </w:r>
    </w:p>
    <w:p w14:paraId="252A61F3" w14:textId="77777777" w:rsidR="007B7F33" w:rsidRDefault="007B7F33" w:rsidP="00D877C9">
      <w:pPr>
        <w:rPr>
          <w:rFonts w:ascii="Baskerville" w:hAnsi="Baskerville"/>
          <w:bCs/>
          <w:color w:val="FF0000"/>
        </w:rPr>
      </w:pPr>
    </w:p>
    <w:p w14:paraId="71FBD10D" w14:textId="77777777" w:rsidR="0093515D" w:rsidRPr="00943F30" w:rsidRDefault="0093515D" w:rsidP="00D877C9">
      <w:pPr>
        <w:rPr>
          <w:rFonts w:ascii="Baskerville" w:hAnsi="Baskerville"/>
          <w:b/>
          <w:bCs/>
          <w:u w:val="single"/>
        </w:rPr>
      </w:pPr>
      <w:r w:rsidRPr="00943F30">
        <w:rPr>
          <w:rFonts w:ascii="Baskerville" w:hAnsi="Baskerville"/>
          <w:b/>
          <w:bCs/>
          <w:u w:val="single"/>
        </w:rPr>
        <w:t xml:space="preserve">Self-Determination vs. </w:t>
      </w:r>
      <w:r w:rsidR="005D5C02" w:rsidRPr="00943F30">
        <w:rPr>
          <w:rFonts w:ascii="Baskerville" w:hAnsi="Baskerville"/>
          <w:b/>
          <w:bCs/>
          <w:u w:val="single"/>
        </w:rPr>
        <w:t>Exploitation</w:t>
      </w:r>
      <w:r w:rsidR="004721E9" w:rsidRPr="00943F30">
        <w:rPr>
          <w:rFonts w:ascii="Baskerville" w:hAnsi="Baskerville"/>
          <w:b/>
          <w:bCs/>
          <w:u w:val="single"/>
        </w:rPr>
        <w:t xml:space="preserve"> </w:t>
      </w:r>
    </w:p>
    <w:p w14:paraId="03C77E41" w14:textId="77777777" w:rsidR="007A2A72" w:rsidRDefault="007A2A72" w:rsidP="00D877C9">
      <w:pPr>
        <w:rPr>
          <w:rFonts w:ascii="Baskerville" w:hAnsi="Baskerville"/>
          <w:b/>
          <w:bCs/>
          <w:color w:val="FF0000"/>
          <w:u w:val="single"/>
        </w:rPr>
      </w:pPr>
    </w:p>
    <w:p w14:paraId="4408170B" w14:textId="154159FA" w:rsidR="00A73796" w:rsidRDefault="002C0F76" w:rsidP="00D877C9">
      <w:pPr>
        <w:rPr>
          <w:rFonts w:ascii="Baskerville" w:hAnsi="Baskerville"/>
          <w:bCs/>
        </w:rPr>
      </w:pPr>
      <w:r w:rsidRPr="003629AC">
        <w:rPr>
          <w:rFonts w:ascii="Baskerville" w:hAnsi="Baskerville"/>
          <w:bCs/>
        </w:rPr>
        <w:t xml:space="preserve">There are two schools of thought </w:t>
      </w:r>
      <w:r w:rsidR="00762DA7" w:rsidRPr="003629AC">
        <w:rPr>
          <w:rFonts w:ascii="Baskerville" w:hAnsi="Baskerville"/>
          <w:bCs/>
        </w:rPr>
        <w:t>guiding the legal and political debate behind prostitution. On the one hand, there are those who contend that the sex industry is exploitative</w:t>
      </w:r>
      <w:r w:rsidR="0059352D" w:rsidRPr="003629AC">
        <w:rPr>
          <w:rFonts w:ascii="Baskerville" w:hAnsi="Baskerville"/>
          <w:bCs/>
        </w:rPr>
        <w:t>,</w:t>
      </w:r>
      <w:r w:rsidR="00762DA7" w:rsidRPr="003629AC">
        <w:rPr>
          <w:rFonts w:ascii="Baskerville" w:hAnsi="Baskerville"/>
          <w:bCs/>
        </w:rPr>
        <w:t xml:space="preserve"> whi</w:t>
      </w:r>
      <w:r w:rsidR="0082123E" w:rsidRPr="003629AC">
        <w:rPr>
          <w:rFonts w:ascii="Baskerville" w:hAnsi="Baskerville"/>
          <w:bCs/>
        </w:rPr>
        <w:t xml:space="preserve">le others </w:t>
      </w:r>
      <w:r w:rsidR="0082123E" w:rsidRPr="000D554C">
        <w:rPr>
          <w:rFonts w:ascii="Baskerville" w:hAnsi="Baskerville"/>
          <w:bCs/>
        </w:rPr>
        <w:t>si</w:t>
      </w:r>
      <w:r w:rsidR="000D554C" w:rsidRPr="000D554C">
        <w:rPr>
          <w:rFonts w:ascii="Baskerville" w:hAnsi="Baskerville"/>
          <w:bCs/>
        </w:rPr>
        <w:t>ngle</w:t>
      </w:r>
      <w:r w:rsidR="0082123E" w:rsidRPr="000D554C">
        <w:rPr>
          <w:rFonts w:ascii="Baskerville" w:hAnsi="Baskerville"/>
          <w:bCs/>
        </w:rPr>
        <w:t xml:space="preserve"> out </w:t>
      </w:r>
      <w:r w:rsidR="0082123E" w:rsidRPr="003629AC">
        <w:rPr>
          <w:rFonts w:ascii="Baskerville" w:hAnsi="Baskerville"/>
          <w:bCs/>
        </w:rPr>
        <w:t xml:space="preserve">its </w:t>
      </w:r>
      <w:r w:rsidR="00BF2C78">
        <w:rPr>
          <w:rFonts w:ascii="Baskerville" w:hAnsi="Baskerville"/>
          <w:bCs/>
        </w:rPr>
        <w:t>autonomy</w:t>
      </w:r>
      <w:r w:rsidR="0082123E" w:rsidRPr="003629AC">
        <w:rPr>
          <w:rFonts w:ascii="Baskerville" w:hAnsi="Baskerville"/>
          <w:bCs/>
        </w:rPr>
        <w:t xml:space="preserve"> and privacy</w:t>
      </w:r>
      <w:r w:rsidR="00762DA7" w:rsidRPr="003629AC">
        <w:rPr>
          <w:rFonts w:ascii="Baskerville" w:hAnsi="Baskerville"/>
          <w:bCs/>
        </w:rPr>
        <w:t xml:space="preserve"> as a profession.</w:t>
      </w:r>
      <w:r w:rsidR="00247D69" w:rsidRPr="003629AC">
        <w:rPr>
          <w:rFonts w:ascii="Baskerville" w:hAnsi="Baskerville"/>
          <w:bCs/>
        </w:rPr>
        <w:t xml:space="preserve"> But secondly, there </w:t>
      </w:r>
      <w:r w:rsidR="00C04ED4" w:rsidRPr="003629AC">
        <w:rPr>
          <w:rFonts w:ascii="Baskerville" w:hAnsi="Baskerville"/>
          <w:bCs/>
        </w:rPr>
        <w:t>are</w:t>
      </w:r>
      <w:r w:rsidR="00C04ED4">
        <w:rPr>
          <w:rFonts w:ascii="Baskerville" w:hAnsi="Baskerville"/>
          <w:bCs/>
          <w:color w:val="FF0000"/>
        </w:rPr>
        <w:t xml:space="preserve"> </w:t>
      </w:r>
      <w:r w:rsidR="002B5715" w:rsidRPr="002F60FF">
        <w:rPr>
          <w:rFonts w:ascii="Baskerville" w:hAnsi="Baskerville"/>
          <w:bCs/>
        </w:rPr>
        <w:t>‘</w:t>
      </w:r>
      <w:r w:rsidR="00C04ED4" w:rsidRPr="002F60FF">
        <w:rPr>
          <w:rFonts w:ascii="Baskerville" w:hAnsi="Baskerville"/>
          <w:bCs/>
        </w:rPr>
        <w:t>the prostitution-as-sex protagonists</w:t>
      </w:r>
      <w:r w:rsidR="002B5715" w:rsidRPr="002F60FF">
        <w:rPr>
          <w:rFonts w:ascii="Baskerville" w:hAnsi="Baskerville"/>
          <w:bCs/>
        </w:rPr>
        <w:t>’</w:t>
      </w:r>
      <w:r w:rsidR="00C04ED4" w:rsidRPr="002F60FF">
        <w:rPr>
          <w:rFonts w:ascii="Baskerville" w:hAnsi="Baskerville"/>
          <w:bCs/>
        </w:rPr>
        <w:t xml:space="preserve"> </w:t>
      </w:r>
      <w:r w:rsidR="00F70BE2" w:rsidRPr="002F60FF">
        <w:rPr>
          <w:rFonts w:ascii="Baskerville" w:hAnsi="Baskerville"/>
          <w:bCs/>
        </w:rPr>
        <w:t>who try to distinguish between free and forced prostitution.</w:t>
      </w:r>
      <w:r w:rsidR="00456A86" w:rsidRPr="002F60FF">
        <w:rPr>
          <w:rStyle w:val="FootnoteReference"/>
          <w:rFonts w:ascii="Baskerville" w:hAnsi="Baskerville"/>
          <w:bCs/>
        </w:rPr>
        <w:footnoteReference w:id="11"/>
      </w:r>
      <w:r w:rsidR="000304CD">
        <w:rPr>
          <w:rFonts w:ascii="Baskerville" w:hAnsi="Baskerville"/>
          <w:bCs/>
        </w:rPr>
        <w:t xml:space="preserve"> </w:t>
      </w:r>
      <w:r w:rsidR="004E2F25">
        <w:rPr>
          <w:rFonts w:ascii="Baskerville" w:hAnsi="Baskerville"/>
          <w:bCs/>
        </w:rPr>
        <w:t xml:space="preserve">The key to this debate is </w:t>
      </w:r>
      <w:r w:rsidR="00F9725C">
        <w:rPr>
          <w:rFonts w:ascii="Baskerville" w:hAnsi="Baskerville"/>
          <w:bCs/>
        </w:rPr>
        <w:t xml:space="preserve">whether prostitution is </w:t>
      </w:r>
      <w:r w:rsidR="004E2F25" w:rsidRPr="00DF4C50">
        <w:rPr>
          <w:rFonts w:ascii="Baskerville" w:hAnsi="Baskerville"/>
          <w:bCs/>
          <w:lang w:val="en-US"/>
        </w:rPr>
        <w:t>e</w:t>
      </w:r>
      <w:r w:rsidR="002B5F80" w:rsidRPr="00DF4C50">
        <w:rPr>
          <w:rFonts w:ascii="Baskerville" w:hAnsi="Baskerville"/>
          <w:bCs/>
          <w:lang w:val="en-US"/>
        </w:rPr>
        <w:t>mpower</w:t>
      </w:r>
      <w:r w:rsidR="00F9725C" w:rsidRPr="00DF4C50">
        <w:rPr>
          <w:rFonts w:ascii="Baskerville" w:hAnsi="Baskerville"/>
          <w:bCs/>
          <w:lang w:val="en-US"/>
        </w:rPr>
        <w:t>ing</w:t>
      </w:r>
      <w:r w:rsidR="002B5F80" w:rsidRPr="00DF4C50">
        <w:rPr>
          <w:rFonts w:ascii="Baskerville" w:hAnsi="Baskerville"/>
          <w:bCs/>
          <w:lang w:val="en-US"/>
        </w:rPr>
        <w:t xml:space="preserve">, </w:t>
      </w:r>
      <w:r w:rsidR="00717665" w:rsidRPr="00DF4C50">
        <w:rPr>
          <w:rFonts w:ascii="Baskerville" w:hAnsi="Baskerville"/>
          <w:bCs/>
          <w:lang w:val="en-US"/>
        </w:rPr>
        <w:t xml:space="preserve">and </w:t>
      </w:r>
      <w:r w:rsidR="00F9725C" w:rsidRPr="00DF4C50">
        <w:rPr>
          <w:rFonts w:ascii="Baskerville" w:hAnsi="Baskerville"/>
          <w:bCs/>
          <w:lang w:val="en-US"/>
        </w:rPr>
        <w:t>if</w:t>
      </w:r>
      <w:r w:rsidR="00717665" w:rsidRPr="00DF4C50">
        <w:rPr>
          <w:rFonts w:ascii="Baskerville" w:hAnsi="Baskerville"/>
          <w:bCs/>
          <w:lang w:val="en-US"/>
        </w:rPr>
        <w:t xml:space="preserve"> it is</w:t>
      </w:r>
      <w:r w:rsidR="002B5F80" w:rsidRPr="00DF4C50">
        <w:rPr>
          <w:rFonts w:ascii="Baskerville" w:hAnsi="Baskerville"/>
          <w:bCs/>
          <w:lang w:val="en-US"/>
        </w:rPr>
        <w:t xml:space="preserve"> real power.</w:t>
      </w:r>
    </w:p>
    <w:p w14:paraId="22F371AA" w14:textId="77777777" w:rsidR="00A73796" w:rsidRDefault="00A73796" w:rsidP="00D877C9">
      <w:pPr>
        <w:rPr>
          <w:rFonts w:ascii="Baskerville" w:hAnsi="Baskerville"/>
          <w:bCs/>
        </w:rPr>
      </w:pPr>
    </w:p>
    <w:p w14:paraId="17434687" w14:textId="31453A0C" w:rsidR="007A2A72" w:rsidRDefault="000304CD" w:rsidP="00D877C9">
      <w:pPr>
        <w:rPr>
          <w:rFonts w:ascii="Baskerville" w:hAnsi="Baskerville"/>
          <w:bCs/>
        </w:rPr>
      </w:pPr>
      <w:r>
        <w:rPr>
          <w:rFonts w:ascii="Baskerville" w:hAnsi="Baskerville"/>
          <w:bCs/>
        </w:rPr>
        <w:t>Holmstrom contends that the sex industry in general ‘is exploited in a Marxist sense’</w:t>
      </w:r>
      <w:r w:rsidR="00A73796">
        <w:rPr>
          <w:rFonts w:ascii="Baskerville" w:hAnsi="Baskerville"/>
          <w:bCs/>
        </w:rPr>
        <w:t>, given that pimps profit from the labour of their prostitutes.</w:t>
      </w:r>
      <w:r w:rsidR="000B3146">
        <w:rPr>
          <w:rStyle w:val="FootnoteReference"/>
          <w:rFonts w:ascii="Baskerville" w:hAnsi="Baskerville"/>
          <w:bCs/>
        </w:rPr>
        <w:footnoteReference w:id="12"/>
      </w:r>
      <w:r w:rsidR="002F7DAB">
        <w:rPr>
          <w:rFonts w:ascii="Baskerville" w:hAnsi="Baskerville"/>
          <w:bCs/>
        </w:rPr>
        <w:t xml:space="preserve"> </w:t>
      </w:r>
      <w:r w:rsidR="00EE38A8">
        <w:rPr>
          <w:rFonts w:ascii="Baskerville" w:hAnsi="Baskerville"/>
          <w:bCs/>
        </w:rPr>
        <w:t>Mac</w:t>
      </w:r>
      <w:r w:rsidR="006516AC">
        <w:rPr>
          <w:rFonts w:ascii="Baskerville" w:hAnsi="Baskerville"/>
          <w:bCs/>
        </w:rPr>
        <w:t>K</w:t>
      </w:r>
      <w:r w:rsidR="00EE38A8">
        <w:rPr>
          <w:rFonts w:ascii="Baskerville" w:hAnsi="Baskerville"/>
          <w:bCs/>
        </w:rPr>
        <w:t>innon pushes this further</w:t>
      </w:r>
      <w:r w:rsidR="00BF301A">
        <w:rPr>
          <w:rFonts w:ascii="Baskerville" w:hAnsi="Baskerville"/>
          <w:bCs/>
        </w:rPr>
        <w:t xml:space="preserve"> </w:t>
      </w:r>
      <w:r w:rsidR="00EE38A8">
        <w:rPr>
          <w:rFonts w:ascii="Baskerville" w:hAnsi="Baskerville"/>
          <w:bCs/>
        </w:rPr>
        <w:t xml:space="preserve">by claiming that </w:t>
      </w:r>
      <w:r w:rsidR="00EE38A8" w:rsidRPr="001428FC">
        <w:rPr>
          <w:rFonts w:ascii="Baskerville" w:hAnsi="Baskerville"/>
          <w:bCs/>
          <w:iCs/>
        </w:rPr>
        <w:t>i</w:t>
      </w:r>
      <w:r w:rsidR="00F3796C" w:rsidRPr="001428FC">
        <w:rPr>
          <w:rFonts w:ascii="Baskerville" w:hAnsi="Baskerville"/>
          <w:bCs/>
          <w:iCs/>
        </w:rPr>
        <w:t xml:space="preserve">n these </w:t>
      </w:r>
      <w:r w:rsidR="00EE38A8" w:rsidRPr="001428FC">
        <w:rPr>
          <w:rFonts w:ascii="Baskerville" w:hAnsi="Baskerville"/>
          <w:bCs/>
          <w:iCs/>
        </w:rPr>
        <w:t>unequal transactions</w:t>
      </w:r>
      <w:r w:rsidR="00F3796C" w:rsidRPr="001428FC">
        <w:rPr>
          <w:rFonts w:ascii="Baskerville" w:hAnsi="Baskerville"/>
          <w:bCs/>
          <w:iCs/>
        </w:rPr>
        <w:t xml:space="preserve">, </w:t>
      </w:r>
      <w:r w:rsidR="00EE38A8" w:rsidRPr="001428FC">
        <w:rPr>
          <w:rFonts w:ascii="Baskerville" w:hAnsi="Baskerville"/>
          <w:bCs/>
          <w:iCs/>
        </w:rPr>
        <w:t>‘</w:t>
      </w:r>
      <w:r w:rsidR="00F3796C" w:rsidRPr="001428FC">
        <w:rPr>
          <w:rFonts w:ascii="Baskerville" w:hAnsi="Baskerville"/>
          <w:bCs/>
          <w:iCs/>
        </w:rPr>
        <w:t>the money coerces the sex rather than guaranteeing consent to it, making prostitution a practice of serial rape</w:t>
      </w:r>
      <w:r w:rsidR="00EE38A8" w:rsidRPr="001428FC">
        <w:rPr>
          <w:rFonts w:ascii="Baskerville" w:hAnsi="Baskerville"/>
          <w:bCs/>
          <w:iCs/>
        </w:rPr>
        <w:t>’</w:t>
      </w:r>
      <w:r w:rsidR="00F3796C" w:rsidRPr="001428FC">
        <w:rPr>
          <w:rFonts w:ascii="Baskerville" w:hAnsi="Baskerville"/>
          <w:bCs/>
        </w:rPr>
        <w:t>.</w:t>
      </w:r>
      <w:r w:rsidR="009900DD" w:rsidRPr="001428FC">
        <w:rPr>
          <w:rStyle w:val="FootnoteReference"/>
          <w:rFonts w:ascii="Baskerville" w:hAnsi="Baskerville"/>
          <w:bCs/>
        </w:rPr>
        <w:footnoteReference w:id="13"/>
      </w:r>
      <w:r w:rsidR="00F3796C" w:rsidRPr="001428FC">
        <w:rPr>
          <w:rFonts w:ascii="Baskerville" w:hAnsi="Baskerville"/>
          <w:bCs/>
          <w:color w:val="FF0000"/>
        </w:rPr>
        <w:t xml:space="preserve"> </w:t>
      </w:r>
      <w:r w:rsidR="002F7DAB">
        <w:rPr>
          <w:rFonts w:ascii="Baskerville" w:hAnsi="Baskerville"/>
          <w:bCs/>
        </w:rPr>
        <w:t>But</w:t>
      </w:r>
      <w:r w:rsidR="00255EA9">
        <w:rPr>
          <w:rFonts w:ascii="Baskerville" w:hAnsi="Baskerville"/>
          <w:bCs/>
        </w:rPr>
        <w:t>,</w:t>
      </w:r>
      <w:r w:rsidR="002F7DAB">
        <w:rPr>
          <w:rFonts w:ascii="Baskerville" w:hAnsi="Baskerville"/>
          <w:bCs/>
        </w:rPr>
        <w:t xml:space="preserve"> once th</w:t>
      </w:r>
      <w:r w:rsidR="00ED547B">
        <w:rPr>
          <w:rFonts w:ascii="Baskerville" w:hAnsi="Baskerville"/>
          <w:bCs/>
        </w:rPr>
        <w:t>is</w:t>
      </w:r>
      <w:r w:rsidR="002F7DAB">
        <w:rPr>
          <w:rFonts w:ascii="Baskerville" w:hAnsi="Baskerville"/>
          <w:bCs/>
        </w:rPr>
        <w:t xml:space="preserve"> exploitative element is removed (i.e. when the prostitute works independently)</w:t>
      </w:r>
      <w:r w:rsidR="00CB070F">
        <w:rPr>
          <w:rFonts w:ascii="Baskerville" w:hAnsi="Baskerville"/>
          <w:bCs/>
        </w:rPr>
        <w:t>, the</w:t>
      </w:r>
      <w:r w:rsidR="009F5195">
        <w:rPr>
          <w:rFonts w:ascii="Baskerville" w:hAnsi="Baskerville"/>
          <w:bCs/>
        </w:rPr>
        <w:t xml:space="preserve"> concept is still </w:t>
      </w:r>
      <w:r w:rsidR="009F5195" w:rsidRPr="007349D1">
        <w:rPr>
          <w:rFonts w:ascii="Baskerville" w:hAnsi="Baskerville"/>
          <w:bCs/>
        </w:rPr>
        <w:t>problematic</w:t>
      </w:r>
      <w:r w:rsidR="00E74B98" w:rsidRPr="007349D1">
        <w:rPr>
          <w:rFonts w:ascii="Baskerville" w:hAnsi="Baskerville"/>
          <w:bCs/>
        </w:rPr>
        <w:t>.</w:t>
      </w:r>
    </w:p>
    <w:p w14:paraId="0A80EF48" w14:textId="77777777" w:rsidR="002E6F6E" w:rsidRDefault="002E6F6E" w:rsidP="00D877C9">
      <w:pPr>
        <w:rPr>
          <w:rFonts w:ascii="Baskerville" w:hAnsi="Baskerville"/>
          <w:bCs/>
        </w:rPr>
      </w:pPr>
    </w:p>
    <w:p w14:paraId="4BD78B31" w14:textId="5E2AFF35" w:rsidR="00F622AA" w:rsidRPr="00CA0FA2" w:rsidRDefault="00F622AA" w:rsidP="00C125F3">
      <w:pPr>
        <w:rPr>
          <w:rFonts w:ascii="Baskerville" w:hAnsi="Baskerville"/>
          <w:bCs/>
          <w:color w:val="FF0000"/>
          <w:lang w:val="en-US"/>
        </w:rPr>
      </w:pPr>
      <w:r w:rsidRPr="00B67B71">
        <w:rPr>
          <w:rFonts w:ascii="Baskerville" w:hAnsi="Baskerville"/>
          <w:bCs/>
          <w:lang w:val="en-US"/>
        </w:rPr>
        <w:t xml:space="preserve">The vast majority of sex workers are self-employed and </w:t>
      </w:r>
      <w:r w:rsidR="00917DA2">
        <w:rPr>
          <w:rFonts w:ascii="Baskerville" w:hAnsi="Baskerville"/>
          <w:bCs/>
          <w:lang w:val="en-US"/>
        </w:rPr>
        <w:t>across Europe</w:t>
      </w:r>
      <w:r w:rsidR="002B5F80">
        <w:rPr>
          <w:rFonts w:ascii="Baskerville" w:hAnsi="Baskerville"/>
          <w:bCs/>
          <w:lang w:val="en-US"/>
        </w:rPr>
        <w:t>,</w:t>
      </w:r>
      <w:r w:rsidR="00FB4D05" w:rsidRPr="00B67B71">
        <w:rPr>
          <w:rFonts w:ascii="Baskerville" w:hAnsi="Baskerville"/>
          <w:bCs/>
          <w:lang w:val="en-US"/>
        </w:rPr>
        <w:t xml:space="preserve"> many such workers are using labour laws to their advantage in order to seek protection.</w:t>
      </w:r>
      <w:r w:rsidR="00B67B71">
        <w:rPr>
          <w:rStyle w:val="FootnoteReference"/>
          <w:rFonts w:ascii="Baskerville" w:hAnsi="Baskerville"/>
          <w:bCs/>
          <w:lang w:val="en-US"/>
        </w:rPr>
        <w:footnoteReference w:id="14"/>
      </w:r>
      <w:r w:rsidR="00FB4D05">
        <w:rPr>
          <w:rFonts w:ascii="Baskerville" w:hAnsi="Baskerville"/>
          <w:bCs/>
          <w:color w:val="FF0000"/>
          <w:lang w:val="en-US"/>
        </w:rPr>
        <w:t xml:space="preserve"> </w:t>
      </w:r>
      <w:r w:rsidR="001446A9" w:rsidRPr="008213BC">
        <w:rPr>
          <w:rFonts w:ascii="Baskerville" w:hAnsi="Baskerville"/>
          <w:bCs/>
          <w:lang w:val="en-US"/>
        </w:rPr>
        <w:t xml:space="preserve">For instance, </w:t>
      </w:r>
      <w:r w:rsidRPr="008213BC">
        <w:rPr>
          <w:rFonts w:ascii="Baskerville" w:hAnsi="Baskerville"/>
          <w:bCs/>
          <w:lang w:val="en-US"/>
        </w:rPr>
        <w:t xml:space="preserve">the </w:t>
      </w:r>
      <w:r w:rsidR="001446A9" w:rsidRPr="008213BC">
        <w:rPr>
          <w:rFonts w:ascii="Baskerville" w:hAnsi="Baskerville"/>
          <w:bCs/>
          <w:lang w:val="en-US"/>
        </w:rPr>
        <w:t xml:space="preserve">broad </w:t>
      </w:r>
      <w:r w:rsidRPr="008213BC">
        <w:rPr>
          <w:rFonts w:ascii="Baskerville" w:hAnsi="Baskerville"/>
          <w:bCs/>
          <w:lang w:val="en-US"/>
        </w:rPr>
        <w:t xml:space="preserve">category of ‘worker’ </w:t>
      </w:r>
      <w:r w:rsidR="001446A9" w:rsidRPr="008213BC">
        <w:rPr>
          <w:rFonts w:ascii="Baskerville" w:hAnsi="Baskerville"/>
          <w:bCs/>
          <w:lang w:val="en-US"/>
        </w:rPr>
        <w:t>offered</w:t>
      </w:r>
      <w:r w:rsidRPr="008213BC">
        <w:rPr>
          <w:rFonts w:ascii="Baskerville" w:hAnsi="Baskerville"/>
          <w:bCs/>
          <w:lang w:val="en-US"/>
        </w:rPr>
        <w:t xml:space="preserve"> by </w:t>
      </w:r>
      <w:r w:rsidR="00D32813" w:rsidRPr="008213BC">
        <w:rPr>
          <w:rFonts w:ascii="Baskerville" w:hAnsi="Baskerville"/>
          <w:bCs/>
          <w:lang w:val="en-US"/>
        </w:rPr>
        <w:t>present</w:t>
      </w:r>
      <w:r w:rsidRPr="008213BC">
        <w:rPr>
          <w:rFonts w:ascii="Baskerville" w:hAnsi="Baskerville"/>
          <w:bCs/>
          <w:lang w:val="en-US"/>
        </w:rPr>
        <w:t xml:space="preserve"> </w:t>
      </w:r>
      <w:r w:rsidR="00D32813" w:rsidRPr="008213BC">
        <w:rPr>
          <w:rFonts w:ascii="Baskerville" w:hAnsi="Baskerville"/>
          <w:bCs/>
          <w:lang w:val="en-US"/>
        </w:rPr>
        <w:t>r</w:t>
      </w:r>
      <w:r w:rsidRPr="008213BC">
        <w:rPr>
          <w:rFonts w:ascii="Baskerville" w:hAnsi="Baskerville"/>
          <w:bCs/>
          <w:lang w:val="en-US"/>
        </w:rPr>
        <w:t>eg</w:t>
      </w:r>
      <w:r w:rsidR="00D32813" w:rsidRPr="008213BC">
        <w:rPr>
          <w:rFonts w:ascii="Baskerville" w:hAnsi="Baskerville"/>
          <w:bCs/>
          <w:lang w:val="en-US"/>
        </w:rPr>
        <w:t>ulation,</w:t>
      </w:r>
      <w:r w:rsidR="00D32813" w:rsidRPr="008213BC">
        <w:rPr>
          <w:rStyle w:val="FootnoteReference"/>
          <w:rFonts w:ascii="Baskerville" w:hAnsi="Baskerville"/>
          <w:bCs/>
          <w:lang w:val="en-US"/>
        </w:rPr>
        <w:footnoteReference w:id="15"/>
      </w:r>
      <w:r w:rsidRPr="00F622AA">
        <w:rPr>
          <w:rFonts w:ascii="Baskerville" w:hAnsi="Baskerville"/>
          <w:bCs/>
          <w:color w:val="FF0000"/>
          <w:lang w:val="en-US"/>
        </w:rPr>
        <w:t xml:space="preserve"> </w:t>
      </w:r>
      <w:r w:rsidRPr="009678C6">
        <w:rPr>
          <w:rFonts w:ascii="Baskerville" w:hAnsi="Baskerville"/>
          <w:bCs/>
          <w:lang w:val="en-US"/>
        </w:rPr>
        <w:t xml:space="preserve">and the anti-discrimination laws </w:t>
      </w:r>
      <w:r w:rsidR="002A66D9" w:rsidRPr="009678C6">
        <w:rPr>
          <w:rFonts w:ascii="Baskerville" w:hAnsi="Baskerville"/>
          <w:bCs/>
          <w:lang w:val="en-US"/>
        </w:rPr>
        <w:t xml:space="preserve">which self-employed workers can rely on </w:t>
      </w:r>
      <w:r w:rsidRPr="009678C6">
        <w:rPr>
          <w:rFonts w:ascii="Baskerville" w:hAnsi="Baskerville"/>
          <w:bCs/>
          <w:lang w:val="en-US"/>
        </w:rPr>
        <w:t>if they are ‘in employment’</w:t>
      </w:r>
      <w:r w:rsidR="00202196" w:rsidRPr="009678C6">
        <w:rPr>
          <w:rFonts w:ascii="Baskerville" w:hAnsi="Baskerville"/>
          <w:bCs/>
          <w:lang w:val="en-US"/>
        </w:rPr>
        <w:t>,</w:t>
      </w:r>
      <w:r w:rsidRPr="009678C6">
        <w:rPr>
          <w:rFonts w:ascii="Baskerville" w:hAnsi="Baskerville"/>
          <w:bCs/>
          <w:lang w:val="en-US"/>
        </w:rPr>
        <w:t xml:space="preserve"> as defined by the Equality Act 2010.</w:t>
      </w:r>
      <w:r w:rsidR="009678C6" w:rsidRPr="009678C6">
        <w:rPr>
          <w:rStyle w:val="FootnoteReference"/>
          <w:rFonts w:ascii="Baskerville" w:hAnsi="Baskerville"/>
          <w:bCs/>
          <w:lang w:val="en-US"/>
        </w:rPr>
        <w:footnoteReference w:id="16"/>
      </w:r>
      <w:r w:rsidRPr="00F622AA">
        <w:rPr>
          <w:rFonts w:ascii="Baskerville" w:hAnsi="Baskerville"/>
          <w:bCs/>
          <w:color w:val="FF0000"/>
          <w:lang w:val="en-US"/>
        </w:rPr>
        <w:t xml:space="preserve"> </w:t>
      </w:r>
      <w:r w:rsidR="00C125F3" w:rsidRPr="00C13631">
        <w:rPr>
          <w:rFonts w:ascii="Baskerville" w:hAnsi="Baskerville"/>
          <w:bCs/>
          <w:lang w:val="en-US"/>
        </w:rPr>
        <w:t>The issue of self-determination for ‘free’ prostitutes also hinges on the right to work and to be taxed.</w:t>
      </w:r>
      <w:r w:rsidR="001E663E" w:rsidRPr="00C13631">
        <w:rPr>
          <w:rStyle w:val="FootnoteReference"/>
          <w:rFonts w:ascii="Baskerville" w:hAnsi="Baskerville"/>
          <w:bCs/>
          <w:lang w:val="en-US"/>
        </w:rPr>
        <w:footnoteReference w:id="17"/>
      </w:r>
      <w:r w:rsidR="00C125F3">
        <w:rPr>
          <w:rFonts w:ascii="Baskerville" w:hAnsi="Baskerville"/>
          <w:bCs/>
          <w:color w:val="FF0000"/>
          <w:lang w:val="en-US"/>
        </w:rPr>
        <w:t xml:space="preserve"> </w:t>
      </w:r>
      <w:r w:rsidR="00AE73C4" w:rsidRPr="00C13631">
        <w:rPr>
          <w:rFonts w:ascii="Baskerville" w:hAnsi="Baskerville"/>
          <w:bCs/>
          <w:lang w:val="en-US"/>
        </w:rPr>
        <w:t xml:space="preserve">In Europe, many </w:t>
      </w:r>
      <w:r w:rsidR="00C125F3" w:rsidRPr="00C13631">
        <w:rPr>
          <w:rFonts w:ascii="Baskerville" w:hAnsi="Baskerville"/>
          <w:bCs/>
          <w:lang w:val="en-US"/>
        </w:rPr>
        <w:t xml:space="preserve">prostitutes want to be taxed in order to </w:t>
      </w:r>
      <w:r w:rsidR="00C13631" w:rsidRPr="00C13631">
        <w:rPr>
          <w:rFonts w:ascii="Baskerville" w:hAnsi="Baskerville"/>
          <w:bCs/>
          <w:lang w:val="en-US"/>
        </w:rPr>
        <w:t>authenticate</w:t>
      </w:r>
      <w:r w:rsidR="00C125F3" w:rsidRPr="00C13631">
        <w:rPr>
          <w:rFonts w:ascii="Baskerville" w:hAnsi="Baskerville"/>
          <w:bCs/>
          <w:lang w:val="en-US"/>
        </w:rPr>
        <w:t xml:space="preserve"> their activities as a </w:t>
      </w:r>
      <w:r w:rsidR="009678C6" w:rsidRPr="00C13631">
        <w:rPr>
          <w:rFonts w:ascii="Baskerville" w:hAnsi="Baskerville"/>
          <w:bCs/>
          <w:lang w:val="en-US"/>
        </w:rPr>
        <w:t xml:space="preserve">self-employed </w:t>
      </w:r>
      <w:r w:rsidR="00C125F3" w:rsidRPr="00C13631">
        <w:rPr>
          <w:rFonts w:ascii="Baskerville" w:hAnsi="Baskerville"/>
          <w:bCs/>
          <w:lang w:val="en-US"/>
        </w:rPr>
        <w:t>profession,</w:t>
      </w:r>
      <w:r w:rsidR="00D8224E" w:rsidRPr="00C13631">
        <w:rPr>
          <w:rStyle w:val="FootnoteReference"/>
          <w:rFonts w:ascii="Baskerville" w:hAnsi="Baskerville"/>
          <w:bCs/>
          <w:lang w:val="en-US"/>
        </w:rPr>
        <w:footnoteReference w:id="18"/>
      </w:r>
      <w:r w:rsidR="00C125F3" w:rsidRPr="00C13631">
        <w:rPr>
          <w:rFonts w:ascii="Baskerville" w:hAnsi="Baskerville"/>
          <w:bCs/>
          <w:lang w:val="en-US"/>
        </w:rPr>
        <w:t xml:space="preserve"> </w:t>
      </w:r>
      <w:r w:rsidR="00C125F3" w:rsidRPr="006455F5">
        <w:rPr>
          <w:rFonts w:ascii="Baskerville" w:hAnsi="Baskerville"/>
          <w:bCs/>
          <w:lang w:val="en-US"/>
        </w:rPr>
        <w:t>and this debate has also existed in the UK for some time.</w:t>
      </w:r>
      <w:r w:rsidR="00C125F3">
        <w:rPr>
          <w:rStyle w:val="FootnoteReference"/>
          <w:rFonts w:ascii="Baskerville" w:hAnsi="Baskerville"/>
          <w:bCs/>
          <w:lang w:val="en-US"/>
        </w:rPr>
        <w:footnoteReference w:id="19"/>
      </w:r>
      <w:r w:rsidR="00C125F3">
        <w:rPr>
          <w:rFonts w:ascii="Baskerville" w:hAnsi="Baskerville"/>
          <w:bCs/>
          <w:lang w:val="en-US"/>
        </w:rPr>
        <w:t xml:space="preserve"> </w:t>
      </w:r>
      <w:r w:rsidR="009678C6" w:rsidRPr="009678C6">
        <w:rPr>
          <w:rFonts w:ascii="Baskerville" w:hAnsi="Baskerville"/>
          <w:bCs/>
          <w:lang w:val="en-US"/>
        </w:rPr>
        <w:t>However,</w:t>
      </w:r>
      <w:r w:rsidRPr="009678C6">
        <w:rPr>
          <w:rFonts w:ascii="Baskerville" w:hAnsi="Baskerville"/>
          <w:bCs/>
          <w:lang w:val="en-US"/>
        </w:rPr>
        <w:t xml:space="preserve"> it is also </w:t>
      </w:r>
      <w:r w:rsidR="009678C6" w:rsidRPr="009678C6">
        <w:rPr>
          <w:rFonts w:ascii="Baskerville" w:hAnsi="Baskerville"/>
          <w:bCs/>
          <w:lang w:val="en-US"/>
        </w:rPr>
        <w:t>apparent</w:t>
      </w:r>
      <w:r w:rsidRPr="009678C6">
        <w:rPr>
          <w:rFonts w:ascii="Baskerville" w:hAnsi="Baskerville"/>
          <w:bCs/>
          <w:lang w:val="en-US"/>
        </w:rPr>
        <w:t xml:space="preserve"> that </w:t>
      </w:r>
      <w:r w:rsidR="009678C6" w:rsidRPr="009678C6">
        <w:rPr>
          <w:rFonts w:ascii="Baskerville" w:hAnsi="Baskerville"/>
          <w:bCs/>
          <w:lang w:val="en-US"/>
        </w:rPr>
        <w:t>‘</w:t>
      </w:r>
      <w:r w:rsidRPr="009678C6">
        <w:rPr>
          <w:rFonts w:ascii="Baskerville" w:hAnsi="Baskerville"/>
          <w:bCs/>
          <w:lang w:val="en-US"/>
        </w:rPr>
        <w:t>self-employment is being used as a mode of categorizing contracts between workers</w:t>
      </w:r>
      <w:r w:rsidR="009678C6" w:rsidRPr="009678C6">
        <w:rPr>
          <w:rFonts w:ascii="Baskerville" w:hAnsi="Baskerville"/>
          <w:bCs/>
          <w:lang w:val="en-US"/>
        </w:rPr>
        <w:t xml:space="preserve"> </w:t>
      </w:r>
      <w:r w:rsidRPr="009678C6">
        <w:rPr>
          <w:rFonts w:ascii="Baskerville" w:hAnsi="Baskerville"/>
          <w:bCs/>
          <w:lang w:val="en-US"/>
        </w:rPr>
        <w:t>and venues</w:t>
      </w:r>
      <w:r w:rsidR="009678C6" w:rsidRPr="009678C6">
        <w:rPr>
          <w:rFonts w:ascii="Baskerville" w:hAnsi="Baskerville"/>
          <w:bCs/>
          <w:lang w:val="en-US"/>
        </w:rPr>
        <w:t xml:space="preserve"> </w:t>
      </w:r>
      <w:r w:rsidRPr="009678C6">
        <w:rPr>
          <w:rFonts w:ascii="Baskerville" w:hAnsi="Baskerville"/>
          <w:bCs/>
          <w:lang w:val="en-US"/>
        </w:rPr>
        <w:t>that are exploitative</w:t>
      </w:r>
      <w:r w:rsidR="00D55647">
        <w:rPr>
          <w:rFonts w:ascii="Baskerville" w:hAnsi="Baskerville"/>
          <w:bCs/>
          <w:lang w:val="en-US"/>
        </w:rPr>
        <w:t>’</w:t>
      </w:r>
      <w:r w:rsidRPr="009678C6">
        <w:rPr>
          <w:rFonts w:ascii="Baskerville" w:hAnsi="Baskerville"/>
          <w:bCs/>
          <w:lang w:val="en-US"/>
        </w:rPr>
        <w:t>.</w:t>
      </w:r>
      <w:r w:rsidR="00E93DC1" w:rsidRPr="009678C6">
        <w:rPr>
          <w:rStyle w:val="FootnoteReference"/>
          <w:rFonts w:ascii="Baskerville" w:hAnsi="Baskerville"/>
          <w:bCs/>
          <w:lang w:val="en-US"/>
        </w:rPr>
        <w:footnoteReference w:id="20"/>
      </w:r>
      <w:r w:rsidRPr="00F622AA">
        <w:rPr>
          <w:rFonts w:ascii="Baskerville" w:hAnsi="Baskerville"/>
          <w:bCs/>
          <w:color w:val="FF0000"/>
          <w:lang w:val="en-US"/>
        </w:rPr>
        <w:t xml:space="preserve"> </w:t>
      </w:r>
    </w:p>
    <w:p w14:paraId="1682298E" w14:textId="77777777" w:rsidR="008A3A2F" w:rsidRDefault="008A3A2F" w:rsidP="002E6F6E">
      <w:pPr>
        <w:rPr>
          <w:rFonts w:ascii="Baskerville" w:hAnsi="Baskerville"/>
          <w:bCs/>
          <w:lang w:val="en-US"/>
        </w:rPr>
      </w:pPr>
    </w:p>
    <w:p w14:paraId="2A0284FD" w14:textId="5AC81A42" w:rsidR="00E47AE7" w:rsidRPr="00933F13" w:rsidRDefault="00D04C14" w:rsidP="002E6F6E">
      <w:pPr>
        <w:rPr>
          <w:rFonts w:ascii="Baskerville" w:hAnsi="Baskerville"/>
          <w:bCs/>
          <w:color w:val="FF0000"/>
          <w:lang w:val="en-US"/>
        </w:rPr>
      </w:pPr>
      <w:r w:rsidRPr="009F21F9">
        <w:rPr>
          <w:rFonts w:ascii="Baskerville" w:hAnsi="Baskerville"/>
          <w:bCs/>
          <w:lang w:val="en-US"/>
        </w:rPr>
        <w:t>It</w:t>
      </w:r>
      <w:r w:rsidR="00F622AA" w:rsidRPr="009F21F9">
        <w:rPr>
          <w:rFonts w:ascii="Baskerville" w:hAnsi="Baskerville"/>
          <w:bCs/>
          <w:lang w:val="en-US"/>
        </w:rPr>
        <w:t xml:space="preserve"> is sadly undeniable that many</w:t>
      </w:r>
      <w:r w:rsidR="003B40ED">
        <w:rPr>
          <w:rFonts w:ascii="Baskerville" w:hAnsi="Baskerville"/>
          <w:bCs/>
          <w:lang w:val="en-US"/>
        </w:rPr>
        <w:t xml:space="preserve"> w</w:t>
      </w:r>
      <w:r w:rsidR="00E47AE7">
        <w:rPr>
          <w:rFonts w:ascii="Baskerville" w:hAnsi="Baskerville"/>
          <w:bCs/>
          <w:lang w:val="en-US"/>
        </w:rPr>
        <w:t>omen over the age of consent who enter the sex industry tend to do so in situations of ‘great economic duress’</w:t>
      </w:r>
      <w:r w:rsidR="00F622AA">
        <w:rPr>
          <w:rFonts w:ascii="Baskerville" w:hAnsi="Baskerville"/>
          <w:bCs/>
          <w:lang w:val="en-US"/>
        </w:rPr>
        <w:t>,</w:t>
      </w:r>
      <w:r w:rsidR="00CB2B06">
        <w:rPr>
          <w:rStyle w:val="FootnoteReference"/>
          <w:rFonts w:ascii="Baskerville" w:hAnsi="Baskerville"/>
          <w:bCs/>
          <w:lang w:val="en-US"/>
        </w:rPr>
        <w:footnoteReference w:id="21"/>
      </w:r>
      <w:r w:rsidR="00F622AA">
        <w:rPr>
          <w:rFonts w:ascii="Baskerville" w:hAnsi="Baskerville"/>
          <w:bCs/>
          <w:lang w:val="en-US"/>
        </w:rPr>
        <w:t xml:space="preserve"> leaving them open to exploitation</w:t>
      </w:r>
      <w:r w:rsidR="00E47AE7">
        <w:rPr>
          <w:rFonts w:ascii="Baskerville" w:hAnsi="Baskerville"/>
          <w:bCs/>
          <w:lang w:val="en-US"/>
        </w:rPr>
        <w:t>.</w:t>
      </w:r>
      <w:r w:rsidR="00CB2B06">
        <w:rPr>
          <w:rStyle w:val="FootnoteReference"/>
          <w:rFonts w:ascii="Baskerville" w:hAnsi="Baskerville"/>
          <w:bCs/>
          <w:lang w:val="en-US"/>
        </w:rPr>
        <w:footnoteReference w:id="22"/>
      </w:r>
      <w:r w:rsidR="000802C8">
        <w:rPr>
          <w:rFonts w:ascii="Baskerville" w:hAnsi="Baskerville"/>
          <w:bCs/>
          <w:lang w:val="en-US"/>
        </w:rPr>
        <w:t xml:space="preserve"> This must, however, be differentiated from scenarios involving poor economic options, where prostitution appeal</w:t>
      </w:r>
      <w:r w:rsidR="00121F40">
        <w:rPr>
          <w:rFonts w:ascii="Baskerville" w:hAnsi="Baskerville"/>
          <w:bCs/>
          <w:lang w:val="en-US"/>
        </w:rPr>
        <w:t>s more</w:t>
      </w:r>
      <w:r w:rsidR="000802C8">
        <w:rPr>
          <w:rFonts w:ascii="Baskerville" w:hAnsi="Baskerville"/>
          <w:bCs/>
          <w:lang w:val="en-US"/>
        </w:rPr>
        <w:t xml:space="preserve"> than </w:t>
      </w:r>
      <w:r w:rsidR="000802C8" w:rsidRPr="002E002A">
        <w:rPr>
          <w:rFonts w:ascii="Baskerville" w:hAnsi="Baskerville"/>
          <w:bCs/>
          <w:lang w:val="en-US"/>
        </w:rPr>
        <w:t>say factory work.</w:t>
      </w:r>
      <w:r w:rsidR="00D95CFF" w:rsidRPr="002E002A">
        <w:rPr>
          <w:rFonts w:ascii="Baskerville" w:hAnsi="Baskerville"/>
          <w:bCs/>
          <w:lang w:val="en-US"/>
        </w:rPr>
        <w:t xml:space="preserve"> </w:t>
      </w:r>
      <w:r w:rsidR="006C7A30" w:rsidRPr="002E002A">
        <w:rPr>
          <w:rFonts w:ascii="Baskerville" w:hAnsi="Baskerville"/>
          <w:bCs/>
          <w:lang w:val="en-US"/>
        </w:rPr>
        <w:t>The</w:t>
      </w:r>
      <w:r w:rsidR="006C7A30">
        <w:rPr>
          <w:rFonts w:ascii="Baskerville" w:hAnsi="Baskerville"/>
          <w:bCs/>
          <w:lang w:val="en-US"/>
        </w:rPr>
        <w:t xml:space="preserve"> degree of choice over what she performs is what separates a </w:t>
      </w:r>
      <w:r w:rsidR="0027265E">
        <w:rPr>
          <w:rFonts w:ascii="Baskerville" w:hAnsi="Baskerville"/>
          <w:bCs/>
          <w:lang w:val="en-US"/>
        </w:rPr>
        <w:t>sex worker</w:t>
      </w:r>
      <w:r w:rsidR="006C7A30">
        <w:rPr>
          <w:rFonts w:ascii="Baskerville" w:hAnsi="Baskerville"/>
          <w:bCs/>
          <w:lang w:val="en-US"/>
        </w:rPr>
        <w:t xml:space="preserve"> from a scientist or an artist</w:t>
      </w:r>
      <w:r w:rsidR="009E0B82">
        <w:rPr>
          <w:rFonts w:ascii="Baskerville" w:hAnsi="Baskerville"/>
          <w:bCs/>
          <w:lang w:val="en-US"/>
        </w:rPr>
        <w:t>.</w:t>
      </w:r>
      <w:r w:rsidR="00576E44">
        <w:rPr>
          <w:rFonts w:ascii="Baskerville" w:hAnsi="Baskerville"/>
          <w:bCs/>
          <w:lang w:val="en-US"/>
        </w:rPr>
        <w:t xml:space="preserve"> The prostitute’s sexuality resultantly becomes a </w:t>
      </w:r>
      <w:r w:rsidR="00DB6EC6">
        <w:rPr>
          <w:rFonts w:ascii="Baskerville" w:hAnsi="Baskerville"/>
          <w:bCs/>
          <w:lang w:val="en-US"/>
        </w:rPr>
        <w:t>‘</w:t>
      </w:r>
      <w:r w:rsidR="00576E44">
        <w:rPr>
          <w:rFonts w:ascii="Baskerville" w:hAnsi="Baskerville"/>
          <w:bCs/>
          <w:lang w:val="en-US"/>
        </w:rPr>
        <w:t>commodity</w:t>
      </w:r>
      <w:r w:rsidR="003341C1">
        <w:rPr>
          <w:rFonts w:ascii="Baskerville" w:hAnsi="Baskerville"/>
          <w:bCs/>
          <w:lang w:val="en-US"/>
        </w:rPr>
        <w:t>’</w:t>
      </w:r>
      <w:r w:rsidR="00576E44">
        <w:rPr>
          <w:rFonts w:ascii="Baskerville" w:hAnsi="Baskerville"/>
          <w:bCs/>
          <w:lang w:val="en-US"/>
        </w:rPr>
        <w:t xml:space="preserve"> for </w:t>
      </w:r>
      <w:r w:rsidR="00F34054">
        <w:rPr>
          <w:rFonts w:ascii="Baskerville" w:hAnsi="Baskerville"/>
          <w:bCs/>
          <w:lang w:val="en-US"/>
        </w:rPr>
        <w:t>contractual</w:t>
      </w:r>
      <w:r w:rsidR="00576E44">
        <w:rPr>
          <w:rFonts w:ascii="Baskerville" w:hAnsi="Baskerville"/>
          <w:bCs/>
          <w:lang w:val="en-US"/>
        </w:rPr>
        <w:t xml:space="preserve"> purposes.</w:t>
      </w:r>
      <w:r w:rsidR="002E34CE">
        <w:rPr>
          <w:rStyle w:val="FootnoteReference"/>
          <w:rFonts w:ascii="Baskerville" w:hAnsi="Baskerville"/>
          <w:bCs/>
          <w:lang w:val="en-US"/>
        </w:rPr>
        <w:footnoteReference w:id="23"/>
      </w:r>
      <w:r w:rsidR="00B57C99">
        <w:rPr>
          <w:rFonts w:ascii="Baskerville" w:hAnsi="Baskerville"/>
          <w:bCs/>
          <w:lang w:val="en-US"/>
        </w:rPr>
        <w:t xml:space="preserve"> While our patriarchal society looks down on women who sell their bodies and </w:t>
      </w:r>
      <w:r w:rsidR="00244303">
        <w:rPr>
          <w:rFonts w:ascii="Baskerville" w:hAnsi="Baskerville"/>
          <w:bCs/>
          <w:lang w:val="en-US"/>
        </w:rPr>
        <w:t>sexuality, l</w:t>
      </w:r>
      <w:r w:rsidR="00D95CFF" w:rsidRPr="00AC7BCF">
        <w:rPr>
          <w:rFonts w:ascii="Baskerville" w:hAnsi="Baskerville"/>
          <w:bCs/>
          <w:lang w:val="en-US"/>
        </w:rPr>
        <w:t>iberal feminists</w:t>
      </w:r>
      <w:r w:rsidR="00244303">
        <w:rPr>
          <w:rFonts w:ascii="Baskerville" w:hAnsi="Baskerville"/>
          <w:bCs/>
          <w:lang w:val="en-US"/>
        </w:rPr>
        <w:t xml:space="preserve"> </w:t>
      </w:r>
      <w:r w:rsidR="00D95CFF" w:rsidRPr="00AC7BCF">
        <w:rPr>
          <w:rFonts w:ascii="Baskerville" w:hAnsi="Baskerville"/>
          <w:bCs/>
          <w:lang w:val="en-US"/>
        </w:rPr>
        <w:t>believe that sex workers are capable of exercising sexual autonom</w:t>
      </w:r>
      <w:r w:rsidR="00D95CFF" w:rsidRPr="002E002A">
        <w:rPr>
          <w:rFonts w:ascii="Baskerville" w:hAnsi="Baskerville"/>
          <w:bCs/>
          <w:lang w:val="en-US"/>
        </w:rPr>
        <w:t>y</w:t>
      </w:r>
      <w:r w:rsidR="00933F13" w:rsidRPr="002E002A">
        <w:rPr>
          <w:rFonts w:ascii="Baskerville" w:hAnsi="Baskerville"/>
          <w:bCs/>
          <w:lang w:val="en-US"/>
        </w:rPr>
        <w:t>, even if their initial free choice factors work to limit their self-determination later.</w:t>
      </w:r>
      <w:r w:rsidR="009E1C37" w:rsidRPr="002E002A">
        <w:rPr>
          <w:rStyle w:val="FootnoteReference"/>
          <w:rFonts w:ascii="Baskerville" w:hAnsi="Baskerville"/>
          <w:bCs/>
          <w:lang w:val="en-US"/>
        </w:rPr>
        <w:footnoteReference w:id="24"/>
      </w:r>
      <w:r w:rsidR="00933F13">
        <w:rPr>
          <w:rFonts w:ascii="Baskerville" w:hAnsi="Baskerville"/>
          <w:bCs/>
          <w:lang w:val="en-US"/>
        </w:rPr>
        <w:t xml:space="preserve"> In Nussbaum’s liberal view, prostitutes </w:t>
      </w:r>
      <w:r w:rsidR="00244303">
        <w:rPr>
          <w:rFonts w:ascii="Baskerville" w:hAnsi="Baskerville"/>
          <w:bCs/>
          <w:lang w:val="en-US"/>
        </w:rPr>
        <w:t>can therefore</w:t>
      </w:r>
      <w:r w:rsidR="00933F13">
        <w:rPr>
          <w:rFonts w:ascii="Baskerville" w:hAnsi="Baskerville"/>
          <w:bCs/>
          <w:lang w:val="en-US"/>
        </w:rPr>
        <w:t xml:space="preserve"> </w:t>
      </w:r>
      <w:r w:rsidR="00244303">
        <w:rPr>
          <w:rFonts w:ascii="Baskerville" w:hAnsi="Baskerville"/>
          <w:bCs/>
          <w:lang w:val="en-US"/>
        </w:rPr>
        <w:t xml:space="preserve">offer their sexual services for money without cheapening the </w:t>
      </w:r>
      <w:r w:rsidR="00C203FD">
        <w:rPr>
          <w:rFonts w:ascii="Baskerville" w:hAnsi="Baskerville"/>
          <w:bCs/>
          <w:lang w:val="en-US"/>
        </w:rPr>
        <w:t>intima</w:t>
      </w:r>
      <w:r w:rsidR="00EE72E0">
        <w:rPr>
          <w:rFonts w:ascii="Baskerville" w:hAnsi="Baskerville"/>
          <w:bCs/>
          <w:lang w:val="en-US"/>
        </w:rPr>
        <w:t xml:space="preserve">cy of </w:t>
      </w:r>
      <w:r w:rsidR="00244303">
        <w:rPr>
          <w:rFonts w:ascii="Baskerville" w:hAnsi="Baskerville"/>
          <w:bCs/>
          <w:lang w:val="en-US"/>
        </w:rPr>
        <w:t>sex</w:t>
      </w:r>
      <w:r w:rsidR="00933F13">
        <w:rPr>
          <w:rFonts w:ascii="Baskerville" w:hAnsi="Baskerville"/>
          <w:bCs/>
          <w:lang w:val="en-US"/>
        </w:rPr>
        <w:t>.</w:t>
      </w:r>
      <w:r w:rsidR="001C6C50">
        <w:rPr>
          <w:rStyle w:val="FootnoteReference"/>
          <w:rFonts w:ascii="Baskerville" w:hAnsi="Baskerville"/>
          <w:bCs/>
          <w:lang w:val="en-US"/>
        </w:rPr>
        <w:footnoteReference w:id="25"/>
      </w:r>
      <w:r w:rsidR="00D95CFF">
        <w:rPr>
          <w:rFonts w:ascii="Baskerville" w:hAnsi="Baskerville"/>
          <w:bCs/>
          <w:color w:val="FF0000"/>
          <w:lang w:val="en-US"/>
        </w:rPr>
        <w:t xml:space="preserve"> </w:t>
      </w:r>
      <w:r w:rsidR="00D95CFF" w:rsidRPr="00EE5FAA">
        <w:rPr>
          <w:rFonts w:ascii="Baskerville" w:hAnsi="Baskerville"/>
          <w:bCs/>
          <w:lang w:val="en-US"/>
        </w:rPr>
        <w:t>Whereas socialist feminists</w:t>
      </w:r>
      <w:r w:rsidR="00801062" w:rsidRPr="00801062">
        <w:rPr>
          <w:rFonts w:ascii="Baskerville" w:hAnsi="Baskerville"/>
          <w:bCs/>
          <w:lang w:val="en-US"/>
        </w:rPr>
        <w:t xml:space="preserve">, like Holmstrom and Cruz, </w:t>
      </w:r>
      <w:r w:rsidR="00D95CFF" w:rsidRPr="002E002A">
        <w:rPr>
          <w:rFonts w:ascii="Baskerville" w:hAnsi="Baskerville"/>
          <w:bCs/>
        </w:rPr>
        <w:t>underline the importance of simultaneously supporting prostitutes without abandoning their critique of the sex industry.</w:t>
      </w:r>
    </w:p>
    <w:p w14:paraId="042E2DA2" w14:textId="77777777" w:rsidR="00453056" w:rsidRDefault="00453056" w:rsidP="002E6F6E">
      <w:pPr>
        <w:rPr>
          <w:rFonts w:ascii="Baskerville" w:hAnsi="Baskerville"/>
          <w:bCs/>
          <w:lang w:val="en-US"/>
        </w:rPr>
      </w:pPr>
    </w:p>
    <w:p w14:paraId="2E45667A" w14:textId="0D32726E" w:rsidR="00BE268A" w:rsidRDefault="00453056" w:rsidP="002E6F6E">
      <w:pPr>
        <w:rPr>
          <w:rFonts w:ascii="Baskerville" w:hAnsi="Baskerville"/>
          <w:bCs/>
          <w:color w:val="FF0000"/>
          <w:lang w:val="en-US"/>
        </w:rPr>
      </w:pPr>
      <w:r>
        <w:rPr>
          <w:rFonts w:ascii="Baskerville" w:hAnsi="Baskerville"/>
          <w:bCs/>
          <w:lang w:val="en-US"/>
        </w:rPr>
        <w:t xml:space="preserve">There are two main </w:t>
      </w:r>
      <w:r w:rsidR="005D6C58">
        <w:rPr>
          <w:rFonts w:ascii="Baskerville" w:hAnsi="Baskerville"/>
          <w:bCs/>
          <w:lang w:val="en-US"/>
        </w:rPr>
        <w:t xml:space="preserve">societal </w:t>
      </w:r>
      <w:r>
        <w:rPr>
          <w:rFonts w:ascii="Baskerville" w:hAnsi="Baskerville"/>
          <w:bCs/>
          <w:lang w:val="en-US"/>
        </w:rPr>
        <w:t xml:space="preserve">stigmas surrounding prostitution: first, the perception that </w:t>
      </w:r>
      <w:r w:rsidR="00654B61">
        <w:rPr>
          <w:rFonts w:ascii="Baskerville" w:hAnsi="Baskerville"/>
          <w:bCs/>
          <w:lang w:val="en-US"/>
        </w:rPr>
        <w:t xml:space="preserve">contractual sex </w:t>
      </w:r>
      <w:r>
        <w:rPr>
          <w:rFonts w:ascii="Baskerville" w:hAnsi="Baskerville"/>
          <w:bCs/>
          <w:lang w:val="en-US"/>
        </w:rPr>
        <w:t xml:space="preserve">is ‘immoral’ and second, that the sex industry is rigidly bound by </w:t>
      </w:r>
      <w:r w:rsidR="008C12C4">
        <w:rPr>
          <w:rFonts w:ascii="Baskerville" w:hAnsi="Baskerville"/>
          <w:bCs/>
          <w:lang w:val="en-US"/>
        </w:rPr>
        <w:t xml:space="preserve">a </w:t>
      </w:r>
      <w:r>
        <w:rPr>
          <w:rFonts w:ascii="Baskerville" w:hAnsi="Baskerville"/>
          <w:bCs/>
          <w:lang w:val="en-US"/>
        </w:rPr>
        <w:t>‘gender hierarchy’.</w:t>
      </w:r>
      <w:r w:rsidR="006B739D">
        <w:rPr>
          <w:rStyle w:val="FootnoteReference"/>
          <w:rFonts w:ascii="Baskerville" w:hAnsi="Baskerville"/>
          <w:bCs/>
          <w:lang w:val="en-US"/>
        </w:rPr>
        <w:footnoteReference w:id="26"/>
      </w:r>
      <w:r w:rsidR="0061149A">
        <w:rPr>
          <w:rFonts w:ascii="Baskerville" w:hAnsi="Baskerville"/>
          <w:bCs/>
          <w:lang w:val="en-US"/>
        </w:rPr>
        <w:t xml:space="preserve"> Nussbaum explains that this gender hierarchy consists of men in the legal profession who seek to dominate and control the ‘dangerous sexuality of women’</w:t>
      </w:r>
      <w:r w:rsidR="005441B0">
        <w:rPr>
          <w:rFonts w:ascii="Baskerville" w:hAnsi="Baskerville"/>
          <w:bCs/>
          <w:lang w:val="en-US"/>
        </w:rPr>
        <w:t xml:space="preserve"> </w:t>
      </w:r>
      <w:r w:rsidR="00756C2C">
        <w:rPr>
          <w:rFonts w:ascii="Baskerville" w:hAnsi="Baskerville"/>
          <w:bCs/>
          <w:lang w:val="en-US"/>
        </w:rPr>
        <w:t xml:space="preserve">in prostitution </w:t>
      </w:r>
      <w:r w:rsidR="005441B0">
        <w:rPr>
          <w:rFonts w:ascii="Baskerville" w:hAnsi="Baskerville"/>
          <w:bCs/>
          <w:lang w:val="en-US"/>
        </w:rPr>
        <w:t xml:space="preserve">through </w:t>
      </w:r>
      <w:r w:rsidR="00756C2C">
        <w:rPr>
          <w:rFonts w:ascii="Baskerville" w:hAnsi="Baskerville"/>
          <w:bCs/>
          <w:lang w:val="en-US"/>
        </w:rPr>
        <w:t xml:space="preserve">its </w:t>
      </w:r>
      <w:r w:rsidR="005441B0">
        <w:rPr>
          <w:rFonts w:ascii="Baskerville" w:hAnsi="Baskerville"/>
          <w:bCs/>
          <w:lang w:val="en-US"/>
        </w:rPr>
        <w:t>criminalisation</w:t>
      </w:r>
      <w:r w:rsidR="0061149A">
        <w:rPr>
          <w:rFonts w:ascii="Baskerville" w:hAnsi="Baskerville"/>
          <w:bCs/>
          <w:lang w:val="en-US"/>
        </w:rPr>
        <w:t>.</w:t>
      </w:r>
      <w:r w:rsidR="00D4491C">
        <w:rPr>
          <w:rStyle w:val="FootnoteReference"/>
          <w:rFonts w:ascii="Baskerville" w:hAnsi="Baskerville"/>
          <w:bCs/>
          <w:lang w:val="en-US"/>
        </w:rPr>
        <w:footnoteReference w:id="27"/>
      </w:r>
      <w:r w:rsidR="00E4593D">
        <w:rPr>
          <w:rFonts w:ascii="Baskerville" w:hAnsi="Baskerville"/>
          <w:bCs/>
          <w:lang w:val="en-US"/>
        </w:rPr>
        <w:t xml:space="preserve"> Prostitution is hardly an exception in this regard, as </w:t>
      </w:r>
      <w:r w:rsidR="00A12114">
        <w:rPr>
          <w:rFonts w:ascii="Baskerville" w:hAnsi="Baskerville"/>
          <w:bCs/>
          <w:lang w:val="en-US"/>
        </w:rPr>
        <w:t>‘</w:t>
      </w:r>
      <w:r w:rsidR="000802C8">
        <w:rPr>
          <w:rFonts w:ascii="Baskerville" w:hAnsi="Baskerville"/>
          <w:bCs/>
          <w:lang w:val="en-US"/>
        </w:rPr>
        <w:t xml:space="preserve">systems of </w:t>
      </w:r>
      <w:r w:rsidR="00A12114">
        <w:rPr>
          <w:rFonts w:ascii="Baskerville" w:hAnsi="Baskerville"/>
          <w:bCs/>
          <w:lang w:val="en-US"/>
        </w:rPr>
        <w:t>patrilineal property and exogamous marriage’</w:t>
      </w:r>
      <w:r w:rsidR="00E4593D">
        <w:rPr>
          <w:rFonts w:ascii="Baskerville" w:hAnsi="Baskerville"/>
          <w:bCs/>
          <w:lang w:val="en-US"/>
        </w:rPr>
        <w:t xml:space="preserve"> are routinely subjected to the scrutiny of a male dominated </w:t>
      </w:r>
      <w:r w:rsidR="00A12114">
        <w:rPr>
          <w:rFonts w:ascii="Baskerville" w:hAnsi="Baskerville"/>
          <w:bCs/>
          <w:lang w:val="en-US"/>
        </w:rPr>
        <w:t>ideology.</w:t>
      </w:r>
      <w:r w:rsidR="006F7543">
        <w:rPr>
          <w:rStyle w:val="FootnoteReference"/>
          <w:rFonts w:ascii="Baskerville" w:hAnsi="Baskerville"/>
          <w:bCs/>
          <w:lang w:val="en-US"/>
        </w:rPr>
        <w:footnoteReference w:id="28"/>
      </w:r>
      <w:r w:rsidR="00D35AC6">
        <w:rPr>
          <w:rFonts w:ascii="Baskerville" w:hAnsi="Baskerville"/>
          <w:bCs/>
          <w:lang w:val="en-US"/>
        </w:rPr>
        <w:t xml:space="preserve"> It seems that MacKinnon is in agreement with Nussbaum on this point, lamenting that ‘the law sees and treats women the way men see and treat women’.</w:t>
      </w:r>
      <w:r w:rsidR="00B42D9B">
        <w:rPr>
          <w:rStyle w:val="FootnoteReference"/>
          <w:rFonts w:ascii="Baskerville" w:hAnsi="Baskerville"/>
          <w:bCs/>
          <w:lang w:val="en-US"/>
        </w:rPr>
        <w:footnoteReference w:id="29"/>
      </w:r>
      <w:r w:rsidR="00D35AC6">
        <w:rPr>
          <w:rFonts w:ascii="Baskerville" w:hAnsi="Baskerville"/>
          <w:bCs/>
          <w:lang w:val="en-US"/>
        </w:rPr>
        <w:t xml:space="preserve"> </w:t>
      </w:r>
    </w:p>
    <w:p w14:paraId="45FFA937" w14:textId="77777777" w:rsidR="00D23864" w:rsidRDefault="00D23864" w:rsidP="002E6F6E">
      <w:pPr>
        <w:rPr>
          <w:rFonts w:ascii="Baskerville" w:hAnsi="Baskerville"/>
          <w:bCs/>
          <w:color w:val="FF0000"/>
          <w:lang w:val="en-US"/>
        </w:rPr>
      </w:pPr>
    </w:p>
    <w:p w14:paraId="37792A2A" w14:textId="5753B022" w:rsidR="00BE268A" w:rsidRPr="00A836F8" w:rsidRDefault="00BE268A" w:rsidP="002E6F6E">
      <w:pPr>
        <w:rPr>
          <w:rFonts w:ascii="Baskerville" w:hAnsi="Baskerville"/>
          <w:bCs/>
        </w:rPr>
      </w:pPr>
      <w:r w:rsidRPr="0062232F">
        <w:rPr>
          <w:rFonts w:ascii="Baskerville" w:hAnsi="Baskerville"/>
          <w:bCs/>
          <w:lang w:val="en-US"/>
        </w:rPr>
        <w:t>It would appear that liberal and socialist feminists are in concurrence that the sex industry needs to be decriminalised and that labour rights should be extended to include prostitutes. Where the two differ is that liberals push for a legitim</w:t>
      </w:r>
      <w:r w:rsidR="00D94860">
        <w:rPr>
          <w:rFonts w:ascii="Baskerville" w:hAnsi="Baskerville"/>
          <w:bCs/>
          <w:lang w:val="en-US"/>
        </w:rPr>
        <w:t>is</w:t>
      </w:r>
      <w:r w:rsidRPr="0062232F">
        <w:rPr>
          <w:rFonts w:ascii="Baskerville" w:hAnsi="Baskerville"/>
          <w:bCs/>
          <w:lang w:val="en-US"/>
        </w:rPr>
        <w:t xml:space="preserve">ation of the sex industry, by recognising sex work as </w:t>
      </w:r>
      <w:r w:rsidRPr="004E2F25">
        <w:rPr>
          <w:rFonts w:ascii="Baskerville" w:hAnsi="Baskerville"/>
          <w:bCs/>
          <w:lang w:val="en-US"/>
        </w:rPr>
        <w:t>work</w:t>
      </w:r>
      <w:r w:rsidRPr="0062232F">
        <w:rPr>
          <w:rFonts w:ascii="Baskerville" w:hAnsi="Baskerville"/>
          <w:bCs/>
          <w:lang w:val="en-US"/>
        </w:rPr>
        <w:t xml:space="preserve">. Marxist/socialist feminists instead more moderately believe in the reorganisation of sex workers and social reproduction as well the abolition of wage labour. </w:t>
      </w:r>
      <w:r w:rsidR="00BC5E97">
        <w:rPr>
          <w:rFonts w:ascii="Baskerville" w:hAnsi="Baskerville"/>
          <w:bCs/>
          <w:lang w:val="en-US"/>
        </w:rPr>
        <w:t xml:space="preserve">Radical feminists differ from both in that they want to </w:t>
      </w:r>
      <w:r w:rsidR="008E0A3C">
        <w:rPr>
          <w:rFonts w:ascii="Baskerville" w:hAnsi="Baskerville"/>
          <w:bCs/>
          <w:lang w:val="en-US"/>
        </w:rPr>
        <w:t xml:space="preserve">abolish the sex industry by </w:t>
      </w:r>
      <w:r w:rsidR="00BC5E97">
        <w:rPr>
          <w:rFonts w:ascii="Baskerville" w:hAnsi="Baskerville"/>
          <w:bCs/>
          <w:lang w:val="en-US"/>
        </w:rPr>
        <w:t>pass</w:t>
      </w:r>
      <w:r w:rsidR="008E0A3C">
        <w:rPr>
          <w:rFonts w:ascii="Baskerville" w:hAnsi="Baskerville"/>
          <w:bCs/>
          <w:lang w:val="en-US"/>
        </w:rPr>
        <w:t>ing laws</w:t>
      </w:r>
      <w:r w:rsidR="00BC5E97">
        <w:rPr>
          <w:rFonts w:ascii="Baskerville" w:hAnsi="Baskerville"/>
          <w:bCs/>
          <w:lang w:val="en-US"/>
        </w:rPr>
        <w:t xml:space="preserve"> against the sex purchasers in the sex industry</w:t>
      </w:r>
      <w:r w:rsidR="00A836F8">
        <w:rPr>
          <w:rFonts w:ascii="Baskerville" w:hAnsi="Baskerville"/>
          <w:bCs/>
          <w:lang w:val="en-US"/>
        </w:rPr>
        <w:t xml:space="preserve"> (a system that was first introduced</w:t>
      </w:r>
      <w:r w:rsidR="00537CAA">
        <w:rPr>
          <w:rFonts w:ascii="Baskerville" w:hAnsi="Baskerville"/>
          <w:bCs/>
          <w:lang w:val="en-US"/>
        </w:rPr>
        <w:t xml:space="preserve"> to</w:t>
      </w:r>
      <w:r w:rsidR="00A836F8">
        <w:rPr>
          <w:rFonts w:ascii="Baskerville" w:hAnsi="Baskerville"/>
          <w:bCs/>
          <w:lang w:val="en-US"/>
        </w:rPr>
        <w:t xml:space="preserve"> Northern Ireland in 2014)</w:t>
      </w:r>
      <w:r w:rsidR="009B22F4">
        <w:rPr>
          <w:rFonts w:ascii="Baskerville" w:hAnsi="Baskerville"/>
          <w:bCs/>
          <w:lang w:val="en-US"/>
        </w:rPr>
        <w:t>,</w:t>
      </w:r>
      <w:r w:rsidR="00A836F8">
        <w:rPr>
          <w:rStyle w:val="FootnoteReference"/>
          <w:rFonts w:ascii="Baskerville" w:hAnsi="Baskerville"/>
          <w:bCs/>
        </w:rPr>
        <w:footnoteReference w:id="30"/>
      </w:r>
      <w:r w:rsidR="00A836F8">
        <w:rPr>
          <w:rFonts w:ascii="Baskerville" w:hAnsi="Baskerville"/>
          <w:bCs/>
        </w:rPr>
        <w:t xml:space="preserve"> </w:t>
      </w:r>
      <w:r w:rsidR="00BC5E97">
        <w:rPr>
          <w:rFonts w:ascii="Baskerville" w:hAnsi="Baskerville"/>
          <w:bCs/>
          <w:lang w:val="en-US"/>
        </w:rPr>
        <w:t>whi</w:t>
      </w:r>
      <w:r w:rsidR="009B22F4">
        <w:rPr>
          <w:rFonts w:ascii="Baskerville" w:hAnsi="Baskerville"/>
          <w:bCs/>
          <w:lang w:val="en-US"/>
        </w:rPr>
        <w:t xml:space="preserve">lst </w:t>
      </w:r>
      <w:r w:rsidR="008E0A3C">
        <w:rPr>
          <w:rFonts w:ascii="Baskerville" w:hAnsi="Baskerville"/>
          <w:bCs/>
          <w:lang w:val="en-US"/>
        </w:rPr>
        <w:t>also</w:t>
      </w:r>
      <w:r w:rsidR="009D7C63">
        <w:rPr>
          <w:rFonts w:ascii="Baskerville" w:hAnsi="Baskerville"/>
          <w:bCs/>
          <w:lang w:val="en-US"/>
        </w:rPr>
        <w:t xml:space="preserve"> </w:t>
      </w:r>
      <w:r w:rsidR="008E0A3C">
        <w:rPr>
          <w:rFonts w:ascii="Baskerville" w:hAnsi="Baskerville"/>
          <w:bCs/>
          <w:lang w:val="en-US"/>
        </w:rPr>
        <w:t>wishing to eliminate</w:t>
      </w:r>
      <w:r w:rsidR="009B22F4">
        <w:rPr>
          <w:rFonts w:ascii="Baskerville" w:hAnsi="Baskerville"/>
          <w:bCs/>
          <w:lang w:val="en-US"/>
        </w:rPr>
        <w:t xml:space="preserve"> criminal laws that discriminate against prostitutes.</w:t>
      </w:r>
      <w:r w:rsidR="003E0EBE">
        <w:rPr>
          <w:rFonts w:ascii="Baskerville" w:hAnsi="Baskerville"/>
          <w:bCs/>
          <w:lang w:val="en-US"/>
        </w:rPr>
        <w:t xml:space="preserve"> </w:t>
      </w:r>
    </w:p>
    <w:p w14:paraId="74D00A81" w14:textId="77777777" w:rsidR="00C97587" w:rsidRDefault="00C97587" w:rsidP="00D877C9">
      <w:pPr>
        <w:rPr>
          <w:rFonts w:ascii="Baskerville" w:hAnsi="Baskerville"/>
          <w:bCs/>
        </w:rPr>
      </w:pPr>
    </w:p>
    <w:p w14:paraId="6C2FDEA3" w14:textId="0091E884" w:rsidR="00C97587" w:rsidRPr="00C97587" w:rsidRDefault="00C97587" w:rsidP="00C97587">
      <w:pPr>
        <w:pStyle w:val="ListParagraph"/>
        <w:numPr>
          <w:ilvl w:val="0"/>
          <w:numId w:val="25"/>
        </w:numPr>
        <w:rPr>
          <w:rFonts w:ascii="Baskerville" w:hAnsi="Baskerville"/>
          <w:b/>
          <w:bCs/>
          <w:color w:val="FF0000"/>
          <w:u w:val="single"/>
        </w:rPr>
      </w:pPr>
      <w:r w:rsidRPr="00C97587">
        <w:rPr>
          <w:rFonts w:ascii="Baskerville" w:hAnsi="Baskerville"/>
          <w:b/>
          <w:bCs/>
          <w:u w:val="single"/>
        </w:rPr>
        <w:t>How should</w:t>
      </w:r>
      <w:r w:rsidRPr="006A759C">
        <w:rPr>
          <w:rFonts w:ascii="Baskerville" w:hAnsi="Baskerville"/>
          <w:b/>
          <w:bCs/>
          <w:u w:val="single"/>
        </w:rPr>
        <w:t xml:space="preserve"> </w:t>
      </w:r>
      <w:r w:rsidR="00344765">
        <w:rPr>
          <w:rFonts w:ascii="Baskerville" w:hAnsi="Baskerville"/>
          <w:b/>
          <w:bCs/>
          <w:u w:val="single"/>
          <w:lang w:val="en-US"/>
        </w:rPr>
        <w:t xml:space="preserve">we </w:t>
      </w:r>
      <w:r w:rsidRPr="00C97587">
        <w:rPr>
          <w:rFonts w:ascii="Baskerville" w:hAnsi="Baskerville"/>
          <w:b/>
          <w:bCs/>
          <w:u w:val="single"/>
          <w:lang w:val="en-US"/>
        </w:rPr>
        <w:t>regulate</w:t>
      </w:r>
      <w:r w:rsidR="006800E8" w:rsidRPr="006800E8">
        <w:rPr>
          <w:rFonts w:ascii="Baskerville" w:hAnsi="Baskerville"/>
          <w:b/>
          <w:bCs/>
          <w:u w:val="single"/>
          <w:lang w:val="en-US"/>
        </w:rPr>
        <w:t xml:space="preserve"> </w:t>
      </w:r>
      <w:r w:rsidRPr="00C97587">
        <w:rPr>
          <w:rFonts w:ascii="Baskerville" w:hAnsi="Baskerville"/>
          <w:b/>
          <w:bCs/>
          <w:u w:val="single"/>
          <w:lang w:val="en-US"/>
        </w:rPr>
        <w:t>the sex industry to meet these interests?</w:t>
      </w:r>
      <w:r w:rsidRPr="00C97587">
        <w:rPr>
          <w:rFonts w:ascii="Baskerville" w:hAnsi="Baskerville"/>
          <w:b/>
          <w:bCs/>
          <w:color w:val="FF0000"/>
          <w:u w:val="single"/>
        </w:rPr>
        <w:t xml:space="preserve"> </w:t>
      </w:r>
    </w:p>
    <w:p w14:paraId="027E565A" w14:textId="77777777" w:rsidR="00E15F3D" w:rsidRDefault="00E15F3D" w:rsidP="00D877C9">
      <w:pPr>
        <w:rPr>
          <w:rFonts w:ascii="Baskerville" w:hAnsi="Baskerville"/>
          <w:bCs/>
          <w:color w:val="FF0000"/>
        </w:rPr>
      </w:pPr>
    </w:p>
    <w:p w14:paraId="46B9057E" w14:textId="3EC9B8A1" w:rsidR="00931AB6" w:rsidRDefault="00931AB6" w:rsidP="00931AB6">
      <w:pPr>
        <w:rPr>
          <w:rFonts w:ascii="Baskerville" w:hAnsi="Baskerville"/>
          <w:bCs/>
        </w:rPr>
      </w:pPr>
      <w:r w:rsidRPr="00C21EA7">
        <w:rPr>
          <w:rFonts w:ascii="Baskerville" w:hAnsi="Baskerville"/>
          <w:bCs/>
        </w:rPr>
        <w:t>Traditionally,</w:t>
      </w:r>
      <w:r>
        <w:rPr>
          <w:rFonts w:ascii="Baskerville" w:hAnsi="Baskerville"/>
          <w:bCs/>
          <w:color w:val="FF0000"/>
        </w:rPr>
        <w:t xml:space="preserve"> </w:t>
      </w:r>
      <w:r w:rsidRPr="004A2D10">
        <w:rPr>
          <w:rFonts w:ascii="Baskerville" w:hAnsi="Baskerville"/>
          <w:bCs/>
        </w:rPr>
        <w:t xml:space="preserve">legal changes have been </w:t>
      </w:r>
      <w:r w:rsidR="004A2D10" w:rsidRPr="004A2D10">
        <w:rPr>
          <w:rFonts w:ascii="Baskerville" w:hAnsi="Baskerville"/>
          <w:bCs/>
        </w:rPr>
        <w:t>principally</w:t>
      </w:r>
      <w:r w:rsidRPr="004A2D10">
        <w:rPr>
          <w:rFonts w:ascii="Baskerville" w:hAnsi="Baskerville"/>
          <w:bCs/>
        </w:rPr>
        <w:t xml:space="preserve"> based</w:t>
      </w:r>
      <w:r w:rsidRPr="00F91654">
        <w:rPr>
          <w:rFonts w:ascii="Baskerville" w:hAnsi="Baskerville"/>
          <w:bCs/>
          <w:color w:val="FF0000"/>
        </w:rPr>
        <w:t xml:space="preserve"> </w:t>
      </w:r>
      <w:r w:rsidRPr="00C21EA7">
        <w:rPr>
          <w:rFonts w:ascii="Baskerville" w:hAnsi="Baskerville"/>
          <w:bCs/>
        </w:rPr>
        <w:t xml:space="preserve">on the </w:t>
      </w:r>
      <w:r w:rsidR="00A07772" w:rsidRPr="00C21EA7">
        <w:rPr>
          <w:rFonts w:ascii="Baskerville" w:hAnsi="Baskerville"/>
          <w:bCs/>
        </w:rPr>
        <w:t>notion</w:t>
      </w:r>
      <w:r w:rsidRPr="00F91654">
        <w:rPr>
          <w:rFonts w:ascii="Baskerville" w:hAnsi="Baskerville"/>
          <w:bCs/>
          <w:color w:val="FF0000"/>
        </w:rPr>
        <w:t xml:space="preserve"> </w:t>
      </w:r>
      <w:r w:rsidRPr="0080731D">
        <w:rPr>
          <w:rFonts w:ascii="Baskerville" w:hAnsi="Baskerville"/>
          <w:bCs/>
        </w:rPr>
        <w:t xml:space="preserve">that when an act </w:t>
      </w:r>
      <w:r w:rsidR="00F43D65" w:rsidRPr="0080731D">
        <w:rPr>
          <w:rFonts w:ascii="Baskerville" w:hAnsi="Baskerville"/>
          <w:bCs/>
        </w:rPr>
        <w:t>harms no</w:t>
      </w:r>
      <w:r w:rsidR="004A2D10" w:rsidRPr="0080731D">
        <w:rPr>
          <w:rFonts w:ascii="Baskerville" w:hAnsi="Baskerville"/>
          <w:bCs/>
        </w:rPr>
        <w:t xml:space="preserve"> individual</w:t>
      </w:r>
      <w:r w:rsidR="004F1F8F">
        <w:rPr>
          <w:rFonts w:ascii="Baskerville" w:hAnsi="Baskerville"/>
          <w:bCs/>
        </w:rPr>
        <w:t xml:space="preserve"> </w:t>
      </w:r>
      <w:r w:rsidRPr="004411EA">
        <w:rPr>
          <w:rFonts w:ascii="Baskerville" w:hAnsi="Baskerville"/>
          <w:bCs/>
        </w:rPr>
        <w:t xml:space="preserve">then </w:t>
      </w:r>
      <w:r w:rsidR="004411EA" w:rsidRPr="004411EA">
        <w:rPr>
          <w:rFonts w:ascii="Baskerville" w:hAnsi="Baskerville"/>
          <w:bCs/>
        </w:rPr>
        <w:t>that act</w:t>
      </w:r>
      <w:r w:rsidRPr="004411EA">
        <w:rPr>
          <w:rFonts w:ascii="Baskerville" w:hAnsi="Baskerville"/>
          <w:bCs/>
        </w:rPr>
        <w:t xml:space="preserve"> cannot </w:t>
      </w:r>
      <w:r w:rsidR="004411EA" w:rsidRPr="004411EA">
        <w:rPr>
          <w:rFonts w:ascii="Baskerville" w:hAnsi="Baskerville"/>
          <w:bCs/>
        </w:rPr>
        <w:t>realistically</w:t>
      </w:r>
      <w:r w:rsidRPr="004411EA">
        <w:rPr>
          <w:rFonts w:ascii="Baskerville" w:hAnsi="Baskerville"/>
          <w:bCs/>
        </w:rPr>
        <w:t xml:space="preserve"> be </w:t>
      </w:r>
      <w:r w:rsidR="004411EA" w:rsidRPr="004411EA">
        <w:rPr>
          <w:rFonts w:ascii="Baskerville" w:hAnsi="Baskerville"/>
          <w:bCs/>
        </w:rPr>
        <w:t>classed</w:t>
      </w:r>
      <w:r w:rsidRPr="004411EA">
        <w:rPr>
          <w:rFonts w:ascii="Baskerville" w:hAnsi="Baskerville"/>
          <w:bCs/>
        </w:rPr>
        <w:t xml:space="preserve"> as a crime.</w:t>
      </w:r>
      <w:r w:rsidRPr="004411EA">
        <w:rPr>
          <w:rStyle w:val="FootnoteReference"/>
          <w:rFonts w:ascii="Baskerville" w:hAnsi="Baskerville"/>
          <w:bCs/>
        </w:rPr>
        <w:footnoteReference w:id="31"/>
      </w:r>
      <w:r>
        <w:rPr>
          <w:rFonts w:ascii="Baskerville" w:hAnsi="Baskerville"/>
          <w:bCs/>
          <w:color w:val="FF0000"/>
        </w:rPr>
        <w:t xml:space="preserve"> </w:t>
      </w:r>
      <w:r w:rsidRPr="002E64DD">
        <w:rPr>
          <w:rFonts w:ascii="Baskerville" w:hAnsi="Baskerville"/>
          <w:bCs/>
        </w:rPr>
        <w:t xml:space="preserve">This </w:t>
      </w:r>
      <w:r w:rsidR="00A07772">
        <w:rPr>
          <w:rFonts w:ascii="Baskerville" w:hAnsi="Baskerville"/>
          <w:bCs/>
        </w:rPr>
        <w:t>assertion</w:t>
      </w:r>
      <w:r w:rsidRPr="002E64DD">
        <w:rPr>
          <w:rFonts w:ascii="Baskerville" w:hAnsi="Baskerville"/>
          <w:bCs/>
        </w:rPr>
        <w:t xml:space="preserve"> has formed the primary basis for the</w:t>
      </w:r>
      <w:r>
        <w:rPr>
          <w:rFonts w:ascii="Baskerville" w:hAnsi="Baskerville"/>
          <w:bCs/>
          <w:color w:val="FF0000"/>
        </w:rPr>
        <w:t xml:space="preserve"> </w:t>
      </w:r>
      <w:r w:rsidRPr="00300848">
        <w:rPr>
          <w:rFonts w:ascii="Baskerville" w:hAnsi="Baskerville"/>
          <w:bCs/>
        </w:rPr>
        <w:t xml:space="preserve">movement to decriminalise </w:t>
      </w:r>
      <w:r w:rsidR="00300848" w:rsidRPr="00300848">
        <w:rPr>
          <w:rFonts w:ascii="Baskerville" w:hAnsi="Baskerville"/>
          <w:bCs/>
        </w:rPr>
        <w:t>‘</w:t>
      </w:r>
      <w:r w:rsidRPr="00300848">
        <w:rPr>
          <w:rFonts w:ascii="Baskerville" w:hAnsi="Baskerville"/>
          <w:bCs/>
        </w:rPr>
        <w:t>victimless crimes</w:t>
      </w:r>
      <w:r w:rsidR="00300848" w:rsidRPr="00300848">
        <w:rPr>
          <w:rFonts w:ascii="Baskerville" w:hAnsi="Baskerville"/>
          <w:bCs/>
        </w:rPr>
        <w:t>’</w:t>
      </w:r>
      <w:r w:rsidRPr="00300848">
        <w:rPr>
          <w:rFonts w:ascii="Baskerville" w:hAnsi="Baskerville"/>
          <w:bCs/>
        </w:rPr>
        <w:t xml:space="preserve">, </w:t>
      </w:r>
      <w:r w:rsidR="00300848" w:rsidRPr="00300848">
        <w:rPr>
          <w:rFonts w:ascii="Baskerville" w:hAnsi="Baskerville"/>
          <w:bCs/>
        </w:rPr>
        <w:t>including</w:t>
      </w:r>
      <w:r w:rsidRPr="00300848">
        <w:rPr>
          <w:rFonts w:ascii="Baskerville" w:hAnsi="Baskerville"/>
          <w:bCs/>
        </w:rPr>
        <w:t xml:space="preserve"> </w:t>
      </w:r>
      <w:r w:rsidR="00300848" w:rsidRPr="00300848">
        <w:rPr>
          <w:rFonts w:ascii="Baskerville" w:hAnsi="Baskerville"/>
          <w:bCs/>
        </w:rPr>
        <w:t>‘</w:t>
      </w:r>
      <w:r w:rsidRPr="00300848">
        <w:rPr>
          <w:rFonts w:ascii="Baskerville" w:hAnsi="Baskerville"/>
          <w:bCs/>
        </w:rPr>
        <w:t>sexuality and sexual conduct</w:t>
      </w:r>
      <w:r w:rsidR="00300848" w:rsidRPr="00300848">
        <w:rPr>
          <w:rFonts w:ascii="Baskerville" w:hAnsi="Baskerville"/>
          <w:bCs/>
        </w:rPr>
        <w:t>’</w:t>
      </w:r>
      <w:r w:rsidRPr="00300848">
        <w:rPr>
          <w:rFonts w:ascii="Baskerville" w:hAnsi="Baskerville"/>
          <w:bCs/>
        </w:rPr>
        <w:t>.</w:t>
      </w:r>
      <w:r w:rsidRPr="00300848">
        <w:rPr>
          <w:rStyle w:val="FootnoteReference"/>
          <w:rFonts w:ascii="Baskerville" w:hAnsi="Baskerville"/>
          <w:bCs/>
        </w:rPr>
        <w:footnoteReference w:id="32"/>
      </w:r>
      <w:r>
        <w:rPr>
          <w:rFonts w:ascii="Baskerville" w:hAnsi="Baskerville"/>
          <w:bCs/>
          <w:color w:val="FF0000"/>
        </w:rPr>
        <w:t xml:space="preserve"> </w:t>
      </w:r>
      <w:r w:rsidRPr="00347198">
        <w:rPr>
          <w:rFonts w:ascii="Baskerville" w:hAnsi="Baskerville"/>
          <w:bCs/>
        </w:rPr>
        <w:t xml:space="preserve">This movement has led to a liberalisation of sex laws </w:t>
      </w:r>
      <w:r w:rsidR="00347198" w:rsidRPr="00347198">
        <w:rPr>
          <w:rFonts w:ascii="Baskerville" w:hAnsi="Baskerville"/>
          <w:bCs/>
        </w:rPr>
        <w:t>in</w:t>
      </w:r>
      <w:r w:rsidRPr="00347198">
        <w:rPr>
          <w:rFonts w:ascii="Baskerville" w:hAnsi="Baskerville"/>
          <w:bCs/>
        </w:rPr>
        <w:t xml:space="preserve"> the courts,</w:t>
      </w:r>
      <w:r w:rsidRPr="00347198">
        <w:rPr>
          <w:rStyle w:val="FootnoteReference"/>
          <w:rFonts w:ascii="Baskerville" w:hAnsi="Baskerville"/>
          <w:bCs/>
        </w:rPr>
        <w:footnoteReference w:id="33"/>
      </w:r>
      <w:r w:rsidRPr="00347198">
        <w:rPr>
          <w:rFonts w:ascii="Baskerville" w:hAnsi="Baskerville"/>
          <w:bCs/>
        </w:rPr>
        <w:t xml:space="preserve"> ‘</w:t>
      </w:r>
      <w:r w:rsidRPr="00AC409D">
        <w:rPr>
          <w:rFonts w:ascii="Baskerville" w:hAnsi="Baskerville"/>
          <w:bCs/>
        </w:rPr>
        <w:t>based on a “no harm, no foul” ideology’, throughout the last three decades.</w:t>
      </w:r>
      <w:r w:rsidRPr="00AC409D">
        <w:rPr>
          <w:rStyle w:val="FootnoteReference"/>
          <w:rFonts w:ascii="Baskerville" w:hAnsi="Baskerville"/>
          <w:bCs/>
        </w:rPr>
        <w:footnoteReference w:id="34"/>
      </w:r>
      <w:r w:rsidRPr="00AC409D">
        <w:rPr>
          <w:rFonts w:ascii="Baskerville" w:hAnsi="Baskerville"/>
          <w:bCs/>
        </w:rPr>
        <w:t xml:space="preserve"> </w:t>
      </w:r>
      <w:r>
        <w:rPr>
          <w:rFonts w:ascii="Baskerville" w:hAnsi="Baskerville"/>
          <w:bCs/>
        </w:rPr>
        <w:t>There have consistently been two key legal principles that have governed changes in sex work-related legislation:</w:t>
      </w:r>
    </w:p>
    <w:p w14:paraId="43149574" w14:textId="77777777" w:rsidR="00931AB6" w:rsidRDefault="00931AB6" w:rsidP="00931AB6">
      <w:pPr>
        <w:pStyle w:val="ListParagraph"/>
        <w:numPr>
          <w:ilvl w:val="0"/>
          <w:numId w:val="27"/>
        </w:numPr>
        <w:rPr>
          <w:rFonts w:ascii="Baskerville" w:hAnsi="Baskerville"/>
          <w:bCs/>
        </w:rPr>
      </w:pPr>
      <w:r>
        <w:rPr>
          <w:rFonts w:ascii="Baskerville" w:hAnsi="Baskerville"/>
          <w:bCs/>
        </w:rPr>
        <w:t>‘The constitutional right to privacy, and</w:t>
      </w:r>
    </w:p>
    <w:p w14:paraId="07B66573" w14:textId="77777777" w:rsidR="00931AB6" w:rsidRDefault="00931AB6" w:rsidP="00931AB6">
      <w:pPr>
        <w:pStyle w:val="ListParagraph"/>
        <w:numPr>
          <w:ilvl w:val="0"/>
          <w:numId w:val="27"/>
        </w:numPr>
        <w:rPr>
          <w:rFonts w:ascii="Baskerville" w:hAnsi="Baskerville"/>
          <w:bCs/>
        </w:rPr>
      </w:pPr>
      <w:r>
        <w:rPr>
          <w:rFonts w:ascii="Baskerville" w:hAnsi="Baskerville"/>
          <w:bCs/>
        </w:rPr>
        <w:t>The constitutional right to free expression.’</w:t>
      </w:r>
      <w:r>
        <w:rPr>
          <w:rStyle w:val="FootnoteReference"/>
          <w:rFonts w:ascii="Baskerville" w:hAnsi="Baskerville"/>
          <w:bCs/>
        </w:rPr>
        <w:footnoteReference w:id="35"/>
      </w:r>
    </w:p>
    <w:p w14:paraId="36E0D29E" w14:textId="4301EBC5" w:rsidR="00931AB6" w:rsidRPr="00634A84" w:rsidRDefault="00931AB6" w:rsidP="00931AB6">
      <w:pPr>
        <w:rPr>
          <w:rFonts w:ascii="Baskerville" w:hAnsi="Baskerville"/>
          <w:bCs/>
        </w:rPr>
      </w:pPr>
      <w:r>
        <w:rPr>
          <w:rFonts w:ascii="Baskerville" w:hAnsi="Baskerville"/>
          <w:bCs/>
        </w:rPr>
        <w:t>Whenever an individual’s constitutional rights have been infringed by initiatives to legislate on restricting sexual behaviour, such laws ‘have been attacked, and continue to be attacked’.</w:t>
      </w:r>
      <w:r>
        <w:rPr>
          <w:rStyle w:val="FootnoteReference"/>
          <w:rFonts w:ascii="Baskerville" w:hAnsi="Baskerville"/>
          <w:bCs/>
        </w:rPr>
        <w:footnoteReference w:id="36"/>
      </w:r>
      <w:r>
        <w:rPr>
          <w:rFonts w:ascii="Baskerville" w:hAnsi="Baskerville"/>
          <w:bCs/>
        </w:rPr>
        <w:t xml:space="preserve"> </w:t>
      </w:r>
      <w:r w:rsidR="004B2401" w:rsidRPr="00634A84">
        <w:rPr>
          <w:rFonts w:ascii="Baskerville" w:hAnsi="Baskerville"/>
          <w:bCs/>
        </w:rPr>
        <w:t>The cultural acceptance of prostitution has also led to greater calls for prostitution to be legalised</w:t>
      </w:r>
      <w:r w:rsidR="00E7102A" w:rsidRPr="00634A84">
        <w:rPr>
          <w:rFonts w:ascii="Baskerville" w:hAnsi="Baskerville"/>
          <w:bCs/>
        </w:rPr>
        <w:t xml:space="preserve"> in the UK</w:t>
      </w:r>
      <w:r w:rsidR="004B2401" w:rsidRPr="00634A84">
        <w:rPr>
          <w:rFonts w:ascii="Baskerville" w:hAnsi="Baskerville"/>
          <w:bCs/>
        </w:rPr>
        <w:t>,</w:t>
      </w:r>
      <w:r w:rsidR="00036646" w:rsidRPr="00634A84">
        <w:rPr>
          <w:rStyle w:val="FootnoteReference"/>
          <w:rFonts w:ascii="Baskerville" w:hAnsi="Baskerville"/>
          <w:bCs/>
        </w:rPr>
        <w:footnoteReference w:id="37"/>
      </w:r>
      <w:r w:rsidR="004B2401" w:rsidRPr="00634A84">
        <w:rPr>
          <w:rFonts w:ascii="Baskerville" w:hAnsi="Baskerville"/>
          <w:bCs/>
        </w:rPr>
        <w:t xml:space="preserve"> and this is certainly one of the key considerations we must </w:t>
      </w:r>
      <w:r w:rsidR="00166E15" w:rsidRPr="00634A84">
        <w:rPr>
          <w:rFonts w:ascii="Baskerville" w:hAnsi="Baskerville"/>
          <w:bCs/>
        </w:rPr>
        <w:t>make</w:t>
      </w:r>
      <w:r w:rsidR="004B2401" w:rsidRPr="00634A84">
        <w:rPr>
          <w:rFonts w:ascii="Baskerville" w:hAnsi="Baskerville"/>
          <w:bCs/>
        </w:rPr>
        <w:t xml:space="preserve"> when </w:t>
      </w:r>
      <w:r w:rsidR="00166E15" w:rsidRPr="00634A84">
        <w:rPr>
          <w:rFonts w:ascii="Baskerville" w:hAnsi="Baskerville"/>
          <w:bCs/>
        </w:rPr>
        <w:t>seeking to</w:t>
      </w:r>
      <w:r w:rsidR="004B2401" w:rsidRPr="00634A84">
        <w:rPr>
          <w:rFonts w:ascii="Baskerville" w:hAnsi="Baskerville"/>
          <w:bCs/>
        </w:rPr>
        <w:t xml:space="preserve"> reform the sex industry.</w:t>
      </w:r>
    </w:p>
    <w:p w14:paraId="4BFD3EE3" w14:textId="77777777" w:rsidR="00360942" w:rsidRDefault="00360942" w:rsidP="00931AB6">
      <w:pPr>
        <w:rPr>
          <w:rFonts w:ascii="Baskerville" w:hAnsi="Baskerville"/>
          <w:bCs/>
        </w:rPr>
      </w:pPr>
    </w:p>
    <w:p w14:paraId="20BB88EC" w14:textId="41B8E49C" w:rsidR="00ED168F" w:rsidRDefault="00ED168F" w:rsidP="00931AB6">
      <w:pPr>
        <w:rPr>
          <w:rFonts w:ascii="Baskerville" w:hAnsi="Baskerville"/>
          <w:b/>
          <w:bCs/>
          <w:u w:val="single"/>
        </w:rPr>
      </w:pPr>
      <w:r>
        <w:rPr>
          <w:rFonts w:ascii="Baskerville" w:hAnsi="Baskerville"/>
          <w:b/>
          <w:bCs/>
          <w:u w:val="single"/>
        </w:rPr>
        <w:t>Legalisation</w:t>
      </w:r>
    </w:p>
    <w:p w14:paraId="55809AA1" w14:textId="77777777" w:rsidR="00ED168F" w:rsidRPr="00ED168F" w:rsidRDefault="00ED168F" w:rsidP="00931AB6">
      <w:pPr>
        <w:rPr>
          <w:rFonts w:ascii="Baskerville" w:hAnsi="Baskerville"/>
          <w:b/>
          <w:bCs/>
          <w:u w:val="single"/>
        </w:rPr>
      </w:pPr>
    </w:p>
    <w:p w14:paraId="0AB86996" w14:textId="20153E87" w:rsidR="00DB51B5" w:rsidRDefault="00360942" w:rsidP="00360942">
      <w:pPr>
        <w:rPr>
          <w:rFonts w:ascii="Baskerville" w:hAnsi="Baskerville"/>
          <w:bCs/>
          <w:lang w:val="en-US"/>
        </w:rPr>
      </w:pPr>
      <w:r w:rsidRPr="0042014C">
        <w:rPr>
          <w:rFonts w:ascii="Baskerville" w:hAnsi="Baskerville"/>
          <w:bCs/>
          <w:lang w:val="en-US"/>
        </w:rPr>
        <w:t>L</w:t>
      </w:r>
      <w:r w:rsidRPr="00E86FF1">
        <w:rPr>
          <w:rFonts w:ascii="Baskerville" w:hAnsi="Baskerville"/>
          <w:bCs/>
          <w:lang w:val="en-US"/>
        </w:rPr>
        <w:t>egalising prostitution may provide workin</w:t>
      </w:r>
      <w:bookmarkStart w:id="0" w:name="_GoBack"/>
      <w:bookmarkEnd w:id="0"/>
      <w:r w:rsidRPr="00E86FF1">
        <w:rPr>
          <w:rFonts w:ascii="Baskerville" w:hAnsi="Baskerville"/>
          <w:bCs/>
          <w:lang w:val="en-US"/>
        </w:rPr>
        <w:t xml:space="preserve">g women with more employment opportunities and controls over the conditions of their employment </w:t>
      </w:r>
      <w:r>
        <w:rPr>
          <w:rFonts w:ascii="Baskerville" w:hAnsi="Baskerville"/>
          <w:bCs/>
          <w:lang w:val="en-US"/>
        </w:rPr>
        <w:t>(the most critical issue raised by prostitution, in Nussbaum’s view)</w:t>
      </w:r>
      <w:r w:rsidRPr="00E86FF1">
        <w:rPr>
          <w:rStyle w:val="FootnoteReference"/>
          <w:rFonts w:ascii="Baskerville" w:hAnsi="Baskerville"/>
          <w:bCs/>
          <w:lang w:val="en-US"/>
        </w:rPr>
        <w:footnoteReference w:id="38"/>
      </w:r>
      <w:r>
        <w:rPr>
          <w:rFonts w:ascii="Baskerville" w:hAnsi="Baskerville"/>
          <w:bCs/>
          <w:lang w:val="en-US"/>
        </w:rPr>
        <w:t xml:space="preserve"> </w:t>
      </w:r>
      <w:r w:rsidRPr="00E86FF1">
        <w:rPr>
          <w:rFonts w:ascii="Baskerville" w:hAnsi="Baskerville"/>
          <w:bCs/>
          <w:lang w:val="en-US"/>
        </w:rPr>
        <w:t>than they would otherwise have had.</w:t>
      </w:r>
      <w:r w:rsidRPr="00E86FF1">
        <w:rPr>
          <w:rStyle w:val="FootnoteReference"/>
          <w:rFonts w:ascii="Baskerville" w:hAnsi="Baskerville"/>
          <w:bCs/>
          <w:lang w:val="en-US"/>
        </w:rPr>
        <w:footnoteReference w:id="39"/>
      </w:r>
      <w:r w:rsidRPr="00E86FF1">
        <w:rPr>
          <w:rFonts w:ascii="Baskerville" w:hAnsi="Baskerville"/>
          <w:bCs/>
          <w:lang w:val="en-US"/>
        </w:rPr>
        <w:t xml:space="preserve"> If we agree with Nussbaum’s assertion that ‘there is nothing wrong per se with taking money for t</w:t>
      </w:r>
      <w:r w:rsidR="00213674">
        <w:rPr>
          <w:rFonts w:ascii="Baskerville" w:hAnsi="Baskerville"/>
          <w:bCs/>
          <w:lang w:val="en-US"/>
        </w:rPr>
        <w:t xml:space="preserve">he use of one’s body’ </w:t>
      </w:r>
      <w:r w:rsidRPr="00E86FF1">
        <w:rPr>
          <w:rFonts w:ascii="Baskerville" w:hAnsi="Baskerville"/>
          <w:bCs/>
          <w:lang w:val="en-US"/>
        </w:rPr>
        <w:t xml:space="preserve">then we must </w:t>
      </w:r>
      <w:r w:rsidR="00277EFD">
        <w:rPr>
          <w:rFonts w:ascii="Baskerville" w:hAnsi="Baskerville"/>
          <w:bCs/>
          <w:lang w:val="en-US"/>
        </w:rPr>
        <w:t xml:space="preserve">agree with </w:t>
      </w:r>
      <w:r w:rsidRPr="00E86FF1">
        <w:rPr>
          <w:rFonts w:ascii="Baskerville" w:hAnsi="Baskerville"/>
          <w:bCs/>
          <w:lang w:val="en-US"/>
        </w:rPr>
        <w:t xml:space="preserve">her </w:t>
      </w:r>
      <w:r w:rsidR="002C40FC">
        <w:rPr>
          <w:rFonts w:ascii="Baskerville" w:hAnsi="Baskerville"/>
          <w:bCs/>
          <w:lang w:val="en-US"/>
        </w:rPr>
        <w:t>pro-</w:t>
      </w:r>
      <w:r w:rsidRPr="00E86FF1">
        <w:rPr>
          <w:rFonts w:ascii="Baskerville" w:hAnsi="Baskerville"/>
          <w:bCs/>
          <w:lang w:val="en-US"/>
        </w:rPr>
        <w:t>l</w:t>
      </w:r>
      <w:r w:rsidR="002C40FC">
        <w:rPr>
          <w:rFonts w:ascii="Baskerville" w:hAnsi="Baskerville"/>
          <w:bCs/>
          <w:lang w:val="en-US"/>
        </w:rPr>
        <w:t>egalisation</w:t>
      </w:r>
      <w:r w:rsidRPr="00E86FF1">
        <w:rPr>
          <w:rFonts w:ascii="Baskerville" w:hAnsi="Baskerville"/>
          <w:bCs/>
          <w:lang w:val="en-US"/>
        </w:rPr>
        <w:t xml:space="preserve"> argument that we should not be concerned when a woman with plenty of economic choices becomes a prostitute, so long as there are statutory protections against ‘abuse and disease’ in her line of work.</w:t>
      </w:r>
      <w:r>
        <w:rPr>
          <w:rStyle w:val="FootnoteReference"/>
          <w:rFonts w:ascii="Baskerville" w:hAnsi="Baskerville"/>
          <w:bCs/>
          <w:lang w:val="en-US"/>
        </w:rPr>
        <w:footnoteReference w:id="40"/>
      </w:r>
      <w:r w:rsidRPr="00E86FF1">
        <w:rPr>
          <w:rFonts w:ascii="Baskerville" w:hAnsi="Baskerville"/>
          <w:bCs/>
          <w:lang w:val="en-US"/>
        </w:rPr>
        <w:t xml:space="preserve"> This largely boils down to the problem that ‘many of women’s employment choices are so heavily constrained by poor options that they are hardly choices at all’.</w:t>
      </w:r>
      <w:r w:rsidRPr="00E86FF1">
        <w:rPr>
          <w:rStyle w:val="FootnoteReference"/>
          <w:rFonts w:ascii="Baskerville" w:hAnsi="Baskerville"/>
          <w:bCs/>
          <w:lang w:val="en-US"/>
        </w:rPr>
        <w:footnoteReference w:id="41"/>
      </w:r>
      <w:r>
        <w:rPr>
          <w:rFonts w:ascii="Baskerville" w:hAnsi="Baskerville"/>
          <w:bCs/>
          <w:lang w:val="en-US"/>
        </w:rPr>
        <w:t xml:space="preserve"> </w:t>
      </w:r>
    </w:p>
    <w:p w14:paraId="151F5AFA" w14:textId="77777777" w:rsidR="00DB51B5" w:rsidRDefault="00DB51B5" w:rsidP="00360942">
      <w:pPr>
        <w:rPr>
          <w:rFonts w:ascii="Baskerville" w:hAnsi="Baskerville"/>
          <w:bCs/>
          <w:lang w:val="en-US"/>
        </w:rPr>
      </w:pPr>
    </w:p>
    <w:p w14:paraId="18A9EAD5" w14:textId="305CA80E" w:rsidR="00360942" w:rsidRPr="00DB51B5" w:rsidRDefault="00360942" w:rsidP="00360942">
      <w:pPr>
        <w:rPr>
          <w:rFonts w:ascii="Baskerville" w:hAnsi="Baskerville"/>
          <w:bCs/>
          <w:color w:val="FF0000"/>
          <w:lang w:val="en-US"/>
        </w:rPr>
      </w:pPr>
      <w:r>
        <w:rPr>
          <w:rFonts w:ascii="Baskerville" w:hAnsi="Baskerville"/>
          <w:bCs/>
          <w:lang w:val="en-US"/>
        </w:rPr>
        <w:t xml:space="preserve">We can </w:t>
      </w:r>
      <w:r w:rsidRPr="00543918">
        <w:rPr>
          <w:rFonts w:ascii="Baskerville" w:hAnsi="Baskerville"/>
          <w:bCs/>
          <w:lang w:val="en-US"/>
        </w:rPr>
        <w:t>cross-reference</w:t>
      </w:r>
      <w:r w:rsidRPr="00432C99">
        <w:rPr>
          <w:rFonts w:ascii="Baskerville" w:hAnsi="Baskerville"/>
          <w:bCs/>
          <w:color w:val="FF0000"/>
          <w:lang w:val="en-US"/>
        </w:rPr>
        <w:t xml:space="preserve"> </w:t>
      </w:r>
      <w:r>
        <w:rPr>
          <w:rFonts w:ascii="Baskerville" w:hAnsi="Baskerville"/>
          <w:bCs/>
          <w:lang w:val="en-US"/>
        </w:rPr>
        <w:t xml:space="preserve">this liberal feminist analysis with the </w:t>
      </w:r>
      <w:r w:rsidRPr="00543918">
        <w:rPr>
          <w:rFonts w:ascii="Baskerville" w:hAnsi="Baskerville"/>
          <w:bCs/>
          <w:lang w:val="en-US"/>
        </w:rPr>
        <w:t>Marxist/socialist</w:t>
      </w:r>
      <w:r>
        <w:rPr>
          <w:rFonts w:ascii="Baskerville" w:hAnsi="Baskerville"/>
          <w:bCs/>
          <w:lang w:val="en-US"/>
        </w:rPr>
        <w:t xml:space="preserve"> feminist approach championed by Holmstrom, who similarly believes that </w:t>
      </w:r>
      <w:r w:rsidRPr="00C95D84">
        <w:rPr>
          <w:rFonts w:ascii="Baskerville" w:hAnsi="Baskerville"/>
          <w:bCs/>
        </w:rPr>
        <w:t>supporting sex workers must always work hand-in-hand with ‘the struggles to change the political economic conditions’ (i.e. affordable housing, immigration, living wages and social care) that force many women into the profession.</w:t>
      </w:r>
      <w:r w:rsidRPr="00C95D84">
        <w:rPr>
          <w:rStyle w:val="FootnoteReference"/>
          <w:rFonts w:ascii="Baskerville" w:hAnsi="Baskerville"/>
          <w:bCs/>
          <w:iCs/>
        </w:rPr>
        <w:footnoteReference w:id="42"/>
      </w:r>
      <w:r w:rsidR="00DB51B5">
        <w:rPr>
          <w:rFonts w:ascii="Baskerville" w:hAnsi="Baskerville"/>
          <w:bCs/>
        </w:rPr>
        <w:t xml:space="preserve"> </w:t>
      </w:r>
      <w:r w:rsidR="00DB51B5" w:rsidRPr="00FF687D">
        <w:rPr>
          <w:rFonts w:ascii="Baskerville" w:hAnsi="Baskerville"/>
          <w:bCs/>
          <w:lang w:val="en-US"/>
        </w:rPr>
        <w:t>Materialists and liberals</w:t>
      </w:r>
      <w:r w:rsidR="00DB51B5" w:rsidRPr="001E3EC5">
        <w:rPr>
          <w:rFonts w:ascii="Baskerville" w:hAnsi="Baskerville"/>
          <w:bCs/>
          <w:color w:val="FF0000"/>
          <w:lang w:val="en-US"/>
        </w:rPr>
        <w:t xml:space="preserve"> </w:t>
      </w:r>
      <w:r w:rsidR="00DB51B5" w:rsidRPr="00FF687D">
        <w:rPr>
          <w:rFonts w:ascii="Baskerville" w:hAnsi="Baskerville"/>
          <w:bCs/>
          <w:lang w:val="en-US"/>
        </w:rPr>
        <w:t xml:space="preserve">both argue </w:t>
      </w:r>
      <w:r w:rsidR="00543918">
        <w:rPr>
          <w:rFonts w:ascii="Baskerville" w:hAnsi="Baskerville"/>
          <w:bCs/>
          <w:lang w:val="en-US"/>
        </w:rPr>
        <w:t xml:space="preserve">that sex workers should have </w:t>
      </w:r>
      <w:r w:rsidR="00DB51B5" w:rsidRPr="00FF687D">
        <w:rPr>
          <w:rFonts w:ascii="Baskerville" w:hAnsi="Baskerville"/>
          <w:bCs/>
          <w:lang w:val="en-US"/>
        </w:rPr>
        <w:t>access t</w:t>
      </w:r>
      <w:r w:rsidR="00DB51B5">
        <w:rPr>
          <w:rFonts w:ascii="Baskerville" w:hAnsi="Baskerville"/>
          <w:bCs/>
          <w:lang w:val="en-US"/>
        </w:rPr>
        <w:t>o fundamental</w:t>
      </w:r>
      <w:r w:rsidR="00DB51B5" w:rsidRPr="00FF687D">
        <w:rPr>
          <w:rFonts w:ascii="Baskerville" w:hAnsi="Baskerville"/>
          <w:bCs/>
          <w:lang w:val="en-US"/>
        </w:rPr>
        <w:t xml:space="preserve"> labour rights.</w:t>
      </w:r>
      <w:r w:rsidR="00DB51B5" w:rsidRPr="00FF687D">
        <w:rPr>
          <w:rStyle w:val="FootnoteReference"/>
          <w:rFonts w:ascii="Baskerville" w:hAnsi="Baskerville"/>
          <w:bCs/>
        </w:rPr>
        <w:footnoteReference w:id="43"/>
      </w:r>
      <w:r w:rsidR="00DB51B5" w:rsidRPr="001E3EC5">
        <w:rPr>
          <w:rFonts w:ascii="Baskerville" w:hAnsi="Baskerville"/>
          <w:bCs/>
          <w:color w:val="FF0000"/>
          <w:lang w:val="en-US"/>
        </w:rPr>
        <w:t xml:space="preserve"> </w:t>
      </w:r>
      <w:r w:rsidR="00DB51B5" w:rsidRPr="00165720">
        <w:rPr>
          <w:rFonts w:ascii="Baskerville" w:hAnsi="Baskerville"/>
          <w:bCs/>
        </w:rPr>
        <w:t>However, Cruz notes that ‘sex work cannot be brought fully within existing labour protections’ even if the ‘universal breadwinner model’ is implemented.</w:t>
      </w:r>
      <w:r w:rsidR="00DB51B5" w:rsidRPr="00165720">
        <w:rPr>
          <w:rStyle w:val="FootnoteReference"/>
          <w:rFonts w:ascii="Baskerville" w:hAnsi="Baskerville"/>
          <w:bCs/>
        </w:rPr>
        <w:footnoteReference w:id="44"/>
      </w:r>
      <w:r w:rsidR="00DB51B5" w:rsidRPr="00165720">
        <w:rPr>
          <w:rFonts w:ascii="Baskerville" w:hAnsi="Baskerville"/>
          <w:bCs/>
        </w:rPr>
        <w:t xml:space="preserve"> </w:t>
      </w:r>
      <w:r w:rsidR="00DB51B5" w:rsidRPr="00FF687D">
        <w:rPr>
          <w:rFonts w:ascii="Baskerville" w:hAnsi="Baskerville"/>
          <w:bCs/>
        </w:rPr>
        <w:t xml:space="preserve">Instead, Cruz proposes that </w:t>
      </w:r>
      <w:r w:rsidR="00DB51B5" w:rsidRPr="00FF687D">
        <w:rPr>
          <w:rFonts w:ascii="Baskerville" w:hAnsi="Baskerville"/>
          <w:bCs/>
          <w:lang w:val="en-US"/>
        </w:rPr>
        <w:t>a basic income (BI)</w:t>
      </w:r>
      <w:r w:rsidR="00DB51B5" w:rsidRPr="00FF687D">
        <w:rPr>
          <w:rStyle w:val="FootnoteReference"/>
          <w:rFonts w:ascii="Baskerville" w:hAnsi="Baskerville"/>
          <w:bCs/>
          <w:lang w:val="en-US"/>
        </w:rPr>
        <w:footnoteReference w:id="45"/>
      </w:r>
      <w:r w:rsidR="00DB51B5" w:rsidRPr="00FF687D">
        <w:rPr>
          <w:rFonts w:ascii="Baskerville" w:hAnsi="Baskerville"/>
          <w:bCs/>
          <w:lang w:val="en-US"/>
        </w:rPr>
        <w:t xml:space="preserve"> should be applied</w:t>
      </w:r>
      <w:r w:rsidR="00DB51B5" w:rsidRPr="00551365">
        <w:rPr>
          <w:rFonts w:ascii="Baskerville" w:hAnsi="Baskerville"/>
          <w:bCs/>
          <w:color w:val="FF0000"/>
          <w:lang w:val="en-US"/>
        </w:rPr>
        <w:t xml:space="preserve"> </w:t>
      </w:r>
      <w:r w:rsidR="00DB51B5" w:rsidRPr="00543918">
        <w:rPr>
          <w:rFonts w:ascii="Baskerville" w:hAnsi="Baskerville"/>
          <w:bCs/>
          <w:lang w:val="en-US"/>
        </w:rPr>
        <w:t>in order to establish ‘a floor beneath which a [sex] worker cannot fall’, thereby allowing prostitutes to have flexibility in their ‘choice of workplace’.</w:t>
      </w:r>
      <w:r w:rsidR="00DB51B5" w:rsidRPr="00543918">
        <w:rPr>
          <w:rStyle w:val="FootnoteReference"/>
          <w:rFonts w:ascii="Baskerville" w:hAnsi="Baskerville"/>
          <w:bCs/>
        </w:rPr>
        <w:t xml:space="preserve"> </w:t>
      </w:r>
      <w:r w:rsidR="00DB51B5" w:rsidRPr="00543918">
        <w:rPr>
          <w:rStyle w:val="FootnoteReference"/>
          <w:rFonts w:ascii="Baskerville" w:hAnsi="Baskerville"/>
          <w:bCs/>
        </w:rPr>
        <w:footnoteReference w:id="46"/>
      </w:r>
      <w:r w:rsidR="00104EBB">
        <w:rPr>
          <w:rFonts w:ascii="Baskerville" w:hAnsi="Baskerville"/>
          <w:bCs/>
        </w:rPr>
        <w:t xml:space="preserve"> </w:t>
      </w:r>
      <w:r w:rsidR="00FF1D05">
        <w:rPr>
          <w:rFonts w:ascii="Baskerville" w:hAnsi="Baskerville"/>
          <w:bCs/>
        </w:rPr>
        <w:t xml:space="preserve">Calls for a BI may also </w:t>
      </w:r>
      <w:r w:rsidR="00AD04BD">
        <w:rPr>
          <w:rFonts w:ascii="Baskerville" w:hAnsi="Baskerville"/>
          <w:bCs/>
        </w:rPr>
        <w:t>provoke the sex worker</w:t>
      </w:r>
      <w:r w:rsidR="00FF1D05">
        <w:rPr>
          <w:rFonts w:ascii="Baskerville" w:hAnsi="Baskerville"/>
          <w:bCs/>
        </w:rPr>
        <w:t xml:space="preserve"> rights movement, as the united act of demanding carries ‘its own epistemological and ontological productivity’.</w:t>
      </w:r>
      <w:r w:rsidR="000F54CB">
        <w:rPr>
          <w:rStyle w:val="FootnoteReference"/>
          <w:rFonts w:ascii="Baskerville" w:hAnsi="Baskerville"/>
          <w:bCs/>
        </w:rPr>
        <w:footnoteReference w:id="47"/>
      </w:r>
    </w:p>
    <w:p w14:paraId="7C6F115C" w14:textId="77777777" w:rsidR="0093515D" w:rsidRDefault="0093515D" w:rsidP="00D877C9">
      <w:pPr>
        <w:rPr>
          <w:rFonts w:ascii="Baskerville" w:hAnsi="Baskerville"/>
          <w:b/>
          <w:bCs/>
          <w:color w:val="FF0000"/>
          <w:u w:val="single"/>
        </w:rPr>
      </w:pPr>
    </w:p>
    <w:p w14:paraId="12E029DF" w14:textId="714C11AF" w:rsidR="007B7F33" w:rsidRPr="00BE4E2D" w:rsidRDefault="004721E9" w:rsidP="00D877C9">
      <w:pPr>
        <w:rPr>
          <w:rFonts w:ascii="Baskerville" w:hAnsi="Baskerville"/>
          <w:b/>
          <w:bCs/>
          <w:u w:val="single"/>
        </w:rPr>
      </w:pPr>
      <w:r w:rsidRPr="00BE4E2D">
        <w:rPr>
          <w:rFonts w:ascii="Baskerville" w:hAnsi="Baskerville"/>
          <w:b/>
          <w:bCs/>
          <w:u w:val="single"/>
        </w:rPr>
        <w:t>Patriarchy</w:t>
      </w:r>
    </w:p>
    <w:p w14:paraId="544284C8" w14:textId="77777777" w:rsidR="00E726A5" w:rsidRDefault="00E726A5" w:rsidP="00D877C9">
      <w:pPr>
        <w:rPr>
          <w:rFonts w:ascii="Baskerville" w:hAnsi="Baskerville"/>
          <w:bCs/>
          <w:color w:val="FF0000"/>
        </w:rPr>
      </w:pPr>
    </w:p>
    <w:p w14:paraId="00195B16" w14:textId="3FCAD2CE" w:rsidR="001B7AE2" w:rsidRPr="008138C5" w:rsidRDefault="00A87346" w:rsidP="00D877C9">
      <w:pPr>
        <w:rPr>
          <w:rFonts w:ascii="Baskerville" w:hAnsi="Baskerville"/>
          <w:bCs/>
          <w:lang w:val="en-US"/>
        </w:rPr>
      </w:pPr>
      <w:r>
        <w:rPr>
          <w:rFonts w:ascii="Baskerville" w:hAnsi="Baskerville"/>
          <w:bCs/>
        </w:rPr>
        <w:t xml:space="preserve">The economic need to resort to prostitution has, for decades, been the driving factor behind why prostitution is </w:t>
      </w:r>
      <w:r w:rsidR="00D32D30">
        <w:rPr>
          <w:rFonts w:ascii="Baskerville" w:hAnsi="Baskerville"/>
          <w:bCs/>
        </w:rPr>
        <w:t xml:space="preserve">largely </w:t>
      </w:r>
      <w:r>
        <w:rPr>
          <w:rFonts w:ascii="Baskerville" w:hAnsi="Baskerville"/>
          <w:bCs/>
        </w:rPr>
        <w:t xml:space="preserve">accepted by </w:t>
      </w:r>
      <w:r w:rsidR="00D32D30">
        <w:rPr>
          <w:rFonts w:ascii="Baskerville" w:hAnsi="Baskerville"/>
          <w:bCs/>
        </w:rPr>
        <w:t>society.</w:t>
      </w:r>
      <w:r w:rsidR="00295073">
        <w:rPr>
          <w:rFonts w:ascii="Baskerville" w:hAnsi="Baskerville"/>
          <w:bCs/>
        </w:rPr>
        <w:t xml:space="preserve"> </w:t>
      </w:r>
      <w:r w:rsidR="00966563">
        <w:rPr>
          <w:rFonts w:ascii="Baskerville" w:hAnsi="Baskerville"/>
          <w:bCs/>
        </w:rPr>
        <w:t xml:space="preserve">However, </w:t>
      </w:r>
      <w:r w:rsidR="00966563" w:rsidRPr="005539C3">
        <w:rPr>
          <w:rFonts w:ascii="Baskerville" w:hAnsi="Baskerville"/>
          <w:bCs/>
        </w:rPr>
        <w:t xml:space="preserve">the social model of </w:t>
      </w:r>
      <w:r w:rsidR="00701BD6" w:rsidRPr="005539C3">
        <w:rPr>
          <w:rFonts w:ascii="Baskerville" w:hAnsi="Baskerville"/>
          <w:bCs/>
        </w:rPr>
        <w:t>either</w:t>
      </w:r>
      <w:r w:rsidR="00701BD6">
        <w:rPr>
          <w:rFonts w:ascii="Baskerville" w:hAnsi="Baskerville"/>
          <w:bCs/>
        </w:rPr>
        <w:t xml:space="preserve"> </w:t>
      </w:r>
      <w:r w:rsidR="00966563">
        <w:rPr>
          <w:rFonts w:ascii="Baskerville" w:hAnsi="Baskerville"/>
          <w:bCs/>
        </w:rPr>
        <w:t xml:space="preserve">the ‘whore’ or ‘prostitute’ is shunned due to the negative connotations that have been attached to both labels by our </w:t>
      </w:r>
      <w:r w:rsidR="00527112">
        <w:rPr>
          <w:rFonts w:ascii="Baskerville" w:hAnsi="Baskerville"/>
          <w:bCs/>
        </w:rPr>
        <w:t>‘</w:t>
      </w:r>
      <w:r w:rsidR="00966563">
        <w:rPr>
          <w:rFonts w:ascii="Baskerville" w:hAnsi="Baskerville"/>
          <w:bCs/>
        </w:rPr>
        <w:t>patriarchal</w:t>
      </w:r>
      <w:r w:rsidR="00527112">
        <w:rPr>
          <w:rFonts w:ascii="Baskerville" w:hAnsi="Baskerville"/>
          <w:bCs/>
        </w:rPr>
        <w:t>’</w:t>
      </w:r>
      <w:r w:rsidR="00966563">
        <w:rPr>
          <w:rFonts w:ascii="Baskerville" w:hAnsi="Baskerville"/>
          <w:bCs/>
        </w:rPr>
        <w:t xml:space="preserve"> society.</w:t>
      </w:r>
      <w:r w:rsidR="006F17BE">
        <w:rPr>
          <w:rStyle w:val="FootnoteReference"/>
          <w:rFonts w:ascii="Baskerville" w:hAnsi="Baskerville"/>
          <w:bCs/>
        </w:rPr>
        <w:footnoteReference w:id="48"/>
      </w:r>
      <w:r w:rsidR="00642C2C">
        <w:rPr>
          <w:rFonts w:ascii="Baskerville" w:hAnsi="Baskerville"/>
          <w:bCs/>
        </w:rPr>
        <w:t xml:space="preserve"> </w:t>
      </w:r>
      <w:r w:rsidR="00CD7A1A">
        <w:rPr>
          <w:rFonts w:ascii="Baskerville" w:hAnsi="Baskerville"/>
          <w:bCs/>
        </w:rPr>
        <w:t xml:space="preserve">To this end, Mackinnon judges prostitution to be ‘not a contractual exchange,’ but instead </w:t>
      </w:r>
      <w:r w:rsidR="00246214">
        <w:rPr>
          <w:rFonts w:ascii="Baskerville" w:hAnsi="Baskerville"/>
          <w:bCs/>
        </w:rPr>
        <w:t>‘</w:t>
      </w:r>
      <w:r w:rsidR="00CD7A1A">
        <w:rPr>
          <w:rFonts w:ascii="Baskerville" w:hAnsi="Baskerville"/>
          <w:bCs/>
        </w:rPr>
        <w:t>an effect of patriarchal domination’.</w:t>
      </w:r>
      <w:r w:rsidR="00246214">
        <w:rPr>
          <w:rStyle w:val="FootnoteReference"/>
          <w:rFonts w:ascii="Baskerville" w:hAnsi="Baskerville"/>
          <w:bCs/>
        </w:rPr>
        <w:footnoteReference w:id="49"/>
      </w:r>
      <w:r w:rsidR="001339B5">
        <w:rPr>
          <w:rFonts w:ascii="Baskerville" w:hAnsi="Baskerville"/>
          <w:bCs/>
        </w:rPr>
        <w:t xml:space="preserve"> </w:t>
      </w:r>
      <w:r w:rsidR="00A46391">
        <w:rPr>
          <w:rFonts w:ascii="Baskerville" w:hAnsi="Baskerville"/>
          <w:bCs/>
        </w:rPr>
        <w:t>Other radical feminists, like Kathleen Barry, further claim that prostitution should not be legalised because they believe that the patriarchy victimises sex workers.</w:t>
      </w:r>
      <w:r w:rsidR="00A46391">
        <w:rPr>
          <w:rStyle w:val="FootnoteReference"/>
          <w:rFonts w:ascii="Baskerville" w:hAnsi="Baskerville"/>
          <w:bCs/>
        </w:rPr>
        <w:footnoteReference w:id="50"/>
      </w:r>
      <w:r w:rsidR="00A46391" w:rsidRPr="001F5518">
        <w:rPr>
          <w:rFonts w:ascii="Baskerville" w:hAnsi="Baskerville"/>
          <w:bCs/>
          <w:lang w:val="en-US"/>
        </w:rPr>
        <w:t xml:space="preserve"> </w:t>
      </w:r>
      <w:r w:rsidR="00A46391">
        <w:rPr>
          <w:rFonts w:ascii="Baskerville" w:hAnsi="Baskerville"/>
          <w:bCs/>
        </w:rPr>
        <w:t>Barry argues that</w:t>
      </w:r>
      <w:r w:rsidR="00A46391" w:rsidRPr="001F5518">
        <w:rPr>
          <w:rFonts w:ascii="Baskerville" w:hAnsi="Baskerville"/>
          <w:bCs/>
          <w:lang w:val="en-US"/>
        </w:rPr>
        <w:t xml:space="preserve"> the</w:t>
      </w:r>
      <w:r w:rsidR="00A46391">
        <w:rPr>
          <w:rFonts w:ascii="Baskerville" w:hAnsi="Baskerville"/>
          <w:bCs/>
          <w:lang w:val="en-US"/>
        </w:rPr>
        <w:t xml:space="preserve">se women should therefore be </w:t>
      </w:r>
      <w:r w:rsidR="00A46391" w:rsidRPr="001F5518">
        <w:rPr>
          <w:rFonts w:ascii="Baskerville" w:hAnsi="Baskerville"/>
          <w:bCs/>
          <w:lang w:val="en-US"/>
        </w:rPr>
        <w:t>removed from the</w:t>
      </w:r>
      <w:r w:rsidR="00A46391">
        <w:rPr>
          <w:rFonts w:ascii="Baskerville" w:hAnsi="Baskerville"/>
          <w:bCs/>
          <w:lang w:val="en-US"/>
        </w:rPr>
        <w:t xml:space="preserve"> sex</w:t>
      </w:r>
      <w:r w:rsidR="00A46391" w:rsidRPr="001F5518">
        <w:rPr>
          <w:rFonts w:ascii="Baskerville" w:hAnsi="Baskerville"/>
          <w:bCs/>
          <w:lang w:val="en-US"/>
        </w:rPr>
        <w:t xml:space="preserve"> </w:t>
      </w:r>
      <w:r w:rsidR="00A46391">
        <w:rPr>
          <w:rFonts w:ascii="Baskerville" w:hAnsi="Baskerville"/>
          <w:bCs/>
          <w:lang w:val="en-US"/>
        </w:rPr>
        <w:t>industry</w:t>
      </w:r>
      <w:r w:rsidR="00A46391" w:rsidRPr="001F5518">
        <w:rPr>
          <w:rFonts w:ascii="Baskerville" w:hAnsi="Baskerville"/>
          <w:bCs/>
          <w:lang w:val="en-US"/>
        </w:rPr>
        <w:t xml:space="preserve"> rather than supported in their work. </w:t>
      </w:r>
      <w:r w:rsidR="008138C5">
        <w:rPr>
          <w:rFonts w:ascii="Baskerville" w:hAnsi="Baskerville"/>
          <w:bCs/>
        </w:rPr>
        <w:t>But, t</w:t>
      </w:r>
      <w:r w:rsidR="001339B5">
        <w:rPr>
          <w:rFonts w:ascii="Baskerville" w:hAnsi="Baskerville"/>
          <w:bCs/>
        </w:rPr>
        <w:t>h</w:t>
      </w:r>
      <w:r w:rsidR="008138C5">
        <w:rPr>
          <w:rFonts w:ascii="Baskerville" w:hAnsi="Baskerville"/>
          <w:bCs/>
        </w:rPr>
        <w:t>is</w:t>
      </w:r>
      <w:r w:rsidR="001339B5">
        <w:rPr>
          <w:rFonts w:ascii="Baskerville" w:hAnsi="Baskerville"/>
          <w:bCs/>
        </w:rPr>
        <w:t xml:space="preserve"> radical feminist view, </w:t>
      </w:r>
      <w:r w:rsidR="00BA49C9">
        <w:rPr>
          <w:rFonts w:ascii="Baskerville" w:hAnsi="Baskerville"/>
          <w:bCs/>
        </w:rPr>
        <w:t xml:space="preserve">that women are prostituted </w:t>
      </w:r>
      <w:r w:rsidR="00E76625">
        <w:rPr>
          <w:rFonts w:ascii="Baskerville" w:hAnsi="Baskerville"/>
          <w:bCs/>
        </w:rPr>
        <w:t>specifically to be ‘degraded and subject to cruel and brutal treatment’</w:t>
      </w:r>
      <w:r w:rsidR="001339B5">
        <w:rPr>
          <w:rFonts w:ascii="Baskerville" w:hAnsi="Baskerville"/>
          <w:bCs/>
        </w:rPr>
        <w:t>,</w:t>
      </w:r>
      <w:r w:rsidR="00F05BD4">
        <w:rPr>
          <w:rStyle w:val="FootnoteReference"/>
          <w:rFonts w:ascii="Baskerville" w:hAnsi="Baskerville"/>
          <w:bCs/>
        </w:rPr>
        <w:footnoteReference w:id="51"/>
      </w:r>
      <w:r w:rsidR="001339B5">
        <w:rPr>
          <w:rFonts w:ascii="Baskerville" w:hAnsi="Baskerville"/>
          <w:bCs/>
        </w:rPr>
        <w:t xml:space="preserve"> is </w:t>
      </w:r>
      <w:r w:rsidR="00BA49C9">
        <w:rPr>
          <w:rFonts w:ascii="Baskerville" w:hAnsi="Baskerville"/>
          <w:bCs/>
        </w:rPr>
        <w:t>rather</w:t>
      </w:r>
      <w:r w:rsidR="001339B5">
        <w:rPr>
          <w:rFonts w:ascii="Baskerville" w:hAnsi="Baskerville"/>
          <w:bCs/>
        </w:rPr>
        <w:t xml:space="preserve"> extreme and describes </w:t>
      </w:r>
      <w:r w:rsidR="001339B5" w:rsidRPr="00A547C2">
        <w:rPr>
          <w:rFonts w:ascii="Baskerville" w:hAnsi="Baskerville"/>
          <w:bCs/>
        </w:rPr>
        <w:t xml:space="preserve">even </w:t>
      </w:r>
      <w:r w:rsidR="00BB4670">
        <w:rPr>
          <w:rFonts w:ascii="Baskerville" w:hAnsi="Baskerville"/>
          <w:bCs/>
        </w:rPr>
        <w:t>self-employed</w:t>
      </w:r>
      <w:r w:rsidR="001339B5" w:rsidRPr="00A547C2">
        <w:rPr>
          <w:rFonts w:ascii="Baskerville" w:hAnsi="Baskerville"/>
          <w:bCs/>
        </w:rPr>
        <w:t xml:space="preserve"> </w:t>
      </w:r>
      <w:r w:rsidR="001339B5">
        <w:rPr>
          <w:rFonts w:ascii="Baskerville" w:hAnsi="Baskerville"/>
          <w:bCs/>
        </w:rPr>
        <w:t xml:space="preserve">prostitutes once again as victims. </w:t>
      </w:r>
    </w:p>
    <w:p w14:paraId="175A7E1A" w14:textId="77777777" w:rsidR="00476490" w:rsidRDefault="00476490" w:rsidP="00BC075A">
      <w:pPr>
        <w:rPr>
          <w:rFonts w:ascii="Baskerville" w:hAnsi="Baskerville"/>
          <w:bCs/>
          <w:color w:val="FF0000"/>
        </w:rPr>
      </w:pPr>
    </w:p>
    <w:p w14:paraId="071ADCC7" w14:textId="0E4F6821" w:rsidR="0030159E" w:rsidRPr="00C806C0" w:rsidRDefault="00476490" w:rsidP="00BC075A">
      <w:pPr>
        <w:rPr>
          <w:rFonts w:ascii="Baskerville" w:hAnsi="Baskerville"/>
          <w:b/>
          <w:bCs/>
          <w:u w:val="single"/>
        </w:rPr>
      </w:pPr>
      <w:r w:rsidRPr="00C806C0">
        <w:rPr>
          <w:rFonts w:ascii="Baskerville" w:hAnsi="Baskerville"/>
          <w:b/>
          <w:bCs/>
          <w:u w:val="single"/>
        </w:rPr>
        <w:t>Abolition</w:t>
      </w:r>
    </w:p>
    <w:p w14:paraId="021C4E5F" w14:textId="77777777" w:rsidR="000C4B06" w:rsidRDefault="000C4B06" w:rsidP="00BC075A">
      <w:pPr>
        <w:rPr>
          <w:rFonts w:ascii="Baskerville" w:hAnsi="Baskerville"/>
          <w:b/>
          <w:bCs/>
          <w:color w:val="FF0000"/>
          <w:u w:val="single"/>
        </w:rPr>
      </w:pPr>
    </w:p>
    <w:p w14:paraId="4089BBF6" w14:textId="5C036778" w:rsidR="00B56862" w:rsidRDefault="00254343" w:rsidP="000C4B06">
      <w:pPr>
        <w:rPr>
          <w:rFonts w:ascii="Baskerville" w:hAnsi="Baskerville"/>
          <w:bCs/>
        </w:rPr>
      </w:pPr>
      <w:r>
        <w:rPr>
          <w:rFonts w:ascii="Baskerville" w:hAnsi="Baskerville"/>
          <w:bCs/>
        </w:rPr>
        <w:t>Set against the legalisation argument</w:t>
      </w:r>
      <w:r w:rsidR="00B56862">
        <w:rPr>
          <w:rFonts w:ascii="Baskerville" w:hAnsi="Baskerville"/>
          <w:bCs/>
        </w:rPr>
        <w:t xml:space="preserve">, </w:t>
      </w:r>
      <w:r w:rsidR="00B56862" w:rsidRPr="005539C3">
        <w:rPr>
          <w:rFonts w:ascii="Baskerville" w:hAnsi="Baskerville"/>
          <w:bCs/>
        </w:rPr>
        <w:t xml:space="preserve">radical </w:t>
      </w:r>
      <w:r w:rsidR="00B56862">
        <w:rPr>
          <w:rFonts w:ascii="Baskerville" w:hAnsi="Baskerville"/>
          <w:bCs/>
        </w:rPr>
        <w:t>feminist scholars believe in the total abolition of sex work, on the grounds that the industry exploits and violates human rights.</w:t>
      </w:r>
      <w:r w:rsidR="000C6BFE">
        <w:rPr>
          <w:rStyle w:val="FootnoteReference"/>
          <w:rFonts w:ascii="Baskerville" w:hAnsi="Baskerville"/>
          <w:bCs/>
        </w:rPr>
        <w:footnoteReference w:id="52"/>
      </w:r>
      <w:r w:rsidR="00F77B00">
        <w:rPr>
          <w:rFonts w:ascii="Baskerville" w:hAnsi="Baskerville"/>
          <w:bCs/>
        </w:rPr>
        <w:t xml:space="preserve"> </w:t>
      </w:r>
      <w:r w:rsidR="00156E97">
        <w:rPr>
          <w:rFonts w:ascii="Baskerville" w:hAnsi="Baskerville"/>
          <w:bCs/>
        </w:rPr>
        <w:t>Radical feminists</w:t>
      </w:r>
      <w:r w:rsidR="00F77B00">
        <w:rPr>
          <w:rFonts w:ascii="Baskerville" w:hAnsi="Baskerville"/>
          <w:bCs/>
        </w:rPr>
        <w:t xml:space="preserve"> </w:t>
      </w:r>
      <w:r w:rsidR="001C1074">
        <w:rPr>
          <w:rFonts w:ascii="Baskerville" w:hAnsi="Baskerville"/>
          <w:bCs/>
        </w:rPr>
        <w:t>believe that</w:t>
      </w:r>
      <w:r w:rsidR="00F77B00">
        <w:rPr>
          <w:rFonts w:ascii="Baskerville" w:hAnsi="Baskerville"/>
          <w:bCs/>
        </w:rPr>
        <w:t xml:space="preserve"> the</w:t>
      </w:r>
      <w:r w:rsidR="001C1074">
        <w:rPr>
          <w:rFonts w:ascii="Baskerville" w:hAnsi="Baskerville"/>
          <w:bCs/>
        </w:rPr>
        <w:t xml:space="preserve"> abolition of the sex industry i</w:t>
      </w:r>
      <w:r w:rsidR="00F77B00">
        <w:rPr>
          <w:rFonts w:ascii="Baskerville" w:hAnsi="Baskerville"/>
          <w:bCs/>
        </w:rPr>
        <w:t xml:space="preserve">s possible through the </w:t>
      </w:r>
      <w:r w:rsidR="00156E97">
        <w:rPr>
          <w:rFonts w:ascii="Baskerville" w:hAnsi="Baskerville"/>
          <w:bCs/>
        </w:rPr>
        <w:t xml:space="preserve">enforcement of criminal laws against </w:t>
      </w:r>
      <w:r w:rsidR="00BE2E6E">
        <w:rPr>
          <w:rFonts w:ascii="Baskerville" w:hAnsi="Baskerville"/>
          <w:bCs/>
        </w:rPr>
        <w:t xml:space="preserve">the </w:t>
      </w:r>
      <w:r w:rsidR="00156E97">
        <w:rPr>
          <w:rFonts w:ascii="Baskerville" w:hAnsi="Baskerville"/>
          <w:bCs/>
        </w:rPr>
        <w:t xml:space="preserve">individuals </w:t>
      </w:r>
      <w:r w:rsidR="00F77B00">
        <w:rPr>
          <w:rFonts w:ascii="Baskerville" w:hAnsi="Baskerville"/>
          <w:bCs/>
        </w:rPr>
        <w:t>buying the sex</w:t>
      </w:r>
      <w:r w:rsidR="00A83C93">
        <w:rPr>
          <w:rFonts w:ascii="Baskerville" w:hAnsi="Baskerville"/>
          <w:bCs/>
        </w:rPr>
        <w:t>.</w:t>
      </w:r>
    </w:p>
    <w:p w14:paraId="3FE55561" w14:textId="77777777" w:rsidR="00B56862" w:rsidRDefault="00B56862" w:rsidP="000C4B06">
      <w:pPr>
        <w:rPr>
          <w:rFonts w:ascii="Baskerville" w:hAnsi="Baskerville"/>
          <w:bCs/>
        </w:rPr>
      </w:pPr>
    </w:p>
    <w:p w14:paraId="50CB49B6" w14:textId="5CCC23D5" w:rsidR="000C6BFE" w:rsidRPr="005539C3" w:rsidRDefault="000C6BFE" w:rsidP="000C6BFE">
      <w:pPr>
        <w:rPr>
          <w:rFonts w:ascii="Baskerville" w:hAnsi="Baskerville"/>
          <w:bCs/>
          <w:color w:val="FF0000"/>
        </w:rPr>
      </w:pPr>
      <w:r w:rsidRPr="00D735DB">
        <w:rPr>
          <w:rFonts w:ascii="Baskerville" w:hAnsi="Baskerville"/>
          <w:bCs/>
        </w:rPr>
        <w:t>Abolitionists deem all prostitution and all migration of prostitutes to be trafficking, whilst simultaneously ignoring the characteristics of slave labour and sweats</w:t>
      </w:r>
      <w:r w:rsidR="00D62A70">
        <w:rPr>
          <w:rFonts w:ascii="Baskerville" w:hAnsi="Baskerville"/>
          <w:bCs/>
        </w:rPr>
        <w:t>hops. The reason abolitionists</w:t>
      </w:r>
      <w:r w:rsidR="00D62A70" w:rsidRPr="005539C3">
        <w:rPr>
          <w:rFonts w:ascii="Baskerville" w:hAnsi="Baskerville"/>
          <w:bCs/>
        </w:rPr>
        <w:t xml:space="preserve">, </w:t>
      </w:r>
      <w:r w:rsidRPr="005539C3">
        <w:rPr>
          <w:rFonts w:ascii="Baskerville" w:hAnsi="Baskerville"/>
          <w:bCs/>
        </w:rPr>
        <w:t xml:space="preserve">like </w:t>
      </w:r>
      <w:r w:rsidR="00D62A70" w:rsidRPr="005539C3">
        <w:rPr>
          <w:rFonts w:ascii="Baskerville" w:hAnsi="Baskerville"/>
          <w:bCs/>
        </w:rPr>
        <w:t>MacKinnon,</w:t>
      </w:r>
      <w:r w:rsidRPr="00D735DB">
        <w:rPr>
          <w:rFonts w:ascii="Baskerville" w:hAnsi="Baskerville"/>
          <w:bCs/>
        </w:rPr>
        <w:t xml:space="preserve"> put so much emphasis on “trafficking” is in order to categorise prostitution as somewhere ‘between forced labour and rape,’ attributing prostitutes to victims that must be saved.</w:t>
      </w:r>
      <w:r w:rsidRPr="00D735DB">
        <w:rPr>
          <w:rStyle w:val="FootnoteReference"/>
          <w:rFonts w:ascii="Baskerville" w:hAnsi="Baskerville"/>
          <w:bCs/>
        </w:rPr>
        <w:footnoteReference w:id="53"/>
      </w:r>
      <w:r w:rsidRPr="00D735DB">
        <w:rPr>
          <w:rFonts w:ascii="Baskerville" w:hAnsi="Baskerville"/>
          <w:bCs/>
        </w:rPr>
        <w:t xml:space="preserve"> Far from preventing trafficking, laws that impose restrictions on sex worker migration have, paradoxically, created the ideal circumstances for trafficking to flourish.</w:t>
      </w:r>
      <w:r w:rsidRPr="00D735DB">
        <w:rPr>
          <w:rStyle w:val="FootnoteReference"/>
          <w:rFonts w:ascii="Baskerville" w:hAnsi="Baskerville"/>
          <w:bCs/>
        </w:rPr>
        <w:footnoteReference w:id="54"/>
      </w:r>
      <w:r w:rsidRPr="00D735DB">
        <w:rPr>
          <w:rFonts w:ascii="Baskerville" w:hAnsi="Baskerville"/>
          <w:bCs/>
        </w:rPr>
        <w:t xml:space="preserve"> </w:t>
      </w:r>
      <w:r w:rsidRPr="00D53568">
        <w:rPr>
          <w:rFonts w:ascii="Baskerville" w:hAnsi="Baskerville"/>
          <w:bCs/>
        </w:rPr>
        <w:t>One solution would be to stop women migrating from farms, so as to avoid them being trafficked.</w:t>
      </w:r>
      <w:r w:rsidRPr="00D53568">
        <w:rPr>
          <w:rStyle w:val="FootnoteReference"/>
          <w:rFonts w:ascii="Baskerville" w:hAnsi="Baskerville"/>
          <w:bCs/>
        </w:rPr>
        <w:footnoteReference w:id="55"/>
      </w:r>
    </w:p>
    <w:p w14:paraId="415DAA23" w14:textId="77777777" w:rsidR="000C6BFE" w:rsidRDefault="000C6BFE" w:rsidP="000C6BFE">
      <w:pPr>
        <w:rPr>
          <w:rFonts w:ascii="Baskerville" w:hAnsi="Baskerville"/>
          <w:bCs/>
          <w:color w:val="FF0000"/>
        </w:rPr>
      </w:pPr>
    </w:p>
    <w:p w14:paraId="1EB593C3" w14:textId="1AD442A7" w:rsidR="00441412" w:rsidRPr="00C33B9D" w:rsidRDefault="000C4B06" w:rsidP="00D9076F">
      <w:pPr>
        <w:rPr>
          <w:rFonts w:ascii="Baskerville" w:hAnsi="Baskerville"/>
          <w:bCs/>
          <w:color w:val="FF0000"/>
          <w:lang w:val="en-US"/>
        </w:rPr>
      </w:pPr>
      <w:r w:rsidRPr="007B7EE1">
        <w:rPr>
          <w:rFonts w:ascii="Baskerville" w:hAnsi="Baskerville"/>
          <w:bCs/>
        </w:rPr>
        <w:t xml:space="preserve">The Home Office’s 2006 review of prostitution laws concluded with </w:t>
      </w:r>
      <w:r w:rsidRPr="007B7EE1">
        <w:rPr>
          <w:rFonts w:ascii="Baskerville" w:hAnsi="Baskerville"/>
          <w:bCs/>
          <w:i/>
        </w:rPr>
        <w:t>A Coordinated Prostitution Strategy</w:t>
      </w:r>
      <w:r w:rsidRPr="007B7EE1">
        <w:rPr>
          <w:rFonts w:ascii="Baskerville" w:hAnsi="Baskerville"/>
          <w:bCs/>
        </w:rPr>
        <w:t>, which contained a decidedly non-tolerant attitude towards the sex industry.</w:t>
      </w:r>
      <w:r w:rsidRPr="007B7EE1">
        <w:rPr>
          <w:rStyle w:val="FootnoteReference"/>
          <w:rFonts w:ascii="Baskerville" w:hAnsi="Baskerville"/>
          <w:bCs/>
        </w:rPr>
        <w:footnoteReference w:id="56"/>
      </w:r>
      <w:r w:rsidRPr="007B7EE1">
        <w:rPr>
          <w:rFonts w:ascii="Baskerville" w:hAnsi="Baskerville"/>
          <w:bCs/>
        </w:rPr>
        <w:t xml:space="preserve"> This blueprint called for the abolition of street prostitution by ‘tackling demand’.</w:t>
      </w:r>
      <w:r w:rsidRPr="007B7EE1">
        <w:rPr>
          <w:rStyle w:val="FootnoteReference"/>
          <w:rFonts w:ascii="Baskerville" w:hAnsi="Baskerville"/>
          <w:bCs/>
        </w:rPr>
        <w:footnoteReference w:id="57"/>
      </w:r>
      <w:r w:rsidRPr="007B7EE1">
        <w:rPr>
          <w:rFonts w:ascii="Baskerville" w:hAnsi="Baskerville"/>
          <w:bCs/>
        </w:rPr>
        <w:t xml:space="preserve"> Since then, the reaction to this document has taken the form of various ‘activities from central and local government, community safety partnerships and individual police forces’, all trying to introduce new legislation to regulate the sex industry.</w:t>
      </w:r>
      <w:r w:rsidRPr="007B7EE1">
        <w:rPr>
          <w:rStyle w:val="FootnoteReference"/>
          <w:rFonts w:ascii="Baskerville" w:hAnsi="Baskerville"/>
          <w:bCs/>
        </w:rPr>
        <w:footnoteReference w:id="58"/>
      </w:r>
      <w:r w:rsidR="00C33B9D" w:rsidRPr="00C33B9D">
        <w:rPr>
          <w:rFonts w:ascii="Baskerville" w:hAnsi="Baskerville"/>
          <w:bCs/>
          <w:lang w:val="en-US"/>
        </w:rPr>
        <w:t xml:space="preserve"> </w:t>
      </w:r>
      <w:r w:rsidR="00C33B9D">
        <w:rPr>
          <w:rFonts w:ascii="Baskerville" w:hAnsi="Baskerville"/>
          <w:bCs/>
          <w:lang w:val="en-US"/>
        </w:rPr>
        <w:t>Alternatively, MacKinnon shrewdly suggests that the time is right for the Thirteenth Amendment to be used, given that it is applicable irrespective of whether the state is involved.</w:t>
      </w:r>
      <w:r w:rsidR="00C33B9D">
        <w:rPr>
          <w:rStyle w:val="FootnoteReference"/>
          <w:rFonts w:ascii="Baskerville" w:hAnsi="Baskerville"/>
          <w:bCs/>
          <w:lang w:val="en-US"/>
        </w:rPr>
        <w:footnoteReference w:id="59"/>
      </w:r>
      <w:r w:rsidR="00C33B9D">
        <w:rPr>
          <w:rFonts w:ascii="Baskerville" w:hAnsi="Baskerville"/>
          <w:bCs/>
          <w:lang w:val="en-US"/>
        </w:rPr>
        <w:t xml:space="preserve"> Hitherto, the Thirteenth Ame</w:t>
      </w:r>
      <w:r w:rsidR="00AB0BD9">
        <w:rPr>
          <w:rFonts w:ascii="Baskerville" w:hAnsi="Baskerville"/>
          <w:bCs/>
          <w:lang w:val="en-US"/>
        </w:rPr>
        <w:t xml:space="preserve">ndment has been used to prevent </w:t>
      </w:r>
      <w:r w:rsidR="00C33B9D">
        <w:rPr>
          <w:rFonts w:ascii="Baskerville" w:hAnsi="Baskerville"/>
          <w:bCs/>
          <w:lang w:val="en-US"/>
        </w:rPr>
        <w:t>ins</w:t>
      </w:r>
      <w:r w:rsidR="00890896">
        <w:rPr>
          <w:rFonts w:ascii="Baskerville" w:hAnsi="Baskerville"/>
          <w:bCs/>
          <w:lang w:val="en-US"/>
        </w:rPr>
        <w:t xml:space="preserve">tances of exploitative </w:t>
      </w:r>
      <w:r w:rsidR="005E3EF2">
        <w:rPr>
          <w:rFonts w:ascii="Baskerville" w:hAnsi="Baskerville"/>
          <w:bCs/>
          <w:lang w:val="en-US"/>
        </w:rPr>
        <w:t xml:space="preserve">or involuntary </w:t>
      </w:r>
      <w:r w:rsidR="00890896">
        <w:rPr>
          <w:rFonts w:ascii="Baskerville" w:hAnsi="Baskerville"/>
          <w:bCs/>
          <w:lang w:val="en-US"/>
        </w:rPr>
        <w:t>servitude</w:t>
      </w:r>
      <w:r w:rsidR="005C7357">
        <w:rPr>
          <w:rFonts w:ascii="Baskerville" w:hAnsi="Baskerville"/>
          <w:bCs/>
          <w:lang w:val="en-US"/>
        </w:rPr>
        <w:t xml:space="preserve"> in the sex industry</w:t>
      </w:r>
      <w:r w:rsidR="00890896">
        <w:rPr>
          <w:rFonts w:ascii="Baskerville" w:hAnsi="Baskerville"/>
          <w:bCs/>
          <w:lang w:val="en-US"/>
        </w:rPr>
        <w:t xml:space="preserve">, </w:t>
      </w:r>
      <w:r w:rsidR="008D676A">
        <w:rPr>
          <w:rFonts w:ascii="Baskerville" w:hAnsi="Baskerville"/>
          <w:bCs/>
          <w:lang w:val="en-US"/>
        </w:rPr>
        <w:t>by</w:t>
      </w:r>
      <w:r w:rsidR="0017511D">
        <w:rPr>
          <w:rFonts w:ascii="Baskerville" w:hAnsi="Baskerville"/>
          <w:bCs/>
          <w:lang w:val="en-US"/>
        </w:rPr>
        <w:t xml:space="preserve"> prosecuti</w:t>
      </w:r>
      <w:r w:rsidR="008D676A">
        <w:rPr>
          <w:rFonts w:ascii="Baskerville" w:hAnsi="Baskerville"/>
          <w:bCs/>
          <w:lang w:val="en-US"/>
        </w:rPr>
        <w:t xml:space="preserve">ng </w:t>
      </w:r>
      <w:r w:rsidR="0017511D">
        <w:rPr>
          <w:rFonts w:ascii="Baskerville" w:hAnsi="Baskerville"/>
          <w:bCs/>
          <w:lang w:val="en-US"/>
        </w:rPr>
        <w:t>pimps</w:t>
      </w:r>
      <w:r w:rsidR="00AB0BD9">
        <w:rPr>
          <w:rFonts w:ascii="Baskerville" w:hAnsi="Baskerville"/>
          <w:bCs/>
          <w:lang w:val="en-US"/>
        </w:rPr>
        <w:t xml:space="preserve"> in federal criminal cases</w:t>
      </w:r>
      <w:r w:rsidR="00C33B9D">
        <w:rPr>
          <w:rFonts w:ascii="Baskerville" w:hAnsi="Baskerville"/>
          <w:bCs/>
          <w:lang w:val="en-US"/>
        </w:rPr>
        <w:t>.</w:t>
      </w:r>
      <w:r w:rsidR="001325A0">
        <w:rPr>
          <w:rStyle w:val="FootnoteReference"/>
          <w:rFonts w:ascii="Baskerville" w:hAnsi="Baskerville"/>
          <w:bCs/>
          <w:lang w:val="en-US"/>
        </w:rPr>
        <w:footnoteReference w:id="60"/>
      </w:r>
      <w:r w:rsidR="00C33B9D">
        <w:rPr>
          <w:rFonts w:ascii="Baskerville" w:hAnsi="Baskerville"/>
          <w:bCs/>
          <w:lang w:val="en-US"/>
        </w:rPr>
        <w:t xml:space="preserve"> </w:t>
      </w:r>
    </w:p>
    <w:p w14:paraId="1FA98D8D" w14:textId="77777777" w:rsidR="00FA02FF" w:rsidRDefault="00FA02FF" w:rsidP="00D9076F">
      <w:pPr>
        <w:rPr>
          <w:rFonts w:ascii="Baskerville" w:hAnsi="Baskerville"/>
          <w:bCs/>
        </w:rPr>
      </w:pPr>
    </w:p>
    <w:p w14:paraId="162A9ED3" w14:textId="67C4A326" w:rsidR="00063EEC" w:rsidRPr="00654DB1" w:rsidRDefault="00D9076F" w:rsidP="00D9076F">
      <w:pPr>
        <w:rPr>
          <w:rFonts w:ascii="Baskerville" w:hAnsi="Baskerville"/>
          <w:bCs/>
        </w:rPr>
      </w:pPr>
      <w:r w:rsidRPr="00D55BB2">
        <w:rPr>
          <w:rFonts w:ascii="Baskerville" w:hAnsi="Baskerville"/>
          <w:bCs/>
        </w:rPr>
        <w:t>However,</w:t>
      </w:r>
      <w:r>
        <w:rPr>
          <w:rFonts w:ascii="Baskerville" w:hAnsi="Baskerville"/>
          <w:bCs/>
        </w:rPr>
        <w:t xml:space="preserve"> </w:t>
      </w:r>
      <w:r w:rsidR="006B53F6">
        <w:rPr>
          <w:rFonts w:ascii="Baskerville" w:hAnsi="Baskerville"/>
          <w:bCs/>
        </w:rPr>
        <w:t xml:space="preserve">the problem with MacKinnon’s abolitionist model is that </w:t>
      </w:r>
      <w:r>
        <w:rPr>
          <w:rFonts w:ascii="Baskerville" w:hAnsi="Baskerville"/>
          <w:bCs/>
        </w:rPr>
        <w:t>l</w:t>
      </w:r>
      <w:r w:rsidRPr="00F011CF">
        <w:rPr>
          <w:rFonts w:ascii="Baskerville" w:hAnsi="Baskerville"/>
          <w:bCs/>
        </w:rPr>
        <w:t>egislating against the buying and selling of sex will inevitably generate problems for prostitutes in their line of work. Holmstrom instead suggests implementing a statutory ‘variant of the Nordic model</w:t>
      </w:r>
      <w:r w:rsidR="00B355D1">
        <w:rPr>
          <w:rFonts w:ascii="Baskerville" w:hAnsi="Baskerville"/>
          <w:bCs/>
        </w:rPr>
        <w:t>,’</w:t>
      </w:r>
      <w:r w:rsidRPr="00F011CF">
        <w:rPr>
          <w:rFonts w:ascii="Baskerville" w:hAnsi="Baskerville"/>
          <w:bCs/>
        </w:rPr>
        <w:t xml:space="preserve"> which legalis</w:t>
      </w:r>
      <w:r w:rsidR="00902861">
        <w:rPr>
          <w:rFonts w:ascii="Baskerville" w:hAnsi="Baskerville"/>
          <w:bCs/>
        </w:rPr>
        <w:t>es the transaction of sex, but ‘</w:t>
      </w:r>
      <w:r w:rsidRPr="00F011CF">
        <w:rPr>
          <w:rFonts w:ascii="Baskerville" w:hAnsi="Baskerville"/>
          <w:bCs/>
          <w:iCs/>
        </w:rPr>
        <w:t>criminalises pimps and brothel owners’</w:t>
      </w:r>
      <w:r w:rsidRPr="00F011CF">
        <w:rPr>
          <w:rFonts w:ascii="Baskerville" w:hAnsi="Baskerville"/>
          <w:bCs/>
        </w:rPr>
        <w:t>.</w:t>
      </w:r>
      <w:r w:rsidRPr="00F011CF">
        <w:rPr>
          <w:rStyle w:val="FootnoteReference"/>
          <w:rFonts w:ascii="Baskerville" w:hAnsi="Baskerville"/>
          <w:bCs/>
          <w:iCs/>
        </w:rPr>
        <w:footnoteReference w:id="61"/>
      </w:r>
      <w:r w:rsidRPr="00F011CF">
        <w:rPr>
          <w:rFonts w:ascii="Baskerville" w:hAnsi="Baskerville"/>
          <w:bCs/>
        </w:rPr>
        <w:t xml:space="preserve"> This follows the argument that sex workers should profit alone from their own labour and that such revenues may incentivise further workers to enter the sex industry.</w:t>
      </w:r>
      <w:r w:rsidR="00902861">
        <w:rPr>
          <w:rStyle w:val="FootnoteReference"/>
          <w:rFonts w:ascii="Baskerville" w:hAnsi="Baskerville"/>
          <w:bCs/>
        </w:rPr>
        <w:footnoteReference w:id="62"/>
      </w:r>
      <w:r>
        <w:rPr>
          <w:rFonts w:ascii="Baskerville" w:hAnsi="Baskerville"/>
          <w:bCs/>
        </w:rPr>
        <w:t xml:space="preserve"> </w:t>
      </w:r>
      <w:r w:rsidRPr="003D7CA6">
        <w:rPr>
          <w:rFonts w:ascii="Baskerville" w:hAnsi="Baskerville"/>
          <w:bCs/>
        </w:rPr>
        <w:t>Such an act would also remove the exploitative elements of the sex industry and move prostitutes further towards self-determination.</w:t>
      </w:r>
      <w:r w:rsidR="00634A84">
        <w:rPr>
          <w:rFonts w:ascii="Baskerville" w:hAnsi="Baskerville"/>
          <w:bCs/>
        </w:rPr>
        <w:t xml:space="preserve"> </w:t>
      </w:r>
    </w:p>
    <w:p w14:paraId="3E8CCD07" w14:textId="77777777" w:rsidR="00B97435" w:rsidRDefault="00B97435" w:rsidP="00D877C9">
      <w:pPr>
        <w:rPr>
          <w:rFonts w:ascii="Baskerville" w:hAnsi="Baskerville"/>
          <w:bCs/>
          <w:color w:val="FF0000"/>
          <w:lang w:val="en-US"/>
        </w:rPr>
      </w:pPr>
    </w:p>
    <w:p w14:paraId="5D8D76E2" w14:textId="0EEF95F8" w:rsidR="00A87346" w:rsidRDefault="00722CD1" w:rsidP="00722CD1">
      <w:pPr>
        <w:pStyle w:val="ListParagraph"/>
        <w:numPr>
          <w:ilvl w:val="0"/>
          <w:numId w:val="25"/>
        </w:numPr>
        <w:rPr>
          <w:rFonts w:ascii="Baskerville" w:hAnsi="Baskerville"/>
          <w:b/>
          <w:bCs/>
          <w:u w:val="single"/>
        </w:rPr>
      </w:pPr>
      <w:r w:rsidRPr="00722CD1">
        <w:rPr>
          <w:rFonts w:ascii="Baskerville" w:hAnsi="Baskerville"/>
          <w:b/>
          <w:bCs/>
          <w:u w:val="single"/>
        </w:rPr>
        <w:t xml:space="preserve">Should legislation form </w:t>
      </w:r>
      <w:r w:rsidR="002438F3">
        <w:rPr>
          <w:rFonts w:ascii="Baskerville" w:hAnsi="Baskerville"/>
          <w:b/>
          <w:bCs/>
          <w:u w:val="single"/>
        </w:rPr>
        <w:t>the</w:t>
      </w:r>
      <w:r w:rsidRPr="00722CD1">
        <w:rPr>
          <w:rFonts w:ascii="Baskerville" w:hAnsi="Baskerville"/>
          <w:b/>
          <w:bCs/>
          <w:u w:val="single"/>
        </w:rPr>
        <w:t xml:space="preserve"> central part of the discussion?</w:t>
      </w:r>
    </w:p>
    <w:p w14:paraId="0A8B9E9E" w14:textId="77777777" w:rsidR="007E0DC2" w:rsidRDefault="007E0DC2" w:rsidP="007E0DC2">
      <w:pPr>
        <w:rPr>
          <w:rFonts w:ascii="Baskerville" w:hAnsi="Baskerville"/>
          <w:bCs/>
          <w:lang w:val="en-US"/>
        </w:rPr>
      </w:pPr>
    </w:p>
    <w:p w14:paraId="4BFA3EFA" w14:textId="46E716A5" w:rsidR="00D74566" w:rsidRDefault="00755489" w:rsidP="00D74566">
      <w:pPr>
        <w:rPr>
          <w:rFonts w:ascii="Baskerville" w:hAnsi="Baskerville"/>
          <w:bCs/>
          <w:color w:val="FF0000"/>
        </w:rPr>
      </w:pPr>
      <w:r w:rsidRPr="00D03DFC">
        <w:rPr>
          <w:rFonts w:ascii="Baskerville" w:hAnsi="Baskerville"/>
          <w:bCs/>
          <w:lang w:val="en-US"/>
        </w:rPr>
        <w:t>Like other postmodern feminists, Mary Frug advocates a legal construction of sex work</w:t>
      </w:r>
      <w:r w:rsidR="00A939FC" w:rsidRPr="00D03DFC">
        <w:rPr>
          <w:rFonts w:ascii="Baskerville" w:hAnsi="Baskerville"/>
          <w:bCs/>
          <w:lang w:val="en-US"/>
        </w:rPr>
        <w:t>, warning that other feminists ‘should not overlook the constructive function of legal language as a critical frontier for feminist reforms’.</w:t>
      </w:r>
      <w:r w:rsidR="00236C7F" w:rsidRPr="00D03DFC">
        <w:rPr>
          <w:rStyle w:val="FootnoteReference"/>
          <w:rFonts w:ascii="Baskerville" w:hAnsi="Baskerville"/>
          <w:bCs/>
          <w:lang w:val="en-US"/>
        </w:rPr>
        <w:footnoteReference w:id="63"/>
      </w:r>
      <w:r w:rsidR="00236C7F" w:rsidRPr="007E0DC2">
        <w:rPr>
          <w:rFonts w:ascii="Baskerville" w:hAnsi="Baskerville"/>
          <w:bCs/>
          <w:lang w:val="en-US"/>
        </w:rPr>
        <w:t xml:space="preserve"> </w:t>
      </w:r>
      <w:r w:rsidR="00A939FC">
        <w:rPr>
          <w:rFonts w:ascii="Baskerville" w:hAnsi="Baskerville"/>
          <w:bCs/>
          <w:color w:val="FF0000"/>
          <w:lang w:val="en-US"/>
        </w:rPr>
        <w:t xml:space="preserve"> </w:t>
      </w:r>
      <w:r w:rsidR="007E0DC2" w:rsidRPr="007E0DC2">
        <w:rPr>
          <w:rFonts w:ascii="Baskerville" w:hAnsi="Baskerville"/>
          <w:bCs/>
          <w:lang w:val="en-US"/>
        </w:rPr>
        <w:t xml:space="preserve">Frug contends that feminist theories frequently see the law as ‘able to mitigate the harsh impact of these embedded </w:t>
      </w:r>
      <w:r w:rsidR="007E0DC2" w:rsidRPr="00463AE8">
        <w:rPr>
          <w:rFonts w:ascii="Baskerville" w:hAnsi="Baskerville"/>
          <w:bCs/>
          <w:lang w:val="en-US"/>
        </w:rPr>
        <w:t>[sex differences]</w:t>
      </w:r>
      <w:r w:rsidR="007E0DC2" w:rsidRPr="007E0DC2">
        <w:rPr>
          <w:rFonts w:ascii="Baskerville" w:hAnsi="Baskerville"/>
          <w:bCs/>
          <w:lang w:val="en-US"/>
        </w:rPr>
        <w:t xml:space="preserve"> traits on women’s lives, but law does not seem responsible for </w:t>
      </w:r>
      <w:r w:rsidR="007E0DC2" w:rsidRPr="007E0DC2">
        <w:rPr>
          <w:rFonts w:ascii="Baskerville" w:hAnsi="Baskerville"/>
          <w:bCs/>
          <w:iCs/>
          <w:lang w:val="en-US"/>
        </w:rPr>
        <w:t xml:space="preserve">constructing </w:t>
      </w:r>
      <w:r w:rsidR="007E0DC2" w:rsidRPr="007E0DC2">
        <w:rPr>
          <w:rFonts w:ascii="Baskerville" w:hAnsi="Baskerville"/>
          <w:bCs/>
          <w:lang w:val="en-US"/>
        </w:rPr>
        <w:t>them’.</w:t>
      </w:r>
      <w:r w:rsidR="007E0DC2">
        <w:rPr>
          <w:rStyle w:val="FootnoteReference"/>
          <w:rFonts w:ascii="Baskerville" w:hAnsi="Baskerville"/>
          <w:bCs/>
          <w:lang w:val="en-US"/>
        </w:rPr>
        <w:footnoteReference w:id="64"/>
      </w:r>
      <w:r w:rsidR="007E0DC2" w:rsidRPr="007E0DC2">
        <w:rPr>
          <w:rFonts w:ascii="Baskerville" w:hAnsi="Baskerville"/>
          <w:bCs/>
          <w:lang w:val="en-US"/>
        </w:rPr>
        <w:t xml:space="preserve"> </w:t>
      </w:r>
      <w:r w:rsidR="00D74566">
        <w:rPr>
          <w:rFonts w:ascii="Baskerville" w:hAnsi="Baskerville"/>
          <w:bCs/>
        </w:rPr>
        <w:t>If we are to accept that the liberal ‘state is male in the feminist sense’,</w:t>
      </w:r>
      <w:r w:rsidR="00D74566">
        <w:rPr>
          <w:rStyle w:val="FootnoteReference"/>
          <w:rFonts w:ascii="Baskerville" w:hAnsi="Baskerville"/>
          <w:bCs/>
        </w:rPr>
        <w:footnoteReference w:id="65"/>
      </w:r>
      <w:r w:rsidR="00D74566">
        <w:rPr>
          <w:rFonts w:ascii="Baskerville" w:hAnsi="Baskerville"/>
          <w:bCs/>
        </w:rPr>
        <w:t xml:space="preserve"> </w:t>
      </w:r>
      <w:r w:rsidR="00D74566" w:rsidRPr="006F49C0">
        <w:rPr>
          <w:rFonts w:ascii="Baskerville" w:hAnsi="Baskerville"/>
          <w:bCs/>
        </w:rPr>
        <w:t xml:space="preserve">would legislating for </w:t>
      </w:r>
      <w:r w:rsidR="00D74566">
        <w:rPr>
          <w:rFonts w:ascii="Baskerville" w:hAnsi="Baskerville"/>
          <w:bCs/>
        </w:rPr>
        <w:t>sex work</w:t>
      </w:r>
      <w:r w:rsidR="00D74566" w:rsidRPr="006F49C0">
        <w:rPr>
          <w:rFonts w:ascii="Baskerville" w:hAnsi="Baskerville"/>
          <w:bCs/>
        </w:rPr>
        <w:t xml:space="preserve"> expose the repressive nature of law, as expounded </w:t>
      </w:r>
      <w:r w:rsidR="00D74566">
        <w:rPr>
          <w:rFonts w:ascii="Baskerville" w:hAnsi="Baskerville"/>
          <w:bCs/>
        </w:rPr>
        <w:t>by</w:t>
      </w:r>
      <w:r w:rsidR="00D74566" w:rsidRPr="006F49C0">
        <w:rPr>
          <w:rFonts w:ascii="Baskerville" w:hAnsi="Baskerville"/>
          <w:bCs/>
        </w:rPr>
        <w:t xml:space="preserve"> feminist scholarship?</w:t>
      </w:r>
      <w:r w:rsidR="00D74566">
        <w:rPr>
          <w:rFonts w:ascii="Baskerville" w:hAnsi="Baskerville"/>
          <w:bCs/>
          <w:color w:val="FF0000"/>
        </w:rPr>
        <w:t xml:space="preserve">  </w:t>
      </w:r>
    </w:p>
    <w:p w14:paraId="7783DD31" w14:textId="77777777" w:rsidR="00722CD1" w:rsidRPr="00722CD1" w:rsidRDefault="00722CD1" w:rsidP="00D877C9">
      <w:pPr>
        <w:rPr>
          <w:rFonts w:ascii="Baskerville" w:hAnsi="Baskerville"/>
          <w:b/>
          <w:bCs/>
          <w:u w:val="single"/>
        </w:rPr>
      </w:pPr>
    </w:p>
    <w:p w14:paraId="0F336162" w14:textId="354C1E02" w:rsidR="006F0D9A" w:rsidRPr="004E2272" w:rsidRDefault="00E726A5" w:rsidP="00D877C9">
      <w:pPr>
        <w:rPr>
          <w:rFonts w:ascii="Baskerville" w:hAnsi="Baskerville"/>
          <w:bCs/>
          <w:color w:val="FF0000"/>
        </w:rPr>
      </w:pPr>
      <w:r w:rsidRPr="00307130">
        <w:rPr>
          <w:rFonts w:ascii="Baskerville" w:hAnsi="Baskerville"/>
          <w:bCs/>
        </w:rPr>
        <w:t>The authors of legislation allowing women to claim damages when they feel harmed by pornography,</w:t>
      </w:r>
      <w:r w:rsidRPr="00903B16">
        <w:rPr>
          <w:rFonts w:ascii="Baskerville" w:hAnsi="Baskerville"/>
          <w:bCs/>
        </w:rPr>
        <w:t xml:space="preserve"> Andrea Dworkin and </w:t>
      </w:r>
      <w:r w:rsidR="00307130">
        <w:rPr>
          <w:rFonts w:ascii="Baskerville" w:hAnsi="Baskerville"/>
          <w:bCs/>
        </w:rPr>
        <w:t xml:space="preserve">Catherine </w:t>
      </w:r>
      <w:r w:rsidRPr="00903B16">
        <w:rPr>
          <w:rFonts w:ascii="Baskerville" w:hAnsi="Baskerville"/>
          <w:bCs/>
        </w:rPr>
        <w:t>MacKinnon,</w:t>
      </w:r>
      <w:r w:rsidR="00F834C2">
        <w:rPr>
          <w:rStyle w:val="FootnoteReference"/>
          <w:rFonts w:ascii="Baskerville" w:hAnsi="Baskerville"/>
          <w:bCs/>
        </w:rPr>
        <w:footnoteReference w:id="66"/>
      </w:r>
      <w:r w:rsidRPr="00903B16">
        <w:rPr>
          <w:rFonts w:ascii="Baskerville" w:hAnsi="Baskerville"/>
          <w:bCs/>
        </w:rPr>
        <w:t xml:space="preserve"> have both adopted a hegemonic </w:t>
      </w:r>
      <w:r w:rsidR="00D13622" w:rsidRPr="00903B16">
        <w:rPr>
          <w:rFonts w:ascii="Baskerville" w:hAnsi="Baskerville"/>
          <w:bCs/>
        </w:rPr>
        <w:t>position</w:t>
      </w:r>
      <w:r w:rsidR="00887060" w:rsidRPr="00903B16">
        <w:rPr>
          <w:rFonts w:ascii="Baskerville" w:hAnsi="Baskerville"/>
          <w:bCs/>
        </w:rPr>
        <w:t xml:space="preserve"> </w:t>
      </w:r>
      <w:r w:rsidR="00413D5C" w:rsidRPr="00903B16">
        <w:rPr>
          <w:rFonts w:ascii="Baskerville" w:hAnsi="Baskerville"/>
          <w:bCs/>
        </w:rPr>
        <w:t>regarding</w:t>
      </w:r>
      <w:r w:rsidR="00887060" w:rsidRPr="00903B16">
        <w:rPr>
          <w:rFonts w:ascii="Baskerville" w:hAnsi="Baskerville"/>
          <w:bCs/>
        </w:rPr>
        <w:t xml:space="preserve"> sexuality</w:t>
      </w:r>
      <w:r w:rsidR="00A6077D" w:rsidRPr="00903B16">
        <w:rPr>
          <w:rFonts w:ascii="Baskerville" w:hAnsi="Baskerville"/>
          <w:bCs/>
        </w:rPr>
        <w:t>; in particular the ‘commercial representation and action of sex’, such as ‘pornography and prostitution’</w:t>
      </w:r>
      <w:r w:rsidR="00887060" w:rsidRPr="00903B16">
        <w:rPr>
          <w:rFonts w:ascii="Baskerville" w:hAnsi="Baskerville"/>
          <w:bCs/>
        </w:rPr>
        <w:t>.</w:t>
      </w:r>
      <w:r w:rsidR="00C94590" w:rsidRPr="00903B16">
        <w:rPr>
          <w:rStyle w:val="FootnoteReference"/>
          <w:rFonts w:ascii="Baskerville" w:hAnsi="Baskerville"/>
          <w:bCs/>
        </w:rPr>
        <w:footnoteReference w:id="67"/>
      </w:r>
      <w:r w:rsidR="00EF4D17">
        <w:rPr>
          <w:rFonts w:ascii="Baskerville" w:hAnsi="Baskerville"/>
          <w:bCs/>
        </w:rPr>
        <w:t xml:space="preserve"> </w:t>
      </w:r>
      <w:r w:rsidR="004E2272" w:rsidRPr="008B5620">
        <w:rPr>
          <w:rFonts w:ascii="Baskerville" w:hAnsi="Baskerville"/>
          <w:bCs/>
        </w:rPr>
        <w:t>Furthermore,</w:t>
      </w:r>
      <w:r w:rsidR="004E2272">
        <w:rPr>
          <w:rFonts w:ascii="Baskerville" w:hAnsi="Baskerville"/>
          <w:bCs/>
          <w:color w:val="FF0000"/>
        </w:rPr>
        <w:t xml:space="preserve"> </w:t>
      </w:r>
      <w:r w:rsidR="004E2272">
        <w:rPr>
          <w:rFonts w:ascii="Baskerville" w:hAnsi="Baskerville"/>
          <w:bCs/>
        </w:rPr>
        <w:t>Nussbaum deems it necessary for the law to protect prostitutes from physical assault; forced trafficking, income extortion from their pimps and to secure their civil rights to make sex workers equal under ‘both civil and criminal’ law in foreign countries.</w:t>
      </w:r>
      <w:r w:rsidR="004E2272">
        <w:rPr>
          <w:rStyle w:val="FootnoteReference"/>
          <w:rFonts w:ascii="Baskerville" w:hAnsi="Baskerville"/>
          <w:bCs/>
        </w:rPr>
        <w:footnoteReference w:id="68"/>
      </w:r>
      <w:r w:rsidR="004E2272">
        <w:rPr>
          <w:rFonts w:ascii="Baskerville" w:hAnsi="Baskerville"/>
          <w:bCs/>
        </w:rPr>
        <w:t xml:space="preserve"> However, it is important to remember that the paternalistic element</w:t>
      </w:r>
      <w:r w:rsidR="004E665C">
        <w:rPr>
          <w:rFonts w:ascii="Baskerville" w:hAnsi="Baskerville"/>
          <w:bCs/>
        </w:rPr>
        <w:t>s</w:t>
      </w:r>
      <w:r w:rsidR="004E2272">
        <w:rPr>
          <w:rFonts w:ascii="Baskerville" w:hAnsi="Baskerville"/>
          <w:bCs/>
        </w:rPr>
        <w:t xml:space="preserve"> of imposing legislation to ‘protect’ the interests </w:t>
      </w:r>
      <w:r w:rsidR="006C08E7">
        <w:rPr>
          <w:rFonts w:ascii="Baskerville" w:hAnsi="Baskerville"/>
          <w:bCs/>
        </w:rPr>
        <w:t xml:space="preserve">of </w:t>
      </w:r>
      <w:r w:rsidR="004E2272">
        <w:rPr>
          <w:rFonts w:ascii="Baskerville" w:hAnsi="Baskerville"/>
          <w:bCs/>
        </w:rPr>
        <w:t>those within the sex industry can have negative consequences.</w:t>
      </w:r>
    </w:p>
    <w:p w14:paraId="1DEA70E1" w14:textId="77777777" w:rsidR="004E2272" w:rsidRDefault="004E2272" w:rsidP="00D877C9">
      <w:pPr>
        <w:rPr>
          <w:rFonts w:ascii="Baskerville" w:hAnsi="Baskerville"/>
          <w:bCs/>
          <w:color w:val="FF0000"/>
        </w:rPr>
      </w:pPr>
    </w:p>
    <w:p w14:paraId="14DEDC6B" w14:textId="0EC2900C" w:rsidR="00B42D9B" w:rsidRPr="004E2272" w:rsidRDefault="008151C4" w:rsidP="00D877C9">
      <w:pPr>
        <w:rPr>
          <w:rFonts w:ascii="Baskerville" w:hAnsi="Baskerville"/>
          <w:bCs/>
          <w:color w:val="FF0000"/>
        </w:rPr>
      </w:pPr>
      <w:r>
        <w:rPr>
          <w:rFonts w:ascii="Baskerville" w:hAnsi="Baskerville"/>
          <w:bCs/>
        </w:rPr>
        <w:t xml:space="preserve">The implementation of the Nordic Model in </w:t>
      </w:r>
      <w:r w:rsidR="00786B3E" w:rsidRPr="00343BC4">
        <w:rPr>
          <w:rFonts w:ascii="Baskerville" w:hAnsi="Baskerville"/>
          <w:bCs/>
        </w:rPr>
        <w:t>Sweden, Norway and Iceland</w:t>
      </w:r>
      <w:r>
        <w:rPr>
          <w:rFonts w:ascii="Baskerville" w:hAnsi="Baskerville"/>
          <w:bCs/>
        </w:rPr>
        <w:t xml:space="preserve"> </w:t>
      </w:r>
      <w:r w:rsidR="00BB5B3A">
        <w:rPr>
          <w:rFonts w:ascii="Baskerville" w:hAnsi="Baskerville"/>
          <w:bCs/>
        </w:rPr>
        <w:t xml:space="preserve">(which criminalises the buying of sex) </w:t>
      </w:r>
      <w:r>
        <w:rPr>
          <w:rFonts w:ascii="Baskerville" w:hAnsi="Baskerville"/>
          <w:bCs/>
        </w:rPr>
        <w:t>has attracted widespread criticism</w:t>
      </w:r>
      <w:r w:rsidR="00786B3E">
        <w:rPr>
          <w:rFonts w:ascii="Baskerville" w:hAnsi="Baskerville"/>
          <w:bCs/>
        </w:rPr>
        <w:t xml:space="preserve"> when variants of it have been adopted in </w:t>
      </w:r>
      <w:r w:rsidR="00F763D3">
        <w:rPr>
          <w:rFonts w:ascii="Baskerville" w:hAnsi="Baskerville"/>
          <w:bCs/>
        </w:rPr>
        <w:t xml:space="preserve">other </w:t>
      </w:r>
      <w:r w:rsidR="00786B3E">
        <w:rPr>
          <w:rFonts w:ascii="Baskerville" w:hAnsi="Baskerville"/>
          <w:bCs/>
        </w:rPr>
        <w:t>countries</w:t>
      </w:r>
      <w:r w:rsidR="00F763D3">
        <w:rPr>
          <w:rFonts w:ascii="Baskerville" w:hAnsi="Baskerville"/>
          <w:bCs/>
        </w:rPr>
        <w:t>,</w:t>
      </w:r>
      <w:r w:rsidR="00786B3E">
        <w:rPr>
          <w:rFonts w:ascii="Baskerville" w:hAnsi="Baskerville"/>
          <w:bCs/>
        </w:rPr>
        <w:t xml:space="preserve"> such as France. I</w:t>
      </w:r>
      <w:r>
        <w:rPr>
          <w:rFonts w:ascii="Baskerville" w:hAnsi="Baskerville"/>
          <w:bCs/>
        </w:rPr>
        <w:t>ts critics claim that the legislation signals ‘</w:t>
      </w:r>
      <w:r w:rsidRPr="005A0252">
        <w:rPr>
          <w:rFonts w:ascii="Baskerville" w:hAnsi="Baskerville"/>
          <w:bCs/>
        </w:rPr>
        <w:t>a return to the darkest periods of left-wing paternalism</w:t>
      </w:r>
      <w:r>
        <w:rPr>
          <w:rFonts w:ascii="Baskerville" w:hAnsi="Baskerville"/>
          <w:bCs/>
        </w:rPr>
        <w:t>’ towards the sex industry.</w:t>
      </w:r>
      <w:r w:rsidR="008F0123">
        <w:rPr>
          <w:rStyle w:val="FootnoteReference"/>
          <w:rFonts w:ascii="Baskerville" w:hAnsi="Baskerville"/>
          <w:bCs/>
        </w:rPr>
        <w:footnoteReference w:id="69"/>
      </w:r>
      <w:r w:rsidR="003368F8">
        <w:rPr>
          <w:rFonts w:ascii="Baskerville" w:hAnsi="Baskerville"/>
          <w:bCs/>
        </w:rPr>
        <w:t xml:space="preserve"> The ‘protectors’ suppress the opinions of the ‘protected’ sex workers, who are deemed to be ‘victims’ of the sex industry.</w:t>
      </w:r>
      <w:r w:rsidR="008F0123">
        <w:rPr>
          <w:rStyle w:val="FootnoteReference"/>
          <w:rFonts w:ascii="Baskerville" w:hAnsi="Baskerville"/>
          <w:bCs/>
        </w:rPr>
        <w:footnoteReference w:id="70"/>
      </w:r>
      <w:r w:rsidR="003368F8">
        <w:rPr>
          <w:rFonts w:ascii="Baskerville" w:hAnsi="Baskerville"/>
          <w:bCs/>
        </w:rPr>
        <w:t xml:space="preserve"> </w:t>
      </w:r>
      <w:r w:rsidR="00281437">
        <w:rPr>
          <w:rFonts w:ascii="Baskerville" w:hAnsi="Baskerville"/>
          <w:bCs/>
        </w:rPr>
        <w:t xml:space="preserve">For instance, </w:t>
      </w:r>
      <w:r w:rsidR="009616FA" w:rsidRPr="009616FA">
        <w:rPr>
          <w:rFonts w:ascii="Baskerville" w:hAnsi="Baskerville"/>
          <w:bCs/>
        </w:rPr>
        <w:t>despite</w:t>
      </w:r>
      <w:r w:rsidR="00281437" w:rsidRPr="009616FA">
        <w:rPr>
          <w:rFonts w:ascii="Baskerville" w:hAnsi="Baskerville"/>
          <w:bCs/>
        </w:rPr>
        <w:t xml:space="preserve"> it </w:t>
      </w:r>
      <w:r w:rsidR="009616FA" w:rsidRPr="009616FA">
        <w:rPr>
          <w:rFonts w:ascii="Baskerville" w:hAnsi="Baskerville"/>
          <w:bCs/>
        </w:rPr>
        <w:t>being</w:t>
      </w:r>
      <w:r w:rsidR="00281437" w:rsidRPr="009616FA">
        <w:rPr>
          <w:rFonts w:ascii="Baskerville" w:hAnsi="Baskerville"/>
          <w:bCs/>
        </w:rPr>
        <w:t xml:space="preserve"> legal to sell sex in Norway,</w:t>
      </w:r>
      <w:r w:rsidR="00281437" w:rsidRPr="00281437">
        <w:rPr>
          <w:rFonts w:ascii="Baskerville" w:hAnsi="Baskerville"/>
          <w:bCs/>
          <w:color w:val="FF0000"/>
        </w:rPr>
        <w:t xml:space="preserve"> </w:t>
      </w:r>
      <w:r w:rsidR="00D53B40" w:rsidRPr="00E5641E">
        <w:rPr>
          <w:rFonts w:ascii="Baskerville" w:hAnsi="Baskerville"/>
          <w:bCs/>
        </w:rPr>
        <w:t>female</w:t>
      </w:r>
      <w:r w:rsidR="00281437" w:rsidRPr="00E5641E">
        <w:rPr>
          <w:rFonts w:ascii="Baskerville" w:hAnsi="Baskerville"/>
          <w:bCs/>
        </w:rPr>
        <w:t xml:space="preserve"> prostitut</w:t>
      </w:r>
      <w:r w:rsidR="00D53B40" w:rsidRPr="00E5641E">
        <w:rPr>
          <w:rFonts w:ascii="Baskerville" w:hAnsi="Baskerville"/>
          <w:bCs/>
        </w:rPr>
        <w:t>es</w:t>
      </w:r>
      <w:r w:rsidR="00281437" w:rsidRPr="00E5641E">
        <w:rPr>
          <w:rFonts w:ascii="Baskerville" w:hAnsi="Baskerville"/>
          <w:bCs/>
        </w:rPr>
        <w:t xml:space="preserve"> are </w:t>
      </w:r>
      <w:r w:rsidR="00BE3265" w:rsidRPr="00E5641E">
        <w:rPr>
          <w:rFonts w:ascii="Baskerville" w:hAnsi="Baskerville"/>
          <w:bCs/>
        </w:rPr>
        <w:t xml:space="preserve">increasingly </w:t>
      </w:r>
      <w:r w:rsidR="00D805F4" w:rsidRPr="00E5641E">
        <w:rPr>
          <w:rFonts w:ascii="Baskerville" w:hAnsi="Baskerville"/>
          <w:bCs/>
        </w:rPr>
        <w:t>subjected to</w:t>
      </w:r>
      <w:r w:rsidR="00281437" w:rsidRPr="00E5641E">
        <w:rPr>
          <w:rFonts w:ascii="Baskerville" w:hAnsi="Baskerville"/>
          <w:bCs/>
        </w:rPr>
        <w:t xml:space="preserve"> </w:t>
      </w:r>
      <w:r w:rsidR="00D53B40" w:rsidRPr="00E5641E">
        <w:rPr>
          <w:rFonts w:ascii="Baskerville" w:hAnsi="Baskerville"/>
          <w:bCs/>
        </w:rPr>
        <w:t>‘</w:t>
      </w:r>
      <w:r w:rsidR="00281437" w:rsidRPr="00E5641E">
        <w:rPr>
          <w:rFonts w:ascii="Baskerville" w:hAnsi="Baskerville"/>
          <w:bCs/>
        </w:rPr>
        <w:t>increased police, neighbour and border controls</w:t>
      </w:r>
      <w:r w:rsidR="00D53B40" w:rsidRPr="00E5641E">
        <w:rPr>
          <w:rFonts w:ascii="Baskerville" w:hAnsi="Baskerville"/>
          <w:bCs/>
        </w:rPr>
        <w:t>’</w:t>
      </w:r>
      <w:r w:rsidR="00281437" w:rsidRPr="00E5641E">
        <w:rPr>
          <w:rFonts w:ascii="Baskerville" w:hAnsi="Baskerville"/>
          <w:bCs/>
        </w:rPr>
        <w:t xml:space="preserve">, which </w:t>
      </w:r>
      <w:r w:rsidR="00D53B40" w:rsidRPr="00E5641E">
        <w:rPr>
          <w:rFonts w:ascii="Baskerville" w:hAnsi="Baskerville"/>
          <w:bCs/>
        </w:rPr>
        <w:t>‘</w:t>
      </w:r>
      <w:r w:rsidR="00281437" w:rsidRPr="00E5641E">
        <w:rPr>
          <w:rFonts w:ascii="Baskerville" w:hAnsi="Baskerville"/>
          <w:bCs/>
        </w:rPr>
        <w:t>stigmatise them and make them more vulnerable</w:t>
      </w:r>
      <w:r w:rsidR="00D53B40" w:rsidRPr="00E5641E">
        <w:rPr>
          <w:rFonts w:ascii="Baskerville" w:hAnsi="Baskerville"/>
          <w:bCs/>
        </w:rPr>
        <w:t>’</w:t>
      </w:r>
      <w:r w:rsidR="00281437" w:rsidRPr="00E5641E">
        <w:rPr>
          <w:rFonts w:ascii="Baskerville" w:hAnsi="Baskerville"/>
          <w:bCs/>
        </w:rPr>
        <w:t>.</w:t>
      </w:r>
      <w:r w:rsidR="00213908" w:rsidRPr="00E5641E">
        <w:rPr>
          <w:rStyle w:val="FootnoteReference"/>
          <w:rFonts w:ascii="Baskerville" w:hAnsi="Baskerville"/>
          <w:bCs/>
        </w:rPr>
        <w:footnoteReference w:id="71"/>
      </w:r>
      <w:r w:rsidR="00281437" w:rsidRPr="00E5641E">
        <w:rPr>
          <w:rFonts w:ascii="Baskerville" w:hAnsi="Baskerville"/>
          <w:bCs/>
        </w:rPr>
        <w:t> </w:t>
      </w:r>
      <w:r w:rsidR="004E2272">
        <w:rPr>
          <w:rFonts w:ascii="Baskerville" w:hAnsi="Baskerville"/>
          <w:bCs/>
        </w:rPr>
        <w:t xml:space="preserve">Many sex workers are opposed to the criminalisation of the buying of sex, and therefore the Nordic Model strips self-determined sex workers of their agency. </w:t>
      </w:r>
      <w:r w:rsidR="003368F8">
        <w:rPr>
          <w:rFonts w:ascii="Baskerville" w:hAnsi="Baskerville"/>
          <w:bCs/>
        </w:rPr>
        <w:t xml:space="preserve">Not only is this completely contrary to the values of self-determination for sex workers, </w:t>
      </w:r>
      <w:r w:rsidR="007B28A0">
        <w:rPr>
          <w:rFonts w:ascii="Baskerville" w:hAnsi="Baskerville"/>
          <w:bCs/>
        </w:rPr>
        <w:t>but also</w:t>
      </w:r>
      <w:r w:rsidR="003368F8">
        <w:rPr>
          <w:rFonts w:ascii="Baskerville" w:hAnsi="Baskerville"/>
          <w:bCs/>
        </w:rPr>
        <w:t xml:space="preserve"> </w:t>
      </w:r>
      <w:r w:rsidR="004A74CF">
        <w:rPr>
          <w:rFonts w:ascii="Baskerville" w:hAnsi="Baskerville"/>
          <w:bCs/>
        </w:rPr>
        <w:t xml:space="preserve">‘by characterising certain sexual practices as illegal’ these </w:t>
      </w:r>
      <w:r w:rsidR="00424F89">
        <w:rPr>
          <w:rFonts w:ascii="Baskerville" w:hAnsi="Baskerville"/>
          <w:bCs/>
        </w:rPr>
        <w:t xml:space="preserve">supposedly gender neutral, </w:t>
      </w:r>
      <w:r w:rsidR="002F59A1">
        <w:rPr>
          <w:rFonts w:ascii="Baskerville" w:hAnsi="Baskerville"/>
          <w:bCs/>
        </w:rPr>
        <w:t xml:space="preserve">anti-prostitution </w:t>
      </w:r>
      <w:r w:rsidR="004A74CF">
        <w:rPr>
          <w:rFonts w:ascii="Baskerville" w:hAnsi="Baskerville"/>
          <w:bCs/>
        </w:rPr>
        <w:t>regulations</w:t>
      </w:r>
      <w:r w:rsidR="00424F89">
        <w:rPr>
          <w:rFonts w:ascii="Baskerville" w:hAnsi="Baskerville"/>
          <w:bCs/>
        </w:rPr>
        <w:t xml:space="preserve"> </w:t>
      </w:r>
      <w:r w:rsidR="004A74CF">
        <w:rPr>
          <w:rFonts w:ascii="Baskerville" w:hAnsi="Baskerville"/>
          <w:bCs/>
        </w:rPr>
        <w:t>actually ‘invite a sexual interrogation of every female body’.</w:t>
      </w:r>
      <w:r w:rsidR="00060252">
        <w:rPr>
          <w:rStyle w:val="FootnoteReference"/>
          <w:rFonts w:ascii="Baskerville" w:hAnsi="Baskerville"/>
          <w:bCs/>
        </w:rPr>
        <w:footnoteReference w:id="72"/>
      </w:r>
      <w:r w:rsidR="00350056">
        <w:rPr>
          <w:rFonts w:ascii="Baskerville" w:hAnsi="Baskerville"/>
          <w:bCs/>
        </w:rPr>
        <w:t xml:space="preserve"> Such legal rules and dis</w:t>
      </w:r>
      <w:r w:rsidR="001A4A05">
        <w:rPr>
          <w:rFonts w:ascii="Baskerville" w:hAnsi="Baskerville"/>
          <w:bCs/>
        </w:rPr>
        <w:t>course characterise women as</w:t>
      </w:r>
      <w:r w:rsidR="00350056">
        <w:rPr>
          <w:rFonts w:ascii="Baskerville" w:hAnsi="Baskerville"/>
          <w:bCs/>
        </w:rPr>
        <w:t xml:space="preserve"> “weak” victims through ‘a host of linguistic strategies’ and thereby renders </w:t>
      </w:r>
      <w:r w:rsidR="00124B52">
        <w:rPr>
          <w:rFonts w:ascii="Baskerville" w:hAnsi="Baskerville"/>
          <w:bCs/>
        </w:rPr>
        <w:t xml:space="preserve">authoritative </w:t>
      </w:r>
      <w:r w:rsidR="00B703C7">
        <w:rPr>
          <w:rFonts w:ascii="Baskerville" w:hAnsi="Baskerville"/>
          <w:bCs/>
        </w:rPr>
        <w:t xml:space="preserve">what Frug terms </w:t>
      </w:r>
      <w:r w:rsidR="00350056">
        <w:rPr>
          <w:rFonts w:ascii="Baskerville" w:hAnsi="Baskerville"/>
          <w:bCs/>
        </w:rPr>
        <w:t>“the female body rule network”.</w:t>
      </w:r>
      <w:r w:rsidR="00124B52">
        <w:rPr>
          <w:rStyle w:val="FootnoteReference"/>
          <w:rFonts w:ascii="Baskerville" w:hAnsi="Baskerville"/>
          <w:bCs/>
        </w:rPr>
        <w:footnoteReference w:id="73"/>
      </w:r>
    </w:p>
    <w:p w14:paraId="741010A7" w14:textId="77777777" w:rsidR="00D12D99" w:rsidRDefault="00D12D99" w:rsidP="00D877C9">
      <w:pPr>
        <w:rPr>
          <w:rFonts w:ascii="Baskerville" w:hAnsi="Baskerville"/>
          <w:bCs/>
        </w:rPr>
      </w:pPr>
    </w:p>
    <w:p w14:paraId="0F9C03B9" w14:textId="08F6411A" w:rsidR="006B069C" w:rsidRDefault="00D00C28" w:rsidP="0055752D">
      <w:pPr>
        <w:rPr>
          <w:rFonts w:ascii="Baskerville" w:hAnsi="Baskerville"/>
          <w:bCs/>
        </w:rPr>
      </w:pPr>
      <w:r>
        <w:rPr>
          <w:rFonts w:ascii="Baskerville" w:hAnsi="Baskerville"/>
          <w:bCs/>
        </w:rPr>
        <w:t xml:space="preserve">Priscilla Alexander argues that the </w:t>
      </w:r>
      <w:r w:rsidR="006103B9">
        <w:rPr>
          <w:rFonts w:ascii="Baskerville" w:hAnsi="Baskerville"/>
          <w:bCs/>
        </w:rPr>
        <w:t>‘</w:t>
      </w:r>
      <w:r w:rsidRPr="006103B9">
        <w:rPr>
          <w:rFonts w:ascii="Baskerville" w:hAnsi="Baskerville"/>
          <w:bCs/>
        </w:rPr>
        <w:t>financial terms encompassing</w:t>
      </w:r>
      <w:r>
        <w:rPr>
          <w:rFonts w:ascii="Baskerville" w:hAnsi="Baskerville"/>
          <w:bCs/>
        </w:rPr>
        <w:t xml:space="preserve"> legislation</w:t>
      </w:r>
      <w:r w:rsidR="006103B9">
        <w:rPr>
          <w:rFonts w:ascii="Baskerville" w:hAnsi="Baskerville"/>
          <w:bCs/>
        </w:rPr>
        <w:t>’</w:t>
      </w:r>
      <w:r>
        <w:rPr>
          <w:rFonts w:ascii="Baskerville" w:hAnsi="Baskerville"/>
          <w:bCs/>
        </w:rPr>
        <w:t xml:space="preserve"> against prostitution</w:t>
      </w:r>
      <w:r w:rsidR="006103B9">
        <w:rPr>
          <w:rFonts w:ascii="Baskerville" w:hAnsi="Baskerville"/>
          <w:bCs/>
        </w:rPr>
        <w:t xml:space="preserve">, </w:t>
      </w:r>
      <w:r>
        <w:rPr>
          <w:rFonts w:ascii="Baskerville" w:hAnsi="Baskerville"/>
          <w:bCs/>
        </w:rPr>
        <w:t xml:space="preserve">combined with the ‘whore label’ applied to the sex </w:t>
      </w:r>
      <w:r w:rsidR="000A22FB">
        <w:rPr>
          <w:rFonts w:ascii="Baskerville" w:hAnsi="Baskerville"/>
          <w:bCs/>
        </w:rPr>
        <w:t>industry;</w:t>
      </w:r>
      <w:r>
        <w:rPr>
          <w:rFonts w:ascii="Baskerville" w:hAnsi="Baskerville"/>
          <w:bCs/>
        </w:rPr>
        <w:t xml:space="preserve"> deny women the right to indicate an interest in sex.</w:t>
      </w:r>
      <w:r w:rsidR="00833D6E">
        <w:rPr>
          <w:rStyle w:val="FootnoteReference"/>
          <w:rFonts w:ascii="Baskerville" w:hAnsi="Baskerville"/>
          <w:bCs/>
        </w:rPr>
        <w:footnoteReference w:id="74"/>
      </w:r>
      <w:r>
        <w:rPr>
          <w:rFonts w:ascii="Baskerville" w:hAnsi="Baskerville"/>
          <w:bCs/>
        </w:rPr>
        <w:t xml:space="preserve"> To this end, </w:t>
      </w:r>
      <w:r w:rsidRPr="006103B9">
        <w:rPr>
          <w:rFonts w:ascii="Baskerville" w:hAnsi="Baskerville"/>
          <w:bCs/>
        </w:rPr>
        <w:t xml:space="preserve">police often arrest women who </w:t>
      </w:r>
      <w:r w:rsidR="006103B9" w:rsidRPr="006103B9">
        <w:rPr>
          <w:rFonts w:ascii="Baskerville" w:hAnsi="Baskerville"/>
          <w:bCs/>
        </w:rPr>
        <w:t xml:space="preserve">loiter in areas where known prostitution occurs, whilst also </w:t>
      </w:r>
      <w:r w:rsidRPr="006103B9">
        <w:rPr>
          <w:rFonts w:ascii="Baskerville" w:hAnsi="Baskerville"/>
          <w:bCs/>
        </w:rPr>
        <w:t>wear</w:t>
      </w:r>
      <w:r w:rsidR="006103B9" w:rsidRPr="006103B9">
        <w:rPr>
          <w:rFonts w:ascii="Baskerville" w:hAnsi="Baskerville"/>
          <w:bCs/>
        </w:rPr>
        <w:t>ing</w:t>
      </w:r>
      <w:r w:rsidRPr="006103B9">
        <w:rPr>
          <w:rFonts w:ascii="Baskerville" w:hAnsi="Baskerville"/>
          <w:bCs/>
        </w:rPr>
        <w:t xml:space="preserve"> the attire of prostitutes</w:t>
      </w:r>
      <w:r w:rsidR="006103B9" w:rsidRPr="006103B9">
        <w:rPr>
          <w:rFonts w:ascii="Baskerville" w:hAnsi="Baskerville"/>
          <w:bCs/>
        </w:rPr>
        <w:t>.</w:t>
      </w:r>
      <w:r w:rsidR="00F60170" w:rsidRPr="006103B9">
        <w:rPr>
          <w:rStyle w:val="FootnoteReference"/>
          <w:rFonts w:ascii="Baskerville" w:hAnsi="Baskerville"/>
          <w:bCs/>
        </w:rPr>
        <w:footnoteReference w:id="75"/>
      </w:r>
      <w:r w:rsidR="006103B9">
        <w:rPr>
          <w:rFonts w:ascii="Baskerville" w:hAnsi="Baskerville"/>
          <w:bCs/>
        </w:rPr>
        <w:t xml:space="preserve"> </w:t>
      </w:r>
      <w:r>
        <w:rPr>
          <w:rFonts w:ascii="Baskerville" w:hAnsi="Baskerville"/>
          <w:bCs/>
        </w:rPr>
        <w:t xml:space="preserve">Alexander fears </w:t>
      </w:r>
      <w:r w:rsidR="006103B9">
        <w:rPr>
          <w:rFonts w:ascii="Baskerville" w:hAnsi="Baskerville"/>
          <w:bCs/>
        </w:rPr>
        <w:t xml:space="preserve">that this </w:t>
      </w:r>
      <w:r>
        <w:rPr>
          <w:rFonts w:ascii="Baskerville" w:hAnsi="Baskerville"/>
          <w:bCs/>
        </w:rPr>
        <w:t>has a detrimental impact on women in general.</w:t>
      </w:r>
      <w:r w:rsidR="00833D6E">
        <w:rPr>
          <w:rStyle w:val="FootnoteReference"/>
          <w:rFonts w:ascii="Baskerville" w:hAnsi="Baskerville"/>
          <w:bCs/>
        </w:rPr>
        <w:footnoteReference w:id="76"/>
      </w:r>
      <w:r>
        <w:rPr>
          <w:rFonts w:ascii="Baskerville" w:hAnsi="Baskerville"/>
          <w:bCs/>
        </w:rPr>
        <w:t xml:space="preserve"> </w:t>
      </w:r>
      <w:r w:rsidR="00D12D99">
        <w:rPr>
          <w:rFonts w:ascii="Baskerville" w:hAnsi="Baskerville"/>
          <w:bCs/>
        </w:rPr>
        <w:t xml:space="preserve">Several states have </w:t>
      </w:r>
      <w:r w:rsidR="00A31770">
        <w:rPr>
          <w:rFonts w:ascii="Baskerville" w:hAnsi="Baskerville"/>
          <w:bCs/>
        </w:rPr>
        <w:t xml:space="preserve">even </w:t>
      </w:r>
      <w:r w:rsidR="00D12D99">
        <w:rPr>
          <w:rFonts w:ascii="Baskerville" w:hAnsi="Baskerville"/>
          <w:bCs/>
        </w:rPr>
        <w:t xml:space="preserve">criminalised loitering, </w:t>
      </w:r>
      <w:r w:rsidR="00D12D99" w:rsidRPr="006103B9">
        <w:rPr>
          <w:rFonts w:ascii="Baskerville" w:hAnsi="Baskerville"/>
          <w:bCs/>
        </w:rPr>
        <w:t>defined as “intent to commit prostitution” or “for the purpose” thereof.</w:t>
      </w:r>
      <w:r w:rsidR="00E338C1" w:rsidRPr="006103B9">
        <w:rPr>
          <w:rStyle w:val="FootnoteReference"/>
          <w:rFonts w:ascii="Baskerville" w:hAnsi="Baskerville"/>
          <w:bCs/>
        </w:rPr>
        <w:footnoteReference w:id="77"/>
      </w:r>
      <w:r w:rsidR="00D12D99" w:rsidRPr="006103B9">
        <w:rPr>
          <w:rFonts w:ascii="Baskerville" w:hAnsi="Baskerville"/>
          <w:bCs/>
        </w:rPr>
        <w:t xml:space="preserve"> </w:t>
      </w:r>
      <w:r w:rsidR="00D12D99">
        <w:rPr>
          <w:rFonts w:ascii="Baskerville" w:hAnsi="Baskerville"/>
          <w:bCs/>
        </w:rPr>
        <w:t xml:space="preserve">This sweeping legislative </w:t>
      </w:r>
      <w:r w:rsidR="008F6FE9">
        <w:rPr>
          <w:rFonts w:ascii="Baskerville" w:hAnsi="Baskerville"/>
          <w:bCs/>
        </w:rPr>
        <w:t>approach</w:t>
      </w:r>
      <w:r w:rsidR="00D12D99">
        <w:rPr>
          <w:rFonts w:ascii="Baskerville" w:hAnsi="Baskerville"/>
          <w:bCs/>
        </w:rPr>
        <w:t xml:space="preserve"> has effectively </w:t>
      </w:r>
      <w:r w:rsidR="00E37A3A">
        <w:rPr>
          <w:rFonts w:ascii="Baskerville" w:hAnsi="Baskerville"/>
          <w:bCs/>
        </w:rPr>
        <w:t xml:space="preserve">changed </w:t>
      </w:r>
      <w:r w:rsidR="00D12D99">
        <w:rPr>
          <w:rFonts w:ascii="Baskerville" w:hAnsi="Baskerville"/>
          <w:bCs/>
        </w:rPr>
        <w:t>the mere act of standing ‘into the status offense of being a prostitute’</w:t>
      </w:r>
      <w:r w:rsidR="002E4BD9">
        <w:rPr>
          <w:rFonts w:ascii="Baskerville" w:hAnsi="Baskerville"/>
          <w:bCs/>
        </w:rPr>
        <w:t>.</w:t>
      </w:r>
      <w:r w:rsidR="00234FA5">
        <w:rPr>
          <w:rStyle w:val="FootnoteReference"/>
          <w:rFonts w:ascii="Baskerville" w:hAnsi="Baskerville"/>
          <w:bCs/>
        </w:rPr>
        <w:footnoteReference w:id="78"/>
      </w:r>
      <w:r w:rsidR="002E4BD9">
        <w:rPr>
          <w:rFonts w:ascii="Baskerville" w:hAnsi="Baskerville"/>
          <w:bCs/>
        </w:rPr>
        <w:t xml:space="preserve"> Said “common” prostitute is deemed to be </w:t>
      </w:r>
      <w:r w:rsidR="00507BD2">
        <w:rPr>
          <w:rFonts w:ascii="Baskerville" w:hAnsi="Baskerville"/>
          <w:bCs/>
        </w:rPr>
        <w:t>available</w:t>
      </w:r>
      <w:r w:rsidR="002E4BD9">
        <w:rPr>
          <w:rFonts w:ascii="Baskerville" w:hAnsi="Baskerville"/>
          <w:bCs/>
        </w:rPr>
        <w:t xml:space="preserve"> to all men: ‘a polyandrous woman in a polygynous world’.</w:t>
      </w:r>
      <w:r w:rsidR="00234FA5">
        <w:rPr>
          <w:rStyle w:val="FootnoteReference"/>
          <w:rFonts w:ascii="Baskerville" w:hAnsi="Baskerville"/>
          <w:bCs/>
        </w:rPr>
        <w:footnoteReference w:id="79"/>
      </w:r>
      <w:r w:rsidR="002E4BD9">
        <w:rPr>
          <w:rFonts w:ascii="Baskerville" w:hAnsi="Baskerville"/>
          <w:bCs/>
        </w:rPr>
        <w:t xml:space="preserve"> Not only is this</w:t>
      </w:r>
      <w:r w:rsidR="008F6FE9">
        <w:rPr>
          <w:rFonts w:ascii="Baskerville" w:hAnsi="Baskerville"/>
          <w:bCs/>
        </w:rPr>
        <w:t xml:space="preserve"> a further symptom of our patriarchal society and legal system</w:t>
      </w:r>
      <w:r w:rsidR="002E4BD9">
        <w:rPr>
          <w:rFonts w:ascii="Baskerville" w:hAnsi="Baskerville"/>
          <w:bCs/>
        </w:rPr>
        <w:t>, but it also points to</w:t>
      </w:r>
      <w:r w:rsidR="00507BD2">
        <w:rPr>
          <w:rFonts w:ascii="Baskerville" w:hAnsi="Baskerville"/>
          <w:bCs/>
        </w:rPr>
        <w:t xml:space="preserve"> the abolitionist-feminist theory of </w:t>
      </w:r>
      <w:r w:rsidR="00A52062">
        <w:rPr>
          <w:rFonts w:ascii="Baskerville" w:hAnsi="Baskerville"/>
          <w:bCs/>
        </w:rPr>
        <w:t xml:space="preserve">the prostitute remaining the </w:t>
      </w:r>
      <w:r w:rsidR="004637D2">
        <w:rPr>
          <w:rFonts w:ascii="Baskerville" w:hAnsi="Baskerville"/>
          <w:bCs/>
        </w:rPr>
        <w:t>property</w:t>
      </w:r>
      <w:r w:rsidR="00A52062">
        <w:rPr>
          <w:rFonts w:ascii="Baskerville" w:hAnsi="Baskerville"/>
          <w:bCs/>
        </w:rPr>
        <w:t xml:space="preserve"> of one individual</w:t>
      </w:r>
      <w:r w:rsidR="00957047">
        <w:rPr>
          <w:rFonts w:ascii="Baskerville" w:hAnsi="Baskerville"/>
          <w:bCs/>
        </w:rPr>
        <w:t>:</w:t>
      </w:r>
      <w:r w:rsidR="00A52062">
        <w:rPr>
          <w:rFonts w:ascii="Baskerville" w:hAnsi="Baskerville"/>
          <w:bCs/>
        </w:rPr>
        <w:t xml:space="preserve"> the pimp that </w:t>
      </w:r>
      <w:r w:rsidR="00FE3B5B">
        <w:rPr>
          <w:rFonts w:ascii="Baskerville" w:hAnsi="Baskerville"/>
          <w:bCs/>
        </w:rPr>
        <w:t>forces</w:t>
      </w:r>
      <w:r w:rsidR="00A52062">
        <w:rPr>
          <w:rFonts w:ascii="Baskerville" w:hAnsi="Baskerville"/>
          <w:bCs/>
        </w:rPr>
        <w:t xml:space="preserve"> her </w:t>
      </w:r>
      <w:r w:rsidR="00957047">
        <w:rPr>
          <w:rFonts w:ascii="Baskerville" w:hAnsi="Baskerville"/>
          <w:bCs/>
        </w:rPr>
        <w:t xml:space="preserve">into being </w:t>
      </w:r>
      <w:r w:rsidR="00A52062">
        <w:rPr>
          <w:rFonts w:ascii="Baskerville" w:hAnsi="Baskerville"/>
          <w:bCs/>
        </w:rPr>
        <w:t>accessible to the masses.</w:t>
      </w:r>
      <w:r w:rsidR="00B34D1D">
        <w:rPr>
          <w:rStyle w:val="FootnoteReference"/>
          <w:rFonts w:ascii="Baskerville" w:hAnsi="Baskerville"/>
          <w:bCs/>
        </w:rPr>
        <w:footnoteReference w:id="80"/>
      </w:r>
    </w:p>
    <w:p w14:paraId="69FF9DDF" w14:textId="77777777" w:rsidR="00696397" w:rsidRDefault="00696397" w:rsidP="0055752D">
      <w:pPr>
        <w:rPr>
          <w:rFonts w:ascii="Baskerville" w:hAnsi="Baskerville"/>
          <w:bCs/>
        </w:rPr>
      </w:pPr>
    </w:p>
    <w:p w14:paraId="0E58762A" w14:textId="4B646E98" w:rsidR="00696397" w:rsidRDefault="00C53803" w:rsidP="0055752D">
      <w:pPr>
        <w:rPr>
          <w:rFonts w:ascii="Baskerville" w:hAnsi="Baskerville"/>
          <w:bCs/>
        </w:rPr>
      </w:pPr>
      <w:r w:rsidRPr="005D77E6">
        <w:rPr>
          <w:rFonts w:ascii="Baskerville" w:hAnsi="Baskerville"/>
          <w:bCs/>
        </w:rPr>
        <w:t>‘</w:t>
      </w:r>
      <w:r w:rsidR="009B1DB8">
        <w:rPr>
          <w:rFonts w:ascii="Baskerville" w:hAnsi="Baskerville"/>
          <w:bCs/>
        </w:rPr>
        <w:t>C</w:t>
      </w:r>
      <w:r w:rsidR="00973727" w:rsidRPr="005D77E6">
        <w:rPr>
          <w:rFonts w:ascii="Baskerville" w:hAnsi="Baskerville"/>
          <w:bCs/>
        </w:rPr>
        <w:t>over</w:t>
      </w:r>
      <w:r w:rsidR="00850A33" w:rsidRPr="005D77E6">
        <w:rPr>
          <w:rFonts w:ascii="Baskerville" w:hAnsi="Baskerville"/>
          <w:bCs/>
        </w:rPr>
        <w:t>t legal regulation</w:t>
      </w:r>
      <w:r w:rsidRPr="005D77E6">
        <w:rPr>
          <w:rFonts w:ascii="Baskerville" w:hAnsi="Baskerville"/>
          <w:bCs/>
        </w:rPr>
        <w:t>’</w:t>
      </w:r>
      <w:r w:rsidR="00850A33" w:rsidRPr="005D77E6">
        <w:rPr>
          <w:rFonts w:ascii="Baskerville" w:hAnsi="Baskerville"/>
          <w:bCs/>
        </w:rPr>
        <w:t xml:space="preserve"> has </w:t>
      </w:r>
      <w:r w:rsidR="004406BE">
        <w:rPr>
          <w:rFonts w:ascii="Baskerville" w:hAnsi="Baskerville"/>
          <w:bCs/>
        </w:rPr>
        <w:t xml:space="preserve">also </w:t>
      </w:r>
      <w:r w:rsidR="00850A33" w:rsidRPr="005D77E6">
        <w:rPr>
          <w:rFonts w:ascii="Baskerville" w:hAnsi="Baskerville"/>
          <w:bCs/>
        </w:rPr>
        <w:t>led to prostitutes being unable</w:t>
      </w:r>
      <w:r w:rsidR="00850A33">
        <w:rPr>
          <w:rFonts w:ascii="Baskerville" w:hAnsi="Baskerville"/>
          <w:bCs/>
          <w:color w:val="FF0000"/>
        </w:rPr>
        <w:t xml:space="preserve"> </w:t>
      </w:r>
      <w:r w:rsidR="00850A33" w:rsidRPr="00A767E4">
        <w:rPr>
          <w:rFonts w:ascii="Baskerville" w:hAnsi="Baskerville"/>
          <w:bCs/>
        </w:rPr>
        <w:t xml:space="preserve">to access </w:t>
      </w:r>
      <w:r w:rsidR="00A767E4" w:rsidRPr="00A767E4">
        <w:rPr>
          <w:rFonts w:ascii="Baskerville" w:hAnsi="Baskerville"/>
          <w:bCs/>
        </w:rPr>
        <w:t>the same</w:t>
      </w:r>
      <w:r w:rsidR="00850A33" w:rsidRPr="00A767E4">
        <w:rPr>
          <w:rFonts w:ascii="Baskerville" w:hAnsi="Baskerville"/>
          <w:bCs/>
        </w:rPr>
        <w:t xml:space="preserve"> services or legal treatment as sex offender victims when </w:t>
      </w:r>
      <w:r w:rsidR="0094386F" w:rsidRPr="00A767E4">
        <w:rPr>
          <w:rFonts w:ascii="Baskerville" w:hAnsi="Baskerville"/>
          <w:bCs/>
        </w:rPr>
        <w:t>equated</w:t>
      </w:r>
      <w:r w:rsidR="00850A33" w:rsidRPr="00A767E4">
        <w:rPr>
          <w:rFonts w:ascii="Baskerville" w:hAnsi="Baskerville"/>
          <w:bCs/>
        </w:rPr>
        <w:t xml:space="preserve"> with non-prostitute women,</w:t>
      </w:r>
      <w:r w:rsidRPr="00A767E4">
        <w:rPr>
          <w:rStyle w:val="FootnoteReference"/>
          <w:rFonts w:ascii="Baskerville" w:hAnsi="Baskerville"/>
          <w:bCs/>
        </w:rPr>
        <w:footnoteReference w:id="81"/>
      </w:r>
      <w:r w:rsidR="00850A33">
        <w:rPr>
          <w:rFonts w:ascii="Baskerville" w:hAnsi="Baskerville"/>
          <w:bCs/>
          <w:color w:val="FF0000"/>
        </w:rPr>
        <w:t xml:space="preserve"> </w:t>
      </w:r>
      <w:r w:rsidR="00850A33" w:rsidRPr="000B17BA">
        <w:rPr>
          <w:rFonts w:ascii="Baskerville" w:hAnsi="Baskerville"/>
          <w:bCs/>
        </w:rPr>
        <w:t>with regard to rights concerning childcare, education</w:t>
      </w:r>
      <w:r w:rsidR="00011B15">
        <w:rPr>
          <w:rFonts w:ascii="Baskerville" w:hAnsi="Baskerville"/>
          <w:bCs/>
        </w:rPr>
        <w:t>,</w:t>
      </w:r>
      <w:r w:rsidR="00850A33" w:rsidRPr="000B17BA">
        <w:rPr>
          <w:rFonts w:ascii="Baskerville" w:hAnsi="Baskerville"/>
          <w:bCs/>
        </w:rPr>
        <w:t xml:space="preserve"> affordable housing</w:t>
      </w:r>
      <w:r w:rsidR="00011B15">
        <w:rPr>
          <w:rFonts w:ascii="Baskerville" w:hAnsi="Baskerville"/>
          <w:bCs/>
        </w:rPr>
        <w:t xml:space="preserve"> and </w:t>
      </w:r>
      <w:r w:rsidR="00011B15" w:rsidRPr="00A767E4">
        <w:rPr>
          <w:rFonts w:ascii="Baskerville" w:hAnsi="Baskerville"/>
          <w:bCs/>
        </w:rPr>
        <w:t>even</w:t>
      </w:r>
      <w:r w:rsidR="00011B15">
        <w:rPr>
          <w:rFonts w:ascii="Baskerville" w:hAnsi="Baskerville"/>
          <w:bCs/>
        </w:rPr>
        <w:t xml:space="preserve"> fertilisation programmes</w:t>
      </w:r>
      <w:r w:rsidR="00850A33" w:rsidRPr="000B17BA">
        <w:rPr>
          <w:rFonts w:ascii="Baskerville" w:hAnsi="Baskerville"/>
          <w:bCs/>
        </w:rPr>
        <w:t>.</w:t>
      </w:r>
      <w:r w:rsidR="000B17BA">
        <w:rPr>
          <w:rStyle w:val="FootnoteReference"/>
          <w:rFonts w:ascii="Baskerville" w:hAnsi="Baskerville"/>
          <w:bCs/>
        </w:rPr>
        <w:footnoteReference w:id="82"/>
      </w:r>
      <w:r w:rsidR="00850A33">
        <w:rPr>
          <w:rFonts w:ascii="Baskerville" w:hAnsi="Baskerville"/>
          <w:bCs/>
          <w:color w:val="FF0000"/>
        </w:rPr>
        <w:t xml:space="preserve"> </w:t>
      </w:r>
      <w:r w:rsidR="00696397">
        <w:rPr>
          <w:rFonts w:ascii="Baskerville" w:hAnsi="Baskerville"/>
          <w:bCs/>
        </w:rPr>
        <w:t xml:space="preserve">Perhaps </w:t>
      </w:r>
      <w:r w:rsidR="00E741B6">
        <w:rPr>
          <w:rFonts w:ascii="Baskerville" w:hAnsi="Baskerville"/>
          <w:bCs/>
        </w:rPr>
        <w:t xml:space="preserve">freeing </w:t>
      </w:r>
      <w:r w:rsidR="00696397" w:rsidRPr="00E741B6">
        <w:rPr>
          <w:rFonts w:ascii="Baskerville" w:hAnsi="Baskerville"/>
          <w:bCs/>
        </w:rPr>
        <w:t>prostitution from state control</w:t>
      </w:r>
      <w:r w:rsidR="006D4B6E" w:rsidRPr="00E741B6">
        <w:rPr>
          <w:rFonts w:ascii="Baskerville" w:hAnsi="Baskerville"/>
          <w:bCs/>
        </w:rPr>
        <w:t>,</w:t>
      </w:r>
      <w:r w:rsidR="00696397" w:rsidRPr="00594065">
        <w:rPr>
          <w:rFonts w:ascii="Baskerville" w:hAnsi="Baskerville"/>
          <w:bCs/>
          <w:color w:val="FF0000"/>
        </w:rPr>
        <w:t xml:space="preserve"> </w:t>
      </w:r>
      <w:r w:rsidR="00696397" w:rsidRPr="00E741B6">
        <w:rPr>
          <w:rFonts w:ascii="Baskerville" w:hAnsi="Baskerville"/>
          <w:bCs/>
        </w:rPr>
        <w:t xml:space="preserve">combined with the recognition of </w:t>
      </w:r>
      <w:r w:rsidR="00E741B6" w:rsidRPr="00E741B6">
        <w:rPr>
          <w:rFonts w:ascii="Baskerville" w:hAnsi="Baskerville"/>
          <w:bCs/>
        </w:rPr>
        <w:t>prostitution</w:t>
      </w:r>
      <w:r w:rsidR="00696397" w:rsidRPr="00E741B6">
        <w:rPr>
          <w:rFonts w:ascii="Baskerville" w:hAnsi="Baskerville"/>
          <w:bCs/>
        </w:rPr>
        <w:t xml:space="preserve"> as a legitimate form of work in exactly the same way as any other form of wage labour is recognised</w:t>
      </w:r>
      <w:r w:rsidR="006D4B6E" w:rsidRPr="00E741B6">
        <w:rPr>
          <w:rFonts w:ascii="Baskerville" w:hAnsi="Baskerville"/>
          <w:bCs/>
        </w:rPr>
        <w:t>, would be an effective strategy</w:t>
      </w:r>
      <w:r w:rsidR="00696397" w:rsidRPr="00E741B6">
        <w:rPr>
          <w:rFonts w:ascii="Baskerville" w:hAnsi="Baskerville"/>
          <w:bCs/>
        </w:rPr>
        <w:t>.</w:t>
      </w:r>
      <w:r w:rsidR="001E34BD">
        <w:rPr>
          <w:rFonts w:ascii="Baskerville" w:hAnsi="Baskerville"/>
          <w:bCs/>
        </w:rPr>
        <w:t xml:space="preserve"> </w:t>
      </w:r>
      <w:r w:rsidR="00540915">
        <w:rPr>
          <w:rFonts w:ascii="Baskerville" w:hAnsi="Baskerville"/>
          <w:bCs/>
        </w:rPr>
        <w:t>However, t</w:t>
      </w:r>
      <w:r w:rsidR="00696397">
        <w:rPr>
          <w:rFonts w:ascii="Baskerville" w:hAnsi="Baskerville"/>
          <w:bCs/>
        </w:rPr>
        <w:t>h</w:t>
      </w:r>
      <w:r w:rsidR="00CB181D">
        <w:rPr>
          <w:rFonts w:ascii="Baskerville" w:hAnsi="Baskerville"/>
          <w:bCs/>
        </w:rPr>
        <w:t xml:space="preserve">e </w:t>
      </w:r>
      <w:r w:rsidR="00900979">
        <w:rPr>
          <w:rFonts w:ascii="Baskerville" w:hAnsi="Baskerville"/>
          <w:bCs/>
        </w:rPr>
        <w:t xml:space="preserve">societal </w:t>
      </w:r>
      <w:r w:rsidR="00CB181D">
        <w:rPr>
          <w:rFonts w:ascii="Baskerville" w:hAnsi="Baskerville"/>
          <w:bCs/>
        </w:rPr>
        <w:t xml:space="preserve">acceptance of self-determination for prostitutes and the implementation of a right to work as a </w:t>
      </w:r>
      <w:r w:rsidR="006D4B6E">
        <w:rPr>
          <w:rFonts w:ascii="Baskerville" w:hAnsi="Baskerville"/>
          <w:bCs/>
        </w:rPr>
        <w:t>sex worker</w:t>
      </w:r>
      <w:r w:rsidR="00CB181D">
        <w:rPr>
          <w:rFonts w:ascii="Baskerville" w:hAnsi="Baskerville"/>
          <w:bCs/>
        </w:rPr>
        <w:t xml:space="preserve"> are </w:t>
      </w:r>
      <w:r w:rsidR="00540915">
        <w:rPr>
          <w:rFonts w:ascii="Baskerville" w:hAnsi="Baskerville"/>
          <w:bCs/>
        </w:rPr>
        <w:t>key to resolving</w:t>
      </w:r>
      <w:r w:rsidR="00CB181D">
        <w:rPr>
          <w:rFonts w:ascii="Baskerville" w:hAnsi="Baskerville"/>
          <w:bCs/>
        </w:rPr>
        <w:t xml:space="preserve"> this issue. </w:t>
      </w:r>
    </w:p>
    <w:p w14:paraId="792726AF" w14:textId="77777777" w:rsidR="008431E9" w:rsidRDefault="008431E9" w:rsidP="0055752D">
      <w:pPr>
        <w:rPr>
          <w:rFonts w:ascii="Baskerville" w:hAnsi="Baskerville"/>
          <w:bCs/>
        </w:rPr>
      </w:pPr>
    </w:p>
    <w:p w14:paraId="6E03EDA0" w14:textId="27BFFC40" w:rsidR="008431E9" w:rsidRPr="008431E9" w:rsidRDefault="008431E9" w:rsidP="008431E9">
      <w:pPr>
        <w:pStyle w:val="ListParagraph"/>
        <w:numPr>
          <w:ilvl w:val="0"/>
          <w:numId w:val="25"/>
        </w:numPr>
        <w:rPr>
          <w:rFonts w:ascii="Baskerville" w:hAnsi="Baskerville"/>
          <w:b/>
          <w:bCs/>
          <w:u w:val="single"/>
        </w:rPr>
      </w:pPr>
      <w:r w:rsidRPr="008431E9">
        <w:rPr>
          <w:rFonts w:ascii="Baskerville" w:hAnsi="Baskerville"/>
          <w:b/>
          <w:bCs/>
          <w:u w:val="single"/>
        </w:rPr>
        <w:t>Conclusion</w:t>
      </w:r>
    </w:p>
    <w:p w14:paraId="6C79FCF3" w14:textId="77777777" w:rsidR="00754DBC" w:rsidRDefault="00754DBC" w:rsidP="00754DBC">
      <w:pPr>
        <w:tabs>
          <w:tab w:val="left" w:pos="1195"/>
        </w:tabs>
        <w:rPr>
          <w:rFonts w:ascii="Baskerville" w:hAnsi="Baskerville"/>
          <w:b/>
        </w:rPr>
      </w:pPr>
    </w:p>
    <w:p w14:paraId="5BA8CAE1" w14:textId="2EAD19B5" w:rsidR="00754DBC" w:rsidRPr="009C519D" w:rsidRDefault="001C2772" w:rsidP="00754DBC">
      <w:pPr>
        <w:tabs>
          <w:tab w:val="left" w:pos="1195"/>
        </w:tabs>
        <w:rPr>
          <w:rFonts w:ascii="Baskerville" w:hAnsi="Baskerville"/>
          <w:color w:val="FF0000"/>
        </w:rPr>
      </w:pPr>
      <w:r>
        <w:rPr>
          <w:rFonts w:ascii="Baskerville" w:hAnsi="Baskerville"/>
        </w:rPr>
        <w:t xml:space="preserve">Overall, </w:t>
      </w:r>
      <w:r w:rsidR="00136DCA" w:rsidRPr="00937062">
        <w:rPr>
          <w:rFonts w:ascii="Baskerville" w:hAnsi="Baskerville"/>
        </w:rPr>
        <w:t>Holmstrom</w:t>
      </w:r>
      <w:r w:rsidR="006712BC" w:rsidRPr="00937062">
        <w:rPr>
          <w:rFonts w:ascii="Baskerville" w:hAnsi="Baskerville"/>
        </w:rPr>
        <w:t xml:space="preserve">’s </w:t>
      </w:r>
      <w:r w:rsidR="00136DCA" w:rsidRPr="00937062">
        <w:rPr>
          <w:rFonts w:ascii="Baskerville" w:hAnsi="Baskerville"/>
        </w:rPr>
        <w:t>socialist</w:t>
      </w:r>
      <w:r w:rsidR="008E0C82">
        <w:rPr>
          <w:rFonts w:ascii="Baskerville" w:hAnsi="Baskerville"/>
          <w:color w:val="FF0000"/>
        </w:rPr>
        <w:t xml:space="preserve"> </w:t>
      </w:r>
      <w:r w:rsidR="00754DBC" w:rsidRPr="00754DBC">
        <w:rPr>
          <w:rFonts w:ascii="Baskerville" w:hAnsi="Baskerville"/>
        </w:rPr>
        <w:t>approach most convincingly explains sex work</w:t>
      </w:r>
      <w:r w:rsidR="00937062">
        <w:rPr>
          <w:rFonts w:ascii="Baskerville" w:hAnsi="Baskerville"/>
        </w:rPr>
        <w:t xml:space="preserve"> and</w:t>
      </w:r>
      <w:r w:rsidR="00754DBC" w:rsidRPr="00754DBC">
        <w:rPr>
          <w:rFonts w:ascii="Baskerville" w:hAnsi="Baskerville"/>
        </w:rPr>
        <w:t xml:space="preserve"> its relation to the law</w:t>
      </w:r>
      <w:r w:rsidR="00937062">
        <w:rPr>
          <w:rFonts w:ascii="Baskerville" w:hAnsi="Baskerville"/>
        </w:rPr>
        <w:t xml:space="preserve">. However, Cruz’s similarly socialist </w:t>
      </w:r>
      <w:r w:rsidR="00CB41B3">
        <w:rPr>
          <w:rFonts w:ascii="Baskerville" w:hAnsi="Baskerville"/>
        </w:rPr>
        <w:t>model, combined with Nussbaum’s liberal approach,</w:t>
      </w:r>
      <w:r w:rsidR="00CB41B3" w:rsidRPr="00754DBC">
        <w:rPr>
          <w:rFonts w:ascii="Baskerville" w:hAnsi="Baskerville"/>
        </w:rPr>
        <w:t xml:space="preserve"> </w:t>
      </w:r>
      <w:r w:rsidR="00CB41B3">
        <w:rPr>
          <w:rFonts w:ascii="Baskerville" w:hAnsi="Baskerville"/>
        </w:rPr>
        <w:t>provides</w:t>
      </w:r>
      <w:r w:rsidR="00754DBC" w:rsidRPr="00754DBC">
        <w:rPr>
          <w:rFonts w:ascii="Baskerville" w:hAnsi="Baskerville"/>
        </w:rPr>
        <w:t xml:space="preserve"> </w:t>
      </w:r>
      <w:r w:rsidR="0057393C">
        <w:rPr>
          <w:rFonts w:ascii="Baskerville" w:hAnsi="Baskerville"/>
        </w:rPr>
        <w:t xml:space="preserve">the </w:t>
      </w:r>
      <w:r w:rsidR="00937062">
        <w:rPr>
          <w:rFonts w:ascii="Baskerville" w:hAnsi="Baskerville"/>
        </w:rPr>
        <w:t xml:space="preserve">best </w:t>
      </w:r>
      <w:r w:rsidR="0057393C">
        <w:rPr>
          <w:rFonts w:ascii="Baskerville" w:hAnsi="Baskerville"/>
        </w:rPr>
        <w:t>strateg</w:t>
      </w:r>
      <w:r w:rsidR="00CB41B3">
        <w:rPr>
          <w:rFonts w:ascii="Baskerville" w:hAnsi="Baskerville"/>
        </w:rPr>
        <w:t>y</w:t>
      </w:r>
      <w:r w:rsidR="0057393C">
        <w:rPr>
          <w:rFonts w:ascii="Baskerville" w:hAnsi="Baskerville"/>
        </w:rPr>
        <w:t xml:space="preserve"> for improving</w:t>
      </w:r>
      <w:r w:rsidR="00E67E49">
        <w:rPr>
          <w:rFonts w:ascii="Baskerville" w:hAnsi="Baskerville"/>
        </w:rPr>
        <w:t xml:space="preserve"> </w:t>
      </w:r>
      <w:r w:rsidR="00937062">
        <w:rPr>
          <w:rFonts w:ascii="Baskerville" w:hAnsi="Baskerville"/>
        </w:rPr>
        <w:t>the sex industry</w:t>
      </w:r>
      <w:r w:rsidR="00754DBC" w:rsidRPr="00754DBC">
        <w:rPr>
          <w:rFonts w:ascii="Baskerville" w:hAnsi="Baskerville"/>
        </w:rPr>
        <w:t>.</w:t>
      </w:r>
      <w:r w:rsidR="009C519D">
        <w:rPr>
          <w:rFonts w:ascii="Baskerville" w:hAnsi="Baskerville"/>
        </w:rPr>
        <w:t xml:space="preserve"> </w:t>
      </w:r>
      <w:r w:rsidR="00CB41B3">
        <w:rPr>
          <w:rFonts w:ascii="Baskerville" w:hAnsi="Baskerville"/>
        </w:rPr>
        <w:t>Cruz’s</w:t>
      </w:r>
      <w:r w:rsidR="00BE7C4E">
        <w:rPr>
          <w:rFonts w:ascii="Baskerville" w:hAnsi="Baskerville"/>
        </w:rPr>
        <w:t xml:space="preserve"> </w:t>
      </w:r>
      <w:r w:rsidR="00703D8D">
        <w:rPr>
          <w:rFonts w:ascii="Baskerville" w:hAnsi="Baskerville"/>
        </w:rPr>
        <w:t>basic income strategy</w:t>
      </w:r>
      <w:r w:rsidR="00BE7C4E">
        <w:rPr>
          <w:rFonts w:ascii="Baskerville" w:hAnsi="Baskerville"/>
        </w:rPr>
        <w:t xml:space="preserve"> would be highly effective</w:t>
      </w:r>
      <w:r w:rsidR="0089521F">
        <w:rPr>
          <w:rFonts w:ascii="Baskerville" w:hAnsi="Baskerville"/>
        </w:rPr>
        <w:t>,</w:t>
      </w:r>
      <w:r w:rsidR="00BE7C4E">
        <w:rPr>
          <w:rFonts w:ascii="Baskerville" w:hAnsi="Baskerville"/>
        </w:rPr>
        <w:t xml:space="preserve"> </w:t>
      </w:r>
      <w:r w:rsidR="00703D8D">
        <w:rPr>
          <w:rFonts w:ascii="Baskerville" w:hAnsi="Baskerville"/>
        </w:rPr>
        <w:t xml:space="preserve">if </w:t>
      </w:r>
      <w:r w:rsidR="00CB41B3">
        <w:rPr>
          <w:rFonts w:ascii="Baskerville" w:hAnsi="Baskerville"/>
        </w:rPr>
        <w:t>sex work were to be recognised as work under Nussbaum’s model</w:t>
      </w:r>
      <w:r w:rsidR="00703D8D">
        <w:rPr>
          <w:rFonts w:ascii="Baskerville" w:hAnsi="Baskerville"/>
        </w:rPr>
        <w:t>.</w:t>
      </w:r>
      <w:r w:rsidR="005849BA">
        <w:rPr>
          <w:rFonts w:ascii="Baskerville" w:hAnsi="Baskerville"/>
        </w:rPr>
        <w:t xml:space="preserve"> </w:t>
      </w:r>
      <w:r w:rsidR="00937062">
        <w:rPr>
          <w:rFonts w:ascii="Baskerville" w:hAnsi="Baskerville"/>
        </w:rPr>
        <w:t xml:space="preserve">A combination of these two socialist </w:t>
      </w:r>
      <w:r w:rsidR="00CB41B3">
        <w:rPr>
          <w:rFonts w:ascii="Baskerville" w:hAnsi="Baskerville"/>
        </w:rPr>
        <w:t xml:space="preserve">and liberal </w:t>
      </w:r>
      <w:r w:rsidR="00937062">
        <w:rPr>
          <w:rFonts w:ascii="Baskerville" w:hAnsi="Baskerville"/>
        </w:rPr>
        <w:t>models would</w:t>
      </w:r>
      <w:r w:rsidR="00D91FA7">
        <w:rPr>
          <w:rFonts w:ascii="Baskerville" w:hAnsi="Baskerville"/>
        </w:rPr>
        <w:t xml:space="preserve"> therefore</w:t>
      </w:r>
      <w:r w:rsidR="00937062">
        <w:rPr>
          <w:rFonts w:ascii="Baskerville" w:hAnsi="Baskerville"/>
        </w:rPr>
        <w:t xml:space="preserve"> be best suited for defining and reforming </w:t>
      </w:r>
      <w:r w:rsidR="005746E5">
        <w:rPr>
          <w:rFonts w:ascii="Baskerville" w:hAnsi="Baskerville"/>
        </w:rPr>
        <w:t xml:space="preserve">the </w:t>
      </w:r>
      <w:r w:rsidR="00937062">
        <w:rPr>
          <w:rFonts w:ascii="Baskerville" w:hAnsi="Baskerville"/>
        </w:rPr>
        <w:t xml:space="preserve">sex </w:t>
      </w:r>
      <w:r w:rsidR="005746E5">
        <w:rPr>
          <w:rFonts w:ascii="Baskerville" w:hAnsi="Baskerville"/>
        </w:rPr>
        <w:t>business</w:t>
      </w:r>
      <w:r w:rsidR="00937062">
        <w:rPr>
          <w:rFonts w:ascii="Baskerville" w:hAnsi="Baskerville"/>
        </w:rPr>
        <w:t xml:space="preserve"> in the interest of prostitutes.</w:t>
      </w:r>
    </w:p>
    <w:p w14:paraId="721C0E34" w14:textId="77777777" w:rsidR="00D62FEF" w:rsidRDefault="00D62FEF" w:rsidP="00754DBC">
      <w:pPr>
        <w:tabs>
          <w:tab w:val="left" w:pos="1195"/>
        </w:tabs>
        <w:rPr>
          <w:rFonts w:ascii="Baskerville" w:hAnsi="Baskerville"/>
        </w:rPr>
      </w:pPr>
    </w:p>
    <w:p w14:paraId="676406B0" w14:textId="6D56A9C5" w:rsidR="00E741B6" w:rsidRPr="00CA7884" w:rsidRDefault="008815D3" w:rsidP="00724968">
      <w:pPr>
        <w:tabs>
          <w:tab w:val="left" w:pos="1195"/>
        </w:tabs>
        <w:rPr>
          <w:rFonts w:ascii="Baskerville" w:hAnsi="Baskerville"/>
          <w:bCs/>
          <w:color w:val="FF0000"/>
          <w:lang w:val="en-US"/>
        </w:rPr>
      </w:pPr>
      <w:r>
        <w:rPr>
          <w:rFonts w:ascii="Baskerville" w:hAnsi="Baskerville"/>
          <w:bCs/>
          <w:lang w:val="en-US"/>
        </w:rPr>
        <w:t>It</w:t>
      </w:r>
      <w:r w:rsidR="00F11B3D" w:rsidRPr="009C519D">
        <w:rPr>
          <w:rFonts w:ascii="Baskerville" w:hAnsi="Baskerville"/>
          <w:bCs/>
          <w:lang w:val="en-US"/>
        </w:rPr>
        <w:t xml:space="preserve"> is clear that the law still contains significant flaws in its regulation of prostitution. For instance, it does not take account </w:t>
      </w:r>
      <w:r w:rsidR="004D32CF" w:rsidRPr="009C519D">
        <w:rPr>
          <w:rFonts w:ascii="Baskerville" w:hAnsi="Baskerville"/>
          <w:bCs/>
          <w:lang w:val="en-US"/>
        </w:rPr>
        <w:t>of the interests of</w:t>
      </w:r>
      <w:r w:rsidR="00F11B3D" w:rsidRPr="009C519D">
        <w:rPr>
          <w:rFonts w:ascii="Baskerville" w:hAnsi="Baskerville"/>
          <w:bCs/>
          <w:lang w:val="en-US"/>
        </w:rPr>
        <w:t xml:space="preserve"> the </w:t>
      </w:r>
      <w:r w:rsidR="00724968" w:rsidRPr="009C519D">
        <w:rPr>
          <w:rFonts w:ascii="Baskerville" w:hAnsi="Baskerville"/>
          <w:bCs/>
          <w:lang w:val="en-US"/>
        </w:rPr>
        <w:t>self-determined workers in the sex industry</w:t>
      </w:r>
      <w:r w:rsidR="004D32CF" w:rsidRPr="009C519D">
        <w:rPr>
          <w:rFonts w:ascii="Baskerville" w:hAnsi="Baskerville"/>
          <w:bCs/>
          <w:lang w:val="en-US"/>
        </w:rPr>
        <w:t>,</w:t>
      </w:r>
      <w:r w:rsidR="00724968" w:rsidRPr="009C519D">
        <w:rPr>
          <w:rFonts w:ascii="Baskerville" w:hAnsi="Baskerville"/>
          <w:bCs/>
          <w:lang w:val="en-US"/>
        </w:rPr>
        <w:t xml:space="preserve"> who are </w:t>
      </w:r>
      <w:r w:rsidR="004D32CF" w:rsidRPr="009C519D">
        <w:rPr>
          <w:rFonts w:ascii="Baskerville" w:hAnsi="Baskerville"/>
          <w:bCs/>
          <w:lang w:val="en-US"/>
        </w:rPr>
        <w:t xml:space="preserve">largely </w:t>
      </w:r>
      <w:r w:rsidR="00724968" w:rsidRPr="009C519D">
        <w:rPr>
          <w:rFonts w:ascii="Baskerville" w:hAnsi="Baskerville"/>
          <w:bCs/>
          <w:lang w:val="en-US"/>
        </w:rPr>
        <w:t xml:space="preserve">opposed to the criminalisation of </w:t>
      </w:r>
      <w:r w:rsidR="004D32CF" w:rsidRPr="009C519D">
        <w:rPr>
          <w:rFonts w:ascii="Baskerville" w:hAnsi="Baskerville"/>
          <w:bCs/>
          <w:lang w:val="en-US"/>
        </w:rPr>
        <w:t>sex buyers</w:t>
      </w:r>
      <w:r w:rsidR="00724968" w:rsidRPr="009C519D">
        <w:rPr>
          <w:rFonts w:ascii="Baskerville" w:hAnsi="Baskerville"/>
          <w:bCs/>
          <w:lang w:val="en-US"/>
        </w:rPr>
        <w:t>.</w:t>
      </w:r>
      <w:r w:rsidR="00121FB3" w:rsidRPr="009C519D">
        <w:rPr>
          <w:rFonts w:ascii="Baskerville" w:hAnsi="Baskerville"/>
          <w:bCs/>
          <w:lang w:val="en-US"/>
        </w:rPr>
        <w:t xml:space="preserve"> Legal neutrality must be sought </w:t>
      </w:r>
      <w:r w:rsidR="008866D4" w:rsidRPr="009C519D">
        <w:rPr>
          <w:rFonts w:ascii="Baskerville" w:hAnsi="Baskerville"/>
          <w:bCs/>
          <w:lang w:val="en-US"/>
        </w:rPr>
        <w:t>if we are to prevent women from having their bodies be defined or rationalised by legislation</w:t>
      </w:r>
      <w:r w:rsidR="00ED0D9A">
        <w:rPr>
          <w:rFonts w:ascii="Baskerville" w:hAnsi="Baskerville"/>
          <w:bCs/>
          <w:lang w:val="en-US"/>
        </w:rPr>
        <w:t xml:space="preserve">, </w:t>
      </w:r>
      <w:r w:rsidR="006C34F8">
        <w:rPr>
          <w:rFonts w:ascii="Baskerville" w:hAnsi="Baskerville"/>
          <w:bCs/>
          <w:lang w:val="en-US"/>
        </w:rPr>
        <w:t>which</w:t>
      </w:r>
      <w:r w:rsidR="00ED0D9A">
        <w:rPr>
          <w:rFonts w:ascii="Baskerville" w:hAnsi="Baskerville"/>
          <w:bCs/>
          <w:lang w:val="en-US"/>
        </w:rPr>
        <w:t xml:space="preserve"> Frug </w:t>
      </w:r>
      <w:r w:rsidR="006C34F8">
        <w:rPr>
          <w:rFonts w:ascii="Baskerville" w:hAnsi="Baskerville"/>
          <w:bCs/>
          <w:lang w:val="en-US"/>
        </w:rPr>
        <w:t>asserts in her approach</w:t>
      </w:r>
      <w:r w:rsidR="008866D4" w:rsidRPr="009C519D">
        <w:rPr>
          <w:rFonts w:ascii="Baskerville" w:hAnsi="Baskerville"/>
          <w:bCs/>
          <w:lang w:val="en-US"/>
        </w:rPr>
        <w:t xml:space="preserve">. This is </w:t>
      </w:r>
      <w:r w:rsidR="00CA7884" w:rsidRPr="009C519D">
        <w:rPr>
          <w:rFonts w:ascii="Baskerville" w:hAnsi="Baskerville"/>
          <w:bCs/>
          <w:lang w:val="en-US"/>
        </w:rPr>
        <w:t xml:space="preserve">principally </w:t>
      </w:r>
      <w:r w:rsidR="008866D4" w:rsidRPr="009C519D">
        <w:rPr>
          <w:rFonts w:ascii="Baskerville" w:hAnsi="Baskerville"/>
          <w:bCs/>
          <w:lang w:val="en-US"/>
        </w:rPr>
        <w:t xml:space="preserve">why legislation should, as Holmstrom </w:t>
      </w:r>
      <w:r w:rsidR="00D65954">
        <w:rPr>
          <w:rFonts w:ascii="Baskerville" w:hAnsi="Baskerville"/>
          <w:bCs/>
          <w:lang w:val="en-US"/>
        </w:rPr>
        <w:t>posits</w:t>
      </w:r>
      <w:r w:rsidR="008866D4" w:rsidRPr="009C519D">
        <w:rPr>
          <w:rFonts w:ascii="Baskerville" w:hAnsi="Baskerville"/>
          <w:bCs/>
          <w:lang w:val="en-US"/>
        </w:rPr>
        <w:t xml:space="preserve">, never be </w:t>
      </w:r>
      <w:r w:rsidR="005F1BD6" w:rsidRPr="009C519D">
        <w:rPr>
          <w:rFonts w:ascii="Baskerville" w:hAnsi="Baskerville"/>
          <w:bCs/>
          <w:lang w:val="en-US"/>
        </w:rPr>
        <w:t>the central part of the discussion.</w:t>
      </w:r>
      <w:r w:rsidR="005F1BD6">
        <w:rPr>
          <w:rFonts w:ascii="Baskerville" w:hAnsi="Baskerville"/>
          <w:bCs/>
          <w:color w:val="FF0000"/>
          <w:lang w:val="en-US"/>
        </w:rPr>
        <w:t xml:space="preserve"> </w:t>
      </w:r>
      <w:r w:rsidR="005F1BD6">
        <w:rPr>
          <w:rFonts w:ascii="Baskerville" w:hAnsi="Baskerville"/>
          <w:bCs/>
        </w:rPr>
        <w:t>Liberating</w:t>
      </w:r>
      <w:r w:rsidR="00E741B6">
        <w:rPr>
          <w:rFonts w:ascii="Baskerville" w:hAnsi="Baskerville"/>
          <w:bCs/>
        </w:rPr>
        <w:t xml:space="preserve"> </w:t>
      </w:r>
      <w:r w:rsidR="00E741B6" w:rsidRPr="00E741B6">
        <w:rPr>
          <w:rFonts w:ascii="Baskerville" w:hAnsi="Baskerville"/>
          <w:bCs/>
        </w:rPr>
        <w:t>prostitution from state control,</w:t>
      </w:r>
      <w:r w:rsidR="00E741B6" w:rsidRPr="00594065">
        <w:rPr>
          <w:rFonts w:ascii="Baskerville" w:hAnsi="Baskerville"/>
          <w:bCs/>
          <w:color w:val="FF0000"/>
        </w:rPr>
        <w:t xml:space="preserve"> </w:t>
      </w:r>
      <w:r w:rsidR="005F1BD6">
        <w:rPr>
          <w:rFonts w:ascii="Baskerville" w:hAnsi="Baskerville"/>
          <w:bCs/>
        </w:rPr>
        <w:t>in addition to</w:t>
      </w:r>
      <w:r w:rsidR="00E741B6" w:rsidRPr="00E741B6">
        <w:rPr>
          <w:rFonts w:ascii="Baskerville" w:hAnsi="Baskerville"/>
          <w:bCs/>
        </w:rPr>
        <w:t xml:space="preserve"> recogni</w:t>
      </w:r>
      <w:r w:rsidR="005F1BD6">
        <w:rPr>
          <w:rFonts w:ascii="Baskerville" w:hAnsi="Baskerville"/>
          <w:bCs/>
        </w:rPr>
        <w:t xml:space="preserve">sing </w:t>
      </w:r>
      <w:r w:rsidR="00E741B6" w:rsidRPr="00E741B6">
        <w:rPr>
          <w:rFonts w:ascii="Baskerville" w:hAnsi="Baskerville"/>
          <w:bCs/>
        </w:rPr>
        <w:t xml:space="preserve">prostitution as a </w:t>
      </w:r>
      <w:r w:rsidR="00CA7884" w:rsidRPr="00E741B6">
        <w:rPr>
          <w:rFonts w:ascii="Baskerville" w:hAnsi="Baskerville"/>
          <w:bCs/>
        </w:rPr>
        <w:t>valid</w:t>
      </w:r>
      <w:r w:rsidR="00E741B6" w:rsidRPr="00E741B6">
        <w:rPr>
          <w:rFonts w:ascii="Baskerville" w:hAnsi="Baskerville"/>
          <w:bCs/>
        </w:rPr>
        <w:t xml:space="preserve"> form of </w:t>
      </w:r>
      <w:r w:rsidR="00CA7884">
        <w:rPr>
          <w:rFonts w:ascii="Baskerville" w:hAnsi="Baskerville"/>
          <w:bCs/>
        </w:rPr>
        <w:t xml:space="preserve">labour </w:t>
      </w:r>
      <w:r w:rsidR="00E741B6" w:rsidRPr="00E741B6">
        <w:rPr>
          <w:rFonts w:ascii="Baskerville" w:hAnsi="Baskerville"/>
          <w:bCs/>
        </w:rPr>
        <w:t xml:space="preserve">work, </w:t>
      </w:r>
      <w:r w:rsidR="00CA7884">
        <w:rPr>
          <w:rFonts w:ascii="Baskerville" w:hAnsi="Baskerville"/>
          <w:bCs/>
        </w:rPr>
        <w:t>might be an effective step towards ensuring that legislation need not</w:t>
      </w:r>
      <w:r>
        <w:rPr>
          <w:rFonts w:ascii="Baskerville" w:hAnsi="Baskerville"/>
          <w:bCs/>
        </w:rPr>
        <w:t>,</w:t>
      </w:r>
      <w:r w:rsidR="00CA7884">
        <w:rPr>
          <w:rFonts w:ascii="Baskerville" w:hAnsi="Baskerville"/>
          <w:bCs/>
        </w:rPr>
        <w:t xml:space="preserve"> </w:t>
      </w:r>
      <w:r>
        <w:rPr>
          <w:rFonts w:ascii="Baskerville" w:hAnsi="Baskerville"/>
          <w:bCs/>
        </w:rPr>
        <w:t>paradoxically, hinder the reform of the sex industry.</w:t>
      </w:r>
    </w:p>
    <w:p w14:paraId="5926DC60" w14:textId="2B943DA6" w:rsidR="00940004" w:rsidRPr="00940004" w:rsidRDefault="00940004" w:rsidP="00940004">
      <w:pPr>
        <w:rPr>
          <w:rFonts w:ascii="Baskerville" w:hAnsi="Baskerville"/>
        </w:rPr>
      </w:pPr>
    </w:p>
    <w:p w14:paraId="269FA9C5" w14:textId="0C62AAFA" w:rsidR="004905BA" w:rsidRDefault="004905BA" w:rsidP="006F4FA8">
      <w:pPr>
        <w:rPr>
          <w:rFonts w:ascii="Baskerville" w:hAnsi="Baskerville"/>
        </w:rPr>
      </w:pPr>
    </w:p>
    <w:p w14:paraId="350A346C" w14:textId="77777777" w:rsidR="0054246E" w:rsidRDefault="0054246E" w:rsidP="004B015A">
      <w:pPr>
        <w:rPr>
          <w:rFonts w:ascii="Baskerville" w:hAnsi="Baskerville"/>
          <w:lang w:val="en-US"/>
        </w:rPr>
      </w:pPr>
    </w:p>
    <w:p w14:paraId="7F35BF1B" w14:textId="77777777" w:rsidR="00825304" w:rsidRDefault="00825304" w:rsidP="004B015A">
      <w:pPr>
        <w:rPr>
          <w:rFonts w:ascii="Baskerville" w:hAnsi="Baskerville"/>
          <w:lang w:val="en-US"/>
        </w:rPr>
      </w:pPr>
    </w:p>
    <w:p w14:paraId="65AF0080" w14:textId="77777777" w:rsidR="00FA3639" w:rsidRDefault="00FA3639" w:rsidP="004B015A">
      <w:pPr>
        <w:rPr>
          <w:rFonts w:ascii="Baskerville" w:hAnsi="Baskerville"/>
          <w:lang w:val="en-US"/>
        </w:rPr>
      </w:pPr>
    </w:p>
    <w:p w14:paraId="05B3171B" w14:textId="77777777" w:rsidR="00FA3639" w:rsidRDefault="00FA3639" w:rsidP="004B015A">
      <w:pPr>
        <w:rPr>
          <w:rFonts w:ascii="Baskerville" w:hAnsi="Baskerville"/>
          <w:lang w:val="en-US"/>
        </w:rPr>
      </w:pPr>
    </w:p>
    <w:p w14:paraId="428A09CD" w14:textId="77777777" w:rsidR="00FA3639" w:rsidRDefault="00FA3639" w:rsidP="004B015A">
      <w:pPr>
        <w:rPr>
          <w:rFonts w:ascii="Baskerville" w:hAnsi="Baskerville"/>
          <w:lang w:val="en-US"/>
        </w:rPr>
      </w:pPr>
    </w:p>
    <w:p w14:paraId="44A6D0A5" w14:textId="77777777" w:rsidR="00FA3639" w:rsidRDefault="00FA3639" w:rsidP="004B015A">
      <w:pPr>
        <w:rPr>
          <w:rFonts w:ascii="Baskerville" w:hAnsi="Baskerville"/>
          <w:lang w:val="en-US"/>
        </w:rPr>
      </w:pPr>
    </w:p>
    <w:p w14:paraId="4E9F153E" w14:textId="77777777" w:rsidR="00FA3639" w:rsidRDefault="00FA3639" w:rsidP="004B015A">
      <w:pPr>
        <w:rPr>
          <w:rFonts w:ascii="Baskerville" w:hAnsi="Baskerville"/>
          <w:lang w:val="en-US"/>
        </w:rPr>
      </w:pPr>
    </w:p>
    <w:p w14:paraId="47FEDA6B" w14:textId="77777777" w:rsidR="00FA3639" w:rsidRDefault="00FA3639" w:rsidP="004B015A">
      <w:pPr>
        <w:rPr>
          <w:rFonts w:ascii="Baskerville" w:hAnsi="Baskerville"/>
          <w:lang w:val="en-US"/>
        </w:rPr>
      </w:pPr>
    </w:p>
    <w:p w14:paraId="170E0E1F" w14:textId="77777777" w:rsidR="00FA3639" w:rsidRDefault="00FA3639" w:rsidP="004B015A">
      <w:pPr>
        <w:rPr>
          <w:rFonts w:ascii="Baskerville" w:hAnsi="Baskerville"/>
          <w:lang w:val="en-US"/>
        </w:rPr>
      </w:pPr>
    </w:p>
    <w:p w14:paraId="1140672C" w14:textId="77777777" w:rsidR="00FA3639" w:rsidRDefault="00FA3639" w:rsidP="004B015A">
      <w:pPr>
        <w:rPr>
          <w:rFonts w:ascii="Baskerville" w:hAnsi="Baskerville"/>
          <w:lang w:val="en-US"/>
        </w:rPr>
      </w:pPr>
    </w:p>
    <w:p w14:paraId="6EC2C764" w14:textId="77777777" w:rsidR="00FA3639" w:rsidRDefault="00FA3639" w:rsidP="004B015A">
      <w:pPr>
        <w:rPr>
          <w:rFonts w:ascii="Baskerville" w:hAnsi="Baskerville"/>
          <w:lang w:val="en-US"/>
        </w:rPr>
      </w:pPr>
    </w:p>
    <w:p w14:paraId="41684150" w14:textId="77777777" w:rsidR="00FA3639" w:rsidRDefault="00FA3639" w:rsidP="004B015A">
      <w:pPr>
        <w:rPr>
          <w:rFonts w:ascii="Baskerville" w:hAnsi="Baskerville"/>
          <w:lang w:val="en-US"/>
        </w:rPr>
      </w:pPr>
    </w:p>
    <w:p w14:paraId="579E68D0" w14:textId="77777777" w:rsidR="00FA3639" w:rsidRDefault="00FA3639" w:rsidP="004B015A">
      <w:pPr>
        <w:rPr>
          <w:rFonts w:ascii="Baskerville" w:hAnsi="Baskerville"/>
          <w:lang w:val="en-US"/>
        </w:rPr>
      </w:pPr>
    </w:p>
    <w:p w14:paraId="7327C9BA" w14:textId="77777777" w:rsidR="00FA3639" w:rsidRDefault="00FA3639" w:rsidP="004B015A">
      <w:pPr>
        <w:rPr>
          <w:rFonts w:ascii="Baskerville" w:hAnsi="Baskerville"/>
          <w:lang w:val="en-US"/>
        </w:rPr>
      </w:pPr>
    </w:p>
    <w:p w14:paraId="5872E06D" w14:textId="77777777" w:rsidR="00FA3639" w:rsidRDefault="00FA3639" w:rsidP="004B015A">
      <w:pPr>
        <w:rPr>
          <w:rFonts w:ascii="Baskerville" w:hAnsi="Baskerville"/>
          <w:lang w:val="en-US"/>
        </w:rPr>
      </w:pPr>
    </w:p>
    <w:p w14:paraId="4A18992D" w14:textId="77777777" w:rsidR="00FA3639" w:rsidRDefault="00FA3639" w:rsidP="004B015A">
      <w:pPr>
        <w:rPr>
          <w:rFonts w:ascii="Baskerville" w:hAnsi="Baskerville"/>
          <w:lang w:val="en-US"/>
        </w:rPr>
      </w:pPr>
    </w:p>
    <w:p w14:paraId="2CB93C8C" w14:textId="77777777" w:rsidR="00FA3639" w:rsidRDefault="00FA3639" w:rsidP="004B015A">
      <w:pPr>
        <w:rPr>
          <w:rFonts w:ascii="Baskerville" w:hAnsi="Baskerville"/>
          <w:lang w:val="en-US"/>
        </w:rPr>
      </w:pPr>
    </w:p>
    <w:p w14:paraId="5954A199" w14:textId="77777777" w:rsidR="00FA3639" w:rsidRDefault="00FA3639" w:rsidP="004B015A">
      <w:pPr>
        <w:rPr>
          <w:rFonts w:ascii="Baskerville" w:hAnsi="Baskerville"/>
          <w:lang w:val="en-US"/>
        </w:rPr>
      </w:pPr>
    </w:p>
    <w:p w14:paraId="1EC84326" w14:textId="77777777" w:rsidR="00FA3639" w:rsidRDefault="00FA3639" w:rsidP="004B015A">
      <w:pPr>
        <w:rPr>
          <w:rFonts w:ascii="Baskerville" w:hAnsi="Baskerville"/>
          <w:lang w:val="en-US"/>
        </w:rPr>
      </w:pPr>
    </w:p>
    <w:p w14:paraId="03C4D71C" w14:textId="77777777" w:rsidR="00FA3639" w:rsidRDefault="00FA3639" w:rsidP="004B015A">
      <w:pPr>
        <w:rPr>
          <w:rFonts w:ascii="Baskerville" w:hAnsi="Baskerville"/>
          <w:lang w:val="en-US"/>
        </w:rPr>
      </w:pPr>
    </w:p>
    <w:p w14:paraId="317CF988" w14:textId="77777777" w:rsidR="00FA3639" w:rsidRDefault="00FA3639" w:rsidP="004B015A">
      <w:pPr>
        <w:rPr>
          <w:rFonts w:ascii="Baskerville" w:hAnsi="Baskerville"/>
          <w:lang w:val="en-US"/>
        </w:rPr>
      </w:pPr>
    </w:p>
    <w:p w14:paraId="227D9E44" w14:textId="77777777" w:rsidR="00FA3639" w:rsidRDefault="00FA3639" w:rsidP="004B015A">
      <w:pPr>
        <w:rPr>
          <w:rFonts w:ascii="Baskerville" w:hAnsi="Baskerville"/>
          <w:lang w:val="en-US"/>
        </w:rPr>
      </w:pPr>
    </w:p>
    <w:p w14:paraId="482D5199" w14:textId="77777777" w:rsidR="00FA3639" w:rsidRDefault="00FA3639" w:rsidP="004B015A">
      <w:pPr>
        <w:rPr>
          <w:rFonts w:ascii="Baskerville" w:hAnsi="Baskerville"/>
          <w:lang w:val="en-US"/>
        </w:rPr>
      </w:pPr>
    </w:p>
    <w:p w14:paraId="0DA02B95" w14:textId="77777777" w:rsidR="00FA3639" w:rsidRDefault="00FA3639" w:rsidP="004B015A">
      <w:pPr>
        <w:rPr>
          <w:rFonts w:ascii="Baskerville" w:hAnsi="Baskerville"/>
          <w:lang w:val="en-US"/>
        </w:rPr>
      </w:pPr>
    </w:p>
    <w:p w14:paraId="54B4B42A" w14:textId="77777777" w:rsidR="00FA3639" w:rsidRDefault="00FA3639" w:rsidP="004B015A">
      <w:pPr>
        <w:rPr>
          <w:rFonts w:ascii="Baskerville" w:hAnsi="Baskerville"/>
          <w:lang w:val="en-US"/>
        </w:rPr>
      </w:pPr>
    </w:p>
    <w:p w14:paraId="3370A293" w14:textId="77777777" w:rsidR="00FA3639" w:rsidRDefault="00FA3639" w:rsidP="004B015A">
      <w:pPr>
        <w:rPr>
          <w:rFonts w:ascii="Baskerville" w:hAnsi="Baskerville"/>
          <w:lang w:val="en-US"/>
        </w:rPr>
      </w:pPr>
    </w:p>
    <w:p w14:paraId="0319A9CA" w14:textId="77777777" w:rsidR="00FA3639" w:rsidRDefault="00FA3639" w:rsidP="004B015A">
      <w:pPr>
        <w:rPr>
          <w:rFonts w:ascii="Baskerville" w:hAnsi="Baskerville"/>
          <w:lang w:val="en-US"/>
        </w:rPr>
      </w:pPr>
    </w:p>
    <w:p w14:paraId="0A934955" w14:textId="77777777" w:rsidR="00FA3639" w:rsidRDefault="00FA3639" w:rsidP="004B015A">
      <w:pPr>
        <w:rPr>
          <w:rFonts w:ascii="Baskerville" w:hAnsi="Baskerville"/>
          <w:lang w:val="en-US"/>
        </w:rPr>
      </w:pPr>
    </w:p>
    <w:p w14:paraId="4F70F608" w14:textId="77777777" w:rsidR="00FA3639" w:rsidRDefault="00FA3639" w:rsidP="004B015A">
      <w:pPr>
        <w:rPr>
          <w:rFonts w:ascii="Baskerville" w:hAnsi="Baskerville"/>
          <w:lang w:val="en-US"/>
        </w:rPr>
      </w:pPr>
    </w:p>
    <w:p w14:paraId="3B9B6B90" w14:textId="77777777" w:rsidR="00FA3639" w:rsidRDefault="00FA3639" w:rsidP="004B015A">
      <w:pPr>
        <w:rPr>
          <w:rFonts w:ascii="Baskerville" w:hAnsi="Baskerville"/>
          <w:lang w:val="en-US"/>
        </w:rPr>
      </w:pPr>
    </w:p>
    <w:p w14:paraId="74BC7A87" w14:textId="77777777" w:rsidR="004975D0" w:rsidRDefault="004975D0" w:rsidP="004B015A">
      <w:pPr>
        <w:rPr>
          <w:rFonts w:ascii="Baskerville" w:hAnsi="Baskerville"/>
          <w:lang w:val="en-US"/>
        </w:rPr>
      </w:pPr>
    </w:p>
    <w:p w14:paraId="27F5B0B9" w14:textId="77777777" w:rsidR="00691223" w:rsidRPr="00255B5D" w:rsidRDefault="00691223" w:rsidP="00691223">
      <w:pPr>
        <w:jc w:val="center"/>
        <w:rPr>
          <w:rFonts w:ascii="Baskerville" w:hAnsi="Baskerville"/>
          <w:b/>
          <w:sz w:val="32"/>
          <w:szCs w:val="32"/>
          <w:u w:val="single"/>
        </w:rPr>
      </w:pPr>
      <w:r w:rsidRPr="00255B5D">
        <w:rPr>
          <w:rFonts w:ascii="Baskerville" w:hAnsi="Baskerville"/>
          <w:b/>
          <w:sz w:val="32"/>
          <w:szCs w:val="32"/>
          <w:u w:val="single"/>
        </w:rPr>
        <w:t>Bibliography</w:t>
      </w:r>
    </w:p>
    <w:p w14:paraId="17896CB8" w14:textId="77777777" w:rsidR="00691223" w:rsidRPr="000A4983" w:rsidRDefault="00691223" w:rsidP="00691223">
      <w:pPr>
        <w:rPr>
          <w:rFonts w:ascii="Baskerville" w:hAnsi="Baskerville"/>
          <w:b/>
          <w:u w:val="single"/>
        </w:rPr>
      </w:pPr>
    </w:p>
    <w:p w14:paraId="0E1C9B93" w14:textId="77777777" w:rsidR="00691223" w:rsidRPr="00255B5D" w:rsidRDefault="00691223" w:rsidP="00691223">
      <w:pPr>
        <w:rPr>
          <w:rFonts w:ascii="Baskerville" w:hAnsi="Baskerville"/>
          <w:b/>
          <w:sz w:val="28"/>
          <w:szCs w:val="28"/>
          <w:u w:val="single"/>
        </w:rPr>
      </w:pPr>
      <w:r w:rsidRPr="00255B5D">
        <w:rPr>
          <w:rFonts w:ascii="Baskerville" w:hAnsi="Baskerville"/>
          <w:b/>
          <w:sz w:val="28"/>
          <w:szCs w:val="28"/>
          <w:u w:val="single"/>
        </w:rPr>
        <w:t>Primary Sources</w:t>
      </w:r>
    </w:p>
    <w:p w14:paraId="32D84405" w14:textId="77777777" w:rsidR="00691223" w:rsidRPr="00DA1E80" w:rsidRDefault="00691223" w:rsidP="00691223">
      <w:pPr>
        <w:rPr>
          <w:rFonts w:ascii="Baskerville" w:hAnsi="Baskerville"/>
          <w:b/>
          <w:sz w:val="28"/>
          <w:szCs w:val="28"/>
          <w:u w:val="single"/>
        </w:rPr>
      </w:pPr>
    </w:p>
    <w:p w14:paraId="2DB63E12" w14:textId="77777777" w:rsidR="00691223" w:rsidRPr="005A343F" w:rsidRDefault="00691223" w:rsidP="00691223">
      <w:pPr>
        <w:rPr>
          <w:rFonts w:ascii="Baskerville" w:hAnsi="Baskerville"/>
          <w:b/>
        </w:rPr>
      </w:pPr>
      <w:r w:rsidRPr="005A343F">
        <w:rPr>
          <w:rFonts w:ascii="Baskerville" w:hAnsi="Baskerville"/>
          <w:b/>
        </w:rPr>
        <w:t>Legislation</w:t>
      </w:r>
    </w:p>
    <w:p w14:paraId="4378129A" w14:textId="77777777" w:rsidR="00691223" w:rsidRDefault="00691223" w:rsidP="00691223">
      <w:pPr>
        <w:rPr>
          <w:rFonts w:ascii="Baskerville" w:hAnsi="Baskerville"/>
        </w:rPr>
      </w:pPr>
    </w:p>
    <w:p w14:paraId="28311832" w14:textId="0DF67CF0" w:rsidR="003A1090" w:rsidRDefault="00791046" w:rsidP="00691223">
      <w:pPr>
        <w:rPr>
          <w:rFonts w:ascii="Baskerville" w:hAnsi="Baskerville"/>
        </w:rPr>
      </w:pPr>
      <w:r>
        <w:rPr>
          <w:rFonts w:ascii="Baskerville" w:hAnsi="Baskerville"/>
        </w:rPr>
        <w:t xml:space="preserve">The </w:t>
      </w:r>
      <w:r w:rsidR="003A1090">
        <w:rPr>
          <w:rFonts w:ascii="Baskerville" w:hAnsi="Baskerville"/>
        </w:rPr>
        <w:t>Equality Act 2010</w:t>
      </w:r>
    </w:p>
    <w:p w14:paraId="01B87B0B" w14:textId="77777777" w:rsidR="008C67EF" w:rsidRDefault="008C67EF" w:rsidP="00691223">
      <w:pPr>
        <w:rPr>
          <w:rFonts w:ascii="Baskerville" w:hAnsi="Baskerville"/>
        </w:rPr>
      </w:pPr>
    </w:p>
    <w:p w14:paraId="1D551117" w14:textId="637D6CC2" w:rsidR="008C67EF" w:rsidRPr="0096099F" w:rsidRDefault="008C67EF" w:rsidP="00691223">
      <w:pPr>
        <w:rPr>
          <w:rFonts w:ascii="Baskerville" w:hAnsi="Baskerville"/>
        </w:rPr>
      </w:pPr>
      <w:r w:rsidRPr="008C67EF">
        <w:rPr>
          <w:rFonts w:ascii="Baskerville" w:hAnsi="Baskerville"/>
          <w:lang w:val="en-US"/>
        </w:rPr>
        <w:t>National Minimum Wage Act 1998</w:t>
      </w:r>
    </w:p>
    <w:p w14:paraId="50C82547" w14:textId="77777777" w:rsidR="0096099F" w:rsidRDefault="0096099F" w:rsidP="00691223">
      <w:pPr>
        <w:rPr>
          <w:rFonts w:ascii="Baskerville" w:hAnsi="Baskerville"/>
        </w:rPr>
      </w:pPr>
    </w:p>
    <w:p w14:paraId="52ED14E2" w14:textId="77777777" w:rsidR="00255B5D" w:rsidRDefault="00255B5D" w:rsidP="00255B5D">
      <w:pPr>
        <w:rPr>
          <w:rFonts w:ascii="Baskerville" w:hAnsi="Baskerville"/>
          <w:b/>
        </w:rPr>
      </w:pPr>
      <w:r w:rsidRPr="005A343F">
        <w:rPr>
          <w:rFonts w:ascii="Baskerville" w:hAnsi="Baskerville"/>
          <w:b/>
        </w:rPr>
        <w:t>Case Law</w:t>
      </w:r>
    </w:p>
    <w:p w14:paraId="60A4BC97" w14:textId="77777777" w:rsidR="004C3194" w:rsidRDefault="004C3194" w:rsidP="00255B5D">
      <w:pPr>
        <w:rPr>
          <w:rFonts w:ascii="Baskerville" w:hAnsi="Baskerville"/>
          <w:b/>
        </w:rPr>
      </w:pPr>
    </w:p>
    <w:p w14:paraId="062220E3" w14:textId="2C432AE0" w:rsidR="004D50CB" w:rsidRDefault="004D50CB" w:rsidP="004D50CB">
      <w:pPr>
        <w:rPr>
          <w:rFonts w:ascii="Baskerville" w:hAnsi="Baskerville"/>
          <w:lang w:val="en-US"/>
        </w:rPr>
      </w:pPr>
      <w:r w:rsidRPr="004D50CB">
        <w:rPr>
          <w:rFonts w:ascii="Baskerville" w:hAnsi="Baskerville"/>
          <w:i/>
          <w:lang w:val="en-US"/>
        </w:rPr>
        <w:t>Bernal</w:t>
      </w:r>
      <w:r w:rsidRPr="004D50CB">
        <w:rPr>
          <w:rFonts w:ascii="Baskerville" w:hAnsi="Baskerville"/>
          <w:lang w:val="en-US"/>
        </w:rPr>
        <w:t xml:space="preserve"> v </w:t>
      </w:r>
      <w:r w:rsidRPr="004D50CB">
        <w:rPr>
          <w:rFonts w:ascii="Baskerville" w:hAnsi="Baskerville"/>
          <w:i/>
          <w:lang w:val="en-US"/>
        </w:rPr>
        <w:t>United States</w:t>
      </w:r>
      <w:r w:rsidRPr="004D50CB">
        <w:rPr>
          <w:rFonts w:ascii="Baskerville" w:hAnsi="Baskerville"/>
          <w:lang w:val="en-US"/>
        </w:rPr>
        <w:t xml:space="preserve"> 241 F. 339 (5th Cir. </w:t>
      </w:r>
      <w:r w:rsidRPr="004D50CB">
        <w:rPr>
          <w:rFonts w:ascii="Baskerville" w:hAnsi="Baskerville"/>
          <w:bCs/>
          <w:lang w:val="en-US"/>
        </w:rPr>
        <w:t xml:space="preserve">1917), </w:t>
      </w:r>
      <w:r w:rsidRPr="004D50CB">
        <w:rPr>
          <w:rFonts w:ascii="Baskerville" w:hAnsi="Baskerville"/>
          <w:i/>
          <w:iCs/>
          <w:lang w:val="en-US"/>
        </w:rPr>
        <w:t xml:space="preserve">cert. denied, </w:t>
      </w:r>
      <w:r w:rsidR="000A769A">
        <w:rPr>
          <w:rFonts w:ascii="Baskerville" w:hAnsi="Baskerville"/>
          <w:lang w:val="en-US"/>
        </w:rPr>
        <w:t xml:space="preserve">245 US </w:t>
      </w:r>
      <w:r w:rsidRPr="004D50CB">
        <w:rPr>
          <w:rFonts w:ascii="Baskerville" w:hAnsi="Baskerville"/>
          <w:bCs/>
          <w:lang w:val="en-US"/>
        </w:rPr>
        <w:t xml:space="preserve">672 </w:t>
      </w:r>
      <w:r w:rsidR="0053624A">
        <w:rPr>
          <w:rFonts w:ascii="Baskerville" w:hAnsi="Baskerville"/>
          <w:lang w:val="en-US"/>
        </w:rPr>
        <w:t>(1918)</w:t>
      </w:r>
    </w:p>
    <w:p w14:paraId="4C263114" w14:textId="77777777" w:rsidR="004D50CB" w:rsidRDefault="004D50CB" w:rsidP="004D50CB">
      <w:pPr>
        <w:rPr>
          <w:rFonts w:ascii="Baskerville" w:hAnsi="Baskerville"/>
          <w:iCs/>
          <w:lang w:val="en-US"/>
        </w:rPr>
      </w:pPr>
    </w:p>
    <w:p w14:paraId="2AE3DB60" w14:textId="5DAEBAEB" w:rsidR="004C3194" w:rsidRDefault="004C3194" w:rsidP="00255B5D">
      <w:pPr>
        <w:rPr>
          <w:rFonts w:ascii="Baskerville" w:hAnsi="Baskerville"/>
        </w:rPr>
      </w:pPr>
      <w:r w:rsidRPr="004C3194">
        <w:rPr>
          <w:rFonts w:ascii="Baskerville" w:hAnsi="Baskerville"/>
          <w:i/>
        </w:rPr>
        <w:t xml:space="preserve">Inland Revenue Commissioners </w:t>
      </w:r>
      <w:r w:rsidRPr="004C3194">
        <w:rPr>
          <w:rFonts w:ascii="Baskerville" w:hAnsi="Baskerville"/>
        </w:rPr>
        <w:t xml:space="preserve">v </w:t>
      </w:r>
      <w:r w:rsidRPr="004C3194">
        <w:rPr>
          <w:rFonts w:ascii="Baskerville" w:hAnsi="Baskerville"/>
          <w:i/>
        </w:rPr>
        <w:t xml:space="preserve">Aken </w:t>
      </w:r>
      <w:r w:rsidR="000A769A">
        <w:rPr>
          <w:rFonts w:ascii="Baskerville" w:hAnsi="Baskerville"/>
        </w:rPr>
        <w:t>[1990] (1 WLR 1374)</w:t>
      </w:r>
    </w:p>
    <w:p w14:paraId="42256EDE" w14:textId="77777777" w:rsidR="004D50CB" w:rsidRDefault="004D50CB" w:rsidP="00255B5D">
      <w:pPr>
        <w:rPr>
          <w:rFonts w:ascii="Baskerville" w:hAnsi="Baskerville"/>
        </w:rPr>
      </w:pPr>
    </w:p>
    <w:p w14:paraId="55D633DB" w14:textId="2D4C1191" w:rsidR="004D50CB" w:rsidRDefault="004D50CB" w:rsidP="00255B5D">
      <w:pPr>
        <w:rPr>
          <w:rFonts w:ascii="Baskerville" w:hAnsi="Baskerville"/>
          <w:lang w:val="en-US"/>
        </w:rPr>
      </w:pPr>
      <w:r w:rsidRPr="004D50CB">
        <w:rPr>
          <w:rFonts w:ascii="Baskerville" w:hAnsi="Baskerville"/>
          <w:i/>
          <w:lang w:val="en-US"/>
        </w:rPr>
        <w:t>Pierce</w:t>
      </w:r>
      <w:r w:rsidRPr="004D50CB">
        <w:rPr>
          <w:rFonts w:ascii="Baskerville" w:hAnsi="Baskerville"/>
          <w:lang w:val="en-US"/>
        </w:rPr>
        <w:t xml:space="preserve"> v </w:t>
      </w:r>
      <w:r w:rsidRPr="004D50CB">
        <w:rPr>
          <w:rFonts w:ascii="Baskerville" w:hAnsi="Baskerville"/>
          <w:i/>
          <w:lang w:val="en-US"/>
        </w:rPr>
        <w:t>United States</w:t>
      </w:r>
      <w:r w:rsidRPr="004D50CB">
        <w:rPr>
          <w:rFonts w:ascii="Baskerville" w:hAnsi="Baskerville"/>
          <w:lang w:val="en-US"/>
        </w:rPr>
        <w:t xml:space="preserve"> 146 E2d 84 (5th Cir. 1944), </w:t>
      </w:r>
      <w:r w:rsidRPr="004D50CB">
        <w:rPr>
          <w:rFonts w:ascii="Baskerville" w:hAnsi="Baskerville"/>
          <w:i/>
          <w:iCs/>
          <w:lang w:val="en-US"/>
        </w:rPr>
        <w:t xml:space="preserve">cert. denied, </w:t>
      </w:r>
      <w:r w:rsidR="000A769A">
        <w:rPr>
          <w:rFonts w:ascii="Baskerville" w:hAnsi="Baskerville"/>
          <w:lang w:val="en-US"/>
        </w:rPr>
        <w:t>324  US</w:t>
      </w:r>
      <w:r w:rsidR="0053624A">
        <w:rPr>
          <w:rFonts w:ascii="Baskerville" w:hAnsi="Baskerville"/>
          <w:lang w:val="en-US"/>
        </w:rPr>
        <w:t xml:space="preserve"> 873 (1945)</w:t>
      </w:r>
    </w:p>
    <w:p w14:paraId="703599E4" w14:textId="77777777" w:rsidR="004D50CB" w:rsidRDefault="004D50CB" w:rsidP="00255B5D">
      <w:pPr>
        <w:rPr>
          <w:rFonts w:ascii="Baskerville" w:hAnsi="Baskerville"/>
          <w:lang w:val="en-US"/>
        </w:rPr>
      </w:pPr>
    </w:p>
    <w:p w14:paraId="311B1ED4" w14:textId="5A4AA3C4" w:rsidR="004D50CB" w:rsidRPr="004C3194" w:rsidRDefault="004D50CB" w:rsidP="00255B5D">
      <w:pPr>
        <w:rPr>
          <w:rFonts w:ascii="Baskerville" w:hAnsi="Baskerville"/>
          <w:b/>
        </w:rPr>
      </w:pPr>
      <w:r w:rsidRPr="004D50CB">
        <w:rPr>
          <w:rFonts w:ascii="Baskerville" w:hAnsi="Baskerville"/>
          <w:i/>
          <w:lang w:val="en-US"/>
        </w:rPr>
        <w:t>United States</w:t>
      </w:r>
      <w:r w:rsidRPr="004D50CB">
        <w:rPr>
          <w:rFonts w:ascii="Baskerville" w:hAnsi="Baskerville"/>
          <w:lang w:val="en-US"/>
        </w:rPr>
        <w:t xml:space="preserve"> v </w:t>
      </w:r>
      <w:r w:rsidRPr="004D50CB">
        <w:rPr>
          <w:rFonts w:ascii="Baskerville" w:hAnsi="Baskerville"/>
          <w:i/>
          <w:lang w:val="en-US"/>
        </w:rPr>
        <w:t>Harris</w:t>
      </w:r>
      <w:r w:rsidRPr="004D50CB">
        <w:rPr>
          <w:rFonts w:ascii="Baskerville" w:hAnsi="Baskerville"/>
          <w:lang w:val="en-US"/>
        </w:rPr>
        <w:t xml:space="preserve"> 534 F.2d 207, 214 (10th Cir. 1975), </w:t>
      </w:r>
      <w:r w:rsidRPr="004D50CB">
        <w:rPr>
          <w:rFonts w:ascii="Baskerville" w:hAnsi="Baskerville"/>
          <w:i/>
          <w:iCs/>
          <w:lang w:val="en-US"/>
        </w:rPr>
        <w:t xml:space="preserve">cert. denied, </w:t>
      </w:r>
      <w:r w:rsidR="0053624A">
        <w:rPr>
          <w:rFonts w:ascii="Baskerville" w:hAnsi="Baskerville"/>
          <w:lang w:val="en-US"/>
        </w:rPr>
        <w:t>429 US</w:t>
      </w:r>
      <w:r w:rsidRPr="004D50CB">
        <w:rPr>
          <w:rFonts w:ascii="Baskerville" w:hAnsi="Baskerville"/>
          <w:lang w:val="en-US"/>
        </w:rPr>
        <w:t xml:space="preserve"> 941 (1976)</w:t>
      </w:r>
    </w:p>
    <w:p w14:paraId="330E349D" w14:textId="77777777" w:rsidR="00A13D98" w:rsidRDefault="00A13D98" w:rsidP="00691223">
      <w:pPr>
        <w:rPr>
          <w:rFonts w:ascii="Baskerville" w:hAnsi="Baskerville"/>
          <w:b/>
          <w:u w:val="single"/>
        </w:rPr>
      </w:pPr>
    </w:p>
    <w:p w14:paraId="17DFDCD3" w14:textId="77777777" w:rsidR="00691223" w:rsidRPr="00255B5D" w:rsidRDefault="00691223" w:rsidP="00691223">
      <w:pPr>
        <w:rPr>
          <w:rFonts w:ascii="Baskerville" w:hAnsi="Baskerville"/>
          <w:b/>
          <w:sz w:val="28"/>
          <w:szCs w:val="28"/>
          <w:u w:val="single"/>
          <w:lang w:val="en-US"/>
        </w:rPr>
      </w:pPr>
      <w:r w:rsidRPr="00255B5D">
        <w:rPr>
          <w:rFonts w:ascii="Baskerville" w:hAnsi="Baskerville"/>
          <w:b/>
          <w:sz w:val="28"/>
          <w:szCs w:val="28"/>
          <w:u w:val="single"/>
          <w:lang w:val="en-US"/>
        </w:rPr>
        <w:t>Secondary sources</w:t>
      </w:r>
    </w:p>
    <w:p w14:paraId="02274B78" w14:textId="77777777" w:rsidR="00691223" w:rsidRDefault="00691223" w:rsidP="00691223">
      <w:pPr>
        <w:rPr>
          <w:rFonts w:ascii="Baskerville" w:hAnsi="Baskerville"/>
          <w:b/>
          <w:u w:val="single"/>
          <w:lang w:val="en-US"/>
        </w:rPr>
      </w:pPr>
    </w:p>
    <w:p w14:paraId="3886F2A4" w14:textId="77777777" w:rsidR="00691223" w:rsidRDefault="00691223" w:rsidP="00691223">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2F92F6D3" w14:textId="77777777" w:rsidR="00FE3F83" w:rsidRDefault="00FE3F83" w:rsidP="00691223">
      <w:pPr>
        <w:rPr>
          <w:rFonts w:ascii="Baskerville" w:hAnsi="Baskerville"/>
          <w:b/>
          <w:lang w:val="en-US"/>
        </w:rPr>
      </w:pPr>
    </w:p>
    <w:p w14:paraId="2F9724DD" w14:textId="1345C2AF" w:rsidR="00DC466D" w:rsidRDefault="00DC466D" w:rsidP="00C3418E">
      <w:pPr>
        <w:pStyle w:val="FootnoteText"/>
        <w:rPr>
          <w:rFonts w:ascii="Baskerville" w:hAnsi="Baskerville"/>
          <w:bCs/>
          <w:lang w:val="en-US"/>
        </w:rPr>
      </w:pPr>
      <w:r w:rsidRPr="00DC466D">
        <w:rPr>
          <w:rFonts w:ascii="Baskerville" w:hAnsi="Baskerville"/>
          <w:bCs/>
          <w:lang w:val="en-US"/>
        </w:rPr>
        <w:t>Barry</w:t>
      </w:r>
      <w:r>
        <w:rPr>
          <w:rFonts w:ascii="Baskerville" w:hAnsi="Baskerville"/>
          <w:bCs/>
          <w:lang w:val="en-US"/>
        </w:rPr>
        <w:t xml:space="preserve"> K</w:t>
      </w:r>
      <w:r w:rsidRPr="00DC466D">
        <w:rPr>
          <w:rFonts w:ascii="Baskerville" w:hAnsi="Baskerville"/>
          <w:bCs/>
          <w:lang w:val="en-US"/>
        </w:rPr>
        <w:t xml:space="preserve">, </w:t>
      </w:r>
      <w:r w:rsidRPr="00DC466D">
        <w:rPr>
          <w:rFonts w:ascii="Baskerville" w:hAnsi="Baskerville"/>
          <w:bCs/>
          <w:i/>
          <w:lang w:val="en-US"/>
        </w:rPr>
        <w:t>Female Sexual Slavery</w:t>
      </w:r>
      <w:r w:rsidRPr="00DC466D">
        <w:rPr>
          <w:rFonts w:ascii="Baskerville" w:hAnsi="Baskerville"/>
          <w:bCs/>
          <w:lang w:val="en-US"/>
        </w:rPr>
        <w:t xml:space="preserve"> (NYU Press, 1979)</w:t>
      </w:r>
    </w:p>
    <w:p w14:paraId="18928A50" w14:textId="77777777" w:rsidR="00DC466D" w:rsidRDefault="00DC466D" w:rsidP="00C3418E">
      <w:pPr>
        <w:pStyle w:val="FootnoteText"/>
        <w:rPr>
          <w:rFonts w:ascii="Baskerville" w:hAnsi="Baskerville"/>
          <w:bCs/>
          <w:lang w:val="en-US"/>
        </w:rPr>
      </w:pPr>
    </w:p>
    <w:p w14:paraId="2CA5EDA2" w14:textId="37F49791" w:rsidR="00702B23" w:rsidRDefault="00702B23" w:rsidP="00C3418E">
      <w:pPr>
        <w:pStyle w:val="FootnoteText"/>
        <w:rPr>
          <w:rFonts w:ascii="Baskerville" w:hAnsi="Baskerville"/>
          <w:bCs/>
        </w:rPr>
      </w:pPr>
      <w:r w:rsidRPr="00702B23">
        <w:rPr>
          <w:rFonts w:ascii="Baskerville" w:hAnsi="Baskerville"/>
          <w:bCs/>
        </w:rPr>
        <w:t>Boggan</w:t>
      </w:r>
      <w:r w:rsidR="000A769A">
        <w:rPr>
          <w:rFonts w:ascii="Baskerville" w:hAnsi="Baskerville"/>
          <w:bCs/>
        </w:rPr>
        <w:t xml:space="preserve"> E C</w:t>
      </w:r>
      <w:r>
        <w:rPr>
          <w:rFonts w:ascii="Baskerville" w:hAnsi="Baskerville"/>
          <w:bCs/>
        </w:rPr>
        <w:t xml:space="preserve">, </w:t>
      </w:r>
      <w:r w:rsidRPr="00702B23">
        <w:rPr>
          <w:rFonts w:ascii="Baskerville" w:hAnsi="Baskerville"/>
          <w:bCs/>
        </w:rPr>
        <w:t>Haft</w:t>
      </w:r>
      <w:r w:rsidR="00887B7C">
        <w:rPr>
          <w:rFonts w:ascii="Baskerville" w:hAnsi="Baskerville"/>
          <w:bCs/>
        </w:rPr>
        <w:t xml:space="preserve"> M G</w:t>
      </w:r>
      <w:r>
        <w:rPr>
          <w:rFonts w:ascii="Baskerville" w:hAnsi="Baskerville"/>
          <w:bCs/>
        </w:rPr>
        <w:t xml:space="preserve">, </w:t>
      </w:r>
      <w:r w:rsidRPr="00702B23">
        <w:rPr>
          <w:rFonts w:ascii="Baskerville" w:hAnsi="Baskerville"/>
          <w:bCs/>
        </w:rPr>
        <w:t>Lister</w:t>
      </w:r>
      <w:r>
        <w:rPr>
          <w:rFonts w:ascii="Baskerville" w:hAnsi="Baskerville"/>
          <w:bCs/>
        </w:rPr>
        <w:t xml:space="preserve"> C and </w:t>
      </w:r>
      <w:r w:rsidRPr="00702B23">
        <w:rPr>
          <w:rFonts w:ascii="Baskerville" w:hAnsi="Baskerville"/>
          <w:bCs/>
        </w:rPr>
        <w:t>Ripp</w:t>
      </w:r>
      <w:r w:rsidR="00887B7C">
        <w:rPr>
          <w:rFonts w:ascii="Baskerville" w:hAnsi="Baskerville"/>
          <w:bCs/>
        </w:rPr>
        <w:t xml:space="preserve"> J </w:t>
      </w:r>
      <w:r w:rsidR="000A769A">
        <w:rPr>
          <w:rFonts w:ascii="Baskerville" w:hAnsi="Baskerville"/>
          <w:bCs/>
        </w:rPr>
        <w:t>P</w:t>
      </w:r>
      <w:r w:rsidR="00887B7C">
        <w:rPr>
          <w:rFonts w:ascii="Baskerville" w:hAnsi="Baskerville"/>
          <w:bCs/>
        </w:rPr>
        <w:t xml:space="preserve">, </w:t>
      </w:r>
      <w:r w:rsidRPr="00702B23">
        <w:rPr>
          <w:rFonts w:ascii="Baskerville" w:hAnsi="Baskerville"/>
          <w:bCs/>
          <w:i/>
        </w:rPr>
        <w:t xml:space="preserve">The Rights of Gay People </w:t>
      </w:r>
      <w:r w:rsidR="00887B7C">
        <w:rPr>
          <w:rFonts w:ascii="Baskerville" w:hAnsi="Baskerville"/>
          <w:bCs/>
        </w:rPr>
        <w:t>(</w:t>
      </w:r>
      <w:r w:rsidRPr="00702B23">
        <w:rPr>
          <w:rFonts w:ascii="Baskerville" w:hAnsi="Baskerville"/>
          <w:bCs/>
        </w:rPr>
        <w:t>Discus Books 1975)</w:t>
      </w:r>
    </w:p>
    <w:p w14:paraId="749A3B09" w14:textId="77777777" w:rsidR="00702B23" w:rsidRDefault="00702B23" w:rsidP="00C3418E">
      <w:pPr>
        <w:pStyle w:val="FootnoteText"/>
        <w:rPr>
          <w:rFonts w:ascii="Baskerville" w:hAnsi="Baskerville"/>
          <w:bCs/>
        </w:rPr>
      </w:pPr>
    </w:p>
    <w:p w14:paraId="2EB790E5" w14:textId="3D6760FB" w:rsidR="00C3418E" w:rsidRDefault="00C3418E" w:rsidP="00C3418E">
      <w:pPr>
        <w:pStyle w:val="FootnoteText"/>
        <w:rPr>
          <w:rFonts w:ascii="Baskerville" w:hAnsi="Baskerville"/>
          <w:bCs/>
        </w:rPr>
      </w:pPr>
      <w:r w:rsidRPr="00C3418E">
        <w:rPr>
          <w:rFonts w:ascii="Baskerville" w:hAnsi="Baskerville"/>
          <w:bCs/>
        </w:rPr>
        <w:t>Brock</w:t>
      </w:r>
      <w:r>
        <w:rPr>
          <w:rFonts w:ascii="Baskerville" w:hAnsi="Baskerville"/>
          <w:bCs/>
        </w:rPr>
        <w:t xml:space="preserve"> D R</w:t>
      </w:r>
      <w:r w:rsidRPr="00C3418E">
        <w:rPr>
          <w:rFonts w:ascii="Baskerville" w:hAnsi="Baskerville"/>
          <w:bCs/>
        </w:rPr>
        <w:t xml:space="preserve">, </w:t>
      </w:r>
      <w:r w:rsidRPr="00C3418E">
        <w:rPr>
          <w:rFonts w:ascii="Baskerville" w:hAnsi="Baskerville"/>
          <w:bCs/>
          <w:i/>
        </w:rPr>
        <w:t xml:space="preserve">Making Work, Making Trouble: Prostitution as a Social Problem </w:t>
      </w:r>
      <w:r w:rsidRPr="00C3418E">
        <w:rPr>
          <w:rFonts w:ascii="Baskerville" w:hAnsi="Baskerville"/>
          <w:bCs/>
        </w:rPr>
        <w:t>(University of Toronto Press 1998)</w:t>
      </w:r>
    </w:p>
    <w:p w14:paraId="00EE8A72" w14:textId="77777777" w:rsidR="00C35CB3" w:rsidRDefault="00C35CB3" w:rsidP="00C3418E">
      <w:pPr>
        <w:pStyle w:val="FootnoteText"/>
        <w:rPr>
          <w:rFonts w:ascii="Baskerville" w:hAnsi="Baskerville"/>
          <w:bCs/>
        </w:rPr>
      </w:pPr>
    </w:p>
    <w:p w14:paraId="5A41EE1C" w14:textId="420045B7" w:rsidR="00C35CB3" w:rsidRDefault="00C35CB3" w:rsidP="00C3418E">
      <w:pPr>
        <w:pStyle w:val="FootnoteText"/>
        <w:rPr>
          <w:rFonts w:ascii="Baskerville" w:hAnsi="Baskerville"/>
          <w:bCs/>
        </w:rPr>
      </w:pPr>
      <w:r w:rsidRPr="00C35CB3">
        <w:rPr>
          <w:rFonts w:ascii="Baskerville" w:hAnsi="Baskerville"/>
          <w:bCs/>
        </w:rPr>
        <w:t>Dworkin</w:t>
      </w:r>
      <w:r>
        <w:rPr>
          <w:rFonts w:ascii="Baskerville" w:hAnsi="Baskerville"/>
          <w:bCs/>
        </w:rPr>
        <w:t xml:space="preserve"> A</w:t>
      </w:r>
      <w:r w:rsidRPr="00C35CB3">
        <w:rPr>
          <w:rFonts w:ascii="Baskerville" w:hAnsi="Baskerville"/>
          <w:bCs/>
        </w:rPr>
        <w:t xml:space="preserve">, </w:t>
      </w:r>
      <w:r w:rsidRPr="00C35CB3">
        <w:rPr>
          <w:rFonts w:ascii="Baskerville" w:hAnsi="Baskerville"/>
          <w:bCs/>
          <w:i/>
        </w:rPr>
        <w:t xml:space="preserve">Pornography: Men Possessing Women </w:t>
      </w:r>
      <w:r w:rsidRPr="00C35CB3">
        <w:rPr>
          <w:rFonts w:ascii="Baskerville" w:hAnsi="Baskerville"/>
          <w:bCs/>
        </w:rPr>
        <w:t>(The Women’s Press Ltd 1981)</w:t>
      </w:r>
    </w:p>
    <w:p w14:paraId="78216740" w14:textId="77777777" w:rsidR="003757ED" w:rsidRDefault="003757ED" w:rsidP="00C3418E">
      <w:pPr>
        <w:pStyle w:val="FootnoteText"/>
        <w:rPr>
          <w:rFonts w:ascii="Baskerville" w:hAnsi="Baskerville"/>
          <w:bCs/>
        </w:rPr>
      </w:pPr>
    </w:p>
    <w:p w14:paraId="3482EC93" w14:textId="1F7F50BA" w:rsidR="003757ED" w:rsidRDefault="003757ED" w:rsidP="00C3418E">
      <w:pPr>
        <w:pStyle w:val="FootnoteText"/>
        <w:rPr>
          <w:rFonts w:ascii="Baskerville" w:hAnsi="Baskerville"/>
          <w:bCs/>
        </w:rPr>
      </w:pPr>
      <w:r w:rsidRPr="003757ED">
        <w:rPr>
          <w:rFonts w:ascii="Baskerville" w:hAnsi="Baskerville"/>
          <w:bCs/>
        </w:rPr>
        <w:t>Horley</w:t>
      </w:r>
      <w:r>
        <w:rPr>
          <w:rFonts w:ascii="Baskerville" w:hAnsi="Baskerville"/>
          <w:bCs/>
        </w:rPr>
        <w:t xml:space="preserve"> J &amp; </w:t>
      </w:r>
      <w:r w:rsidRPr="003757ED">
        <w:rPr>
          <w:rFonts w:ascii="Baskerville" w:hAnsi="Baskerville"/>
          <w:bCs/>
        </w:rPr>
        <w:t>Clarke</w:t>
      </w:r>
      <w:r>
        <w:rPr>
          <w:rFonts w:ascii="Baskerville" w:hAnsi="Baskerville"/>
          <w:bCs/>
        </w:rPr>
        <w:t xml:space="preserve"> J</w:t>
      </w:r>
      <w:r w:rsidRPr="003757ED">
        <w:rPr>
          <w:rFonts w:ascii="Baskerville" w:hAnsi="Baskerville"/>
          <w:bCs/>
        </w:rPr>
        <w:t xml:space="preserve">, </w:t>
      </w:r>
      <w:r w:rsidRPr="003757ED">
        <w:rPr>
          <w:rFonts w:ascii="Baskerville" w:hAnsi="Baskerville"/>
          <w:bCs/>
          <w:i/>
        </w:rPr>
        <w:t xml:space="preserve">Experience, Meaning and Identity in Sexuality: A Psychosocial Theory of Sexual Stability and Change </w:t>
      </w:r>
      <w:r w:rsidRPr="003757ED">
        <w:rPr>
          <w:rFonts w:ascii="Baskerville" w:hAnsi="Baskerville"/>
          <w:bCs/>
        </w:rPr>
        <w:t>(Palgrave MacMillan 2016)</w:t>
      </w:r>
    </w:p>
    <w:p w14:paraId="2860FA36" w14:textId="77777777" w:rsidR="00E62507" w:rsidRDefault="00E62507" w:rsidP="00C3418E">
      <w:pPr>
        <w:pStyle w:val="FootnoteText"/>
        <w:rPr>
          <w:rFonts w:ascii="Baskerville" w:hAnsi="Baskerville"/>
          <w:bCs/>
        </w:rPr>
      </w:pPr>
    </w:p>
    <w:p w14:paraId="467D9A47" w14:textId="6C413FE0" w:rsidR="00886955" w:rsidRDefault="00886955" w:rsidP="00886955">
      <w:pPr>
        <w:rPr>
          <w:rFonts w:ascii="Baskerville" w:hAnsi="Baskerville"/>
          <w:bCs/>
        </w:rPr>
      </w:pPr>
      <w:r w:rsidRPr="00886955">
        <w:rPr>
          <w:rFonts w:ascii="Baskerville" w:hAnsi="Baskerville"/>
          <w:bCs/>
        </w:rPr>
        <w:t>Hughes</w:t>
      </w:r>
      <w:r>
        <w:rPr>
          <w:rFonts w:ascii="Baskerville" w:hAnsi="Baskerville"/>
          <w:bCs/>
        </w:rPr>
        <w:t xml:space="preserve"> G</w:t>
      </w:r>
      <w:r w:rsidRPr="00886955">
        <w:rPr>
          <w:rFonts w:ascii="Baskerville" w:hAnsi="Baskerville"/>
          <w:bCs/>
        </w:rPr>
        <w:t xml:space="preserve">, </w:t>
      </w:r>
      <w:r w:rsidRPr="00886955">
        <w:rPr>
          <w:rFonts w:ascii="Baskerville" w:hAnsi="Baskerville"/>
          <w:bCs/>
          <w:i/>
        </w:rPr>
        <w:t xml:space="preserve">The Conscience of the Courts </w:t>
      </w:r>
      <w:r w:rsidRPr="00886955">
        <w:rPr>
          <w:rFonts w:ascii="Baskerville" w:hAnsi="Baskerville"/>
          <w:bCs/>
        </w:rPr>
        <w:t>(Anchor Press/Doubleday 1975)</w:t>
      </w:r>
    </w:p>
    <w:p w14:paraId="5B94788C" w14:textId="77777777" w:rsidR="00886955" w:rsidRDefault="00886955" w:rsidP="00886955">
      <w:pPr>
        <w:rPr>
          <w:rFonts w:ascii="Baskerville" w:hAnsi="Baskerville"/>
          <w:bCs/>
        </w:rPr>
      </w:pPr>
    </w:p>
    <w:p w14:paraId="69E17C22" w14:textId="13BCB967" w:rsidR="00886955" w:rsidRDefault="00886955" w:rsidP="00886955">
      <w:pPr>
        <w:rPr>
          <w:rFonts w:ascii="Baskerville" w:hAnsi="Baskerville"/>
          <w:bCs/>
        </w:rPr>
      </w:pPr>
      <w:r w:rsidRPr="00886955">
        <w:rPr>
          <w:rFonts w:ascii="Baskerville" w:hAnsi="Baskerville"/>
          <w:bCs/>
        </w:rPr>
        <w:t>Hyde</w:t>
      </w:r>
      <w:r w:rsidR="00887B7C">
        <w:rPr>
          <w:rFonts w:ascii="Baskerville" w:hAnsi="Baskerville"/>
          <w:bCs/>
        </w:rPr>
        <w:t xml:space="preserve"> J S</w:t>
      </w:r>
      <w:r w:rsidRPr="00886955">
        <w:rPr>
          <w:rFonts w:ascii="Baskerville" w:hAnsi="Baskerville"/>
          <w:bCs/>
        </w:rPr>
        <w:t xml:space="preserve">, </w:t>
      </w:r>
      <w:r w:rsidRPr="00886955">
        <w:rPr>
          <w:rFonts w:ascii="Baskerville" w:hAnsi="Baskerville"/>
          <w:bCs/>
          <w:i/>
        </w:rPr>
        <w:t xml:space="preserve">Understanding Human Sexuality </w:t>
      </w:r>
      <w:r w:rsidRPr="00886955">
        <w:rPr>
          <w:rFonts w:ascii="Baskerville" w:hAnsi="Baskerville"/>
          <w:bCs/>
        </w:rPr>
        <w:t>(McGraw-Hill 1982)</w:t>
      </w:r>
    </w:p>
    <w:p w14:paraId="70C42FCF" w14:textId="77777777" w:rsidR="00DF46BC" w:rsidRDefault="00DF46BC" w:rsidP="00886955">
      <w:pPr>
        <w:rPr>
          <w:rFonts w:ascii="Baskerville" w:hAnsi="Baskerville"/>
          <w:bCs/>
        </w:rPr>
      </w:pPr>
    </w:p>
    <w:p w14:paraId="316B0166" w14:textId="458EDBEA" w:rsidR="00DF46BC" w:rsidRDefault="00DF46BC" w:rsidP="00886955">
      <w:pPr>
        <w:rPr>
          <w:rFonts w:ascii="Baskerville" w:hAnsi="Baskerville"/>
          <w:bCs/>
        </w:rPr>
      </w:pPr>
      <w:r w:rsidRPr="00DF46BC">
        <w:rPr>
          <w:rFonts w:ascii="Baskerville" w:hAnsi="Baskerville"/>
          <w:bCs/>
        </w:rPr>
        <w:t>Jenness</w:t>
      </w:r>
      <w:r>
        <w:rPr>
          <w:rFonts w:ascii="Baskerville" w:hAnsi="Baskerville"/>
          <w:bCs/>
        </w:rPr>
        <w:t xml:space="preserve"> V</w:t>
      </w:r>
      <w:r w:rsidRPr="00DF46BC">
        <w:rPr>
          <w:rFonts w:ascii="Baskerville" w:hAnsi="Baskerville"/>
          <w:bCs/>
        </w:rPr>
        <w:t xml:space="preserve">, </w:t>
      </w:r>
      <w:r w:rsidR="00887B7C">
        <w:rPr>
          <w:rFonts w:ascii="Baskerville" w:hAnsi="Baskerville"/>
          <w:bCs/>
        </w:rPr>
        <w:t xml:space="preserve"> </w:t>
      </w:r>
      <w:r w:rsidRPr="00DF46BC">
        <w:rPr>
          <w:rFonts w:ascii="Baskerville" w:hAnsi="Baskerville"/>
          <w:bCs/>
          <w:i/>
        </w:rPr>
        <w:t xml:space="preserve">Making it Work: The Prostitutes’ Rights Movement in Perspective </w:t>
      </w:r>
      <w:r w:rsidRPr="00DF46BC">
        <w:rPr>
          <w:rFonts w:ascii="Baskerville" w:hAnsi="Baskerville"/>
          <w:bCs/>
        </w:rPr>
        <w:t>(Aldine De Gruyter 1998)</w:t>
      </w:r>
    </w:p>
    <w:p w14:paraId="0A640610" w14:textId="77777777" w:rsidR="00886955" w:rsidRDefault="00886955" w:rsidP="00886955">
      <w:pPr>
        <w:rPr>
          <w:rFonts w:ascii="Baskerville" w:hAnsi="Baskerville"/>
          <w:bCs/>
        </w:rPr>
      </w:pPr>
    </w:p>
    <w:p w14:paraId="2B6BA7A9" w14:textId="14978457" w:rsidR="00E62507" w:rsidRDefault="00E62507" w:rsidP="00C3418E">
      <w:pPr>
        <w:pStyle w:val="FootnoteText"/>
        <w:rPr>
          <w:rFonts w:ascii="Baskerville" w:hAnsi="Baskerville"/>
          <w:bCs/>
        </w:rPr>
      </w:pPr>
      <w:r w:rsidRPr="00E62507">
        <w:rPr>
          <w:rFonts w:ascii="Baskerville" w:hAnsi="Baskerville"/>
          <w:bCs/>
        </w:rPr>
        <w:t>MacKinnon</w:t>
      </w:r>
      <w:r>
        <w:rPr>
          <w:rFonts w:ascii="Baskerville" w:hAnsi="Baskerville"/>
          <w:bCs/>
        </w:rPr>
        <w:t xml:space="preserve"> C</w:t>
      </w:r>
      <w:r w:rsidRPr="00E62507">
        <w:rPr>
          <w:rFonts w:ascii="Baskerville" w:hAnsi="Baskerville"/>
          <w:bCs/>
        </w:rPr>
        <w:t xml:space="preserve">, </w:t>
      </w:r>
      <w:r w:rsidRPr="00E62507">
        <w:rPr>
          <w:rFonts w:ascii="Baskerville" w:hAnsi="Baskerville"/>
          <w:bCs/>
          <w:i/>
        </w:rPr>
        <w:t xml:space="preserve">Towards a Feminist Theory of the State </w:t>
      </w:r>
      <w:r w:rsidRPr="00E62507">
        <w:rPr>
          <w:rFonts w:ascii="Baskerville" w:hAnsi="Baskerville"/>
          <w:bCs/>
        </w:rPr>
        <w:t>(HUP 1989)</w:t>
      </w:r>
    </w:p>
    <w:p w14:paraId="1B98DAE5" w14:textId="77777777" w:rsidR="00C3418E" w:rsidRDefault="00C3418E" w:rsidP="00C3418E">
      <w:pPr>
        <w:pStyle w:val="FootnoteText"/>
        <w:rPr>
          <w:rFonts w:ascii="Baskerville" w:hAnsi="Baskerville"/>
          <w:bCs/>
        </w:rPr>
      </w:pPr>
    </w:p>
    <w:p w14:paraId="28903440" w14:textId="4A2155F2" w:rsidR="00500DBB" w:rsidRDefault="00500DBB" w:rsidP="00FE3F83">
      <w:pPr>
        <w:pStyle w:val="FootnoteText"/>
        <w:rPr>
          <w:rFonts w:ascii="Baskerville" w:hAnsi="Baskerville"/>
          <w:bCs/>
        </w:rPr>
      </w:pPr>
      <w:r w:rsidRPr="00500DBB">
        <w:rPr>
          <w:rFonts w:ascii="Baskerville" w:hAnsi="Baskerville"/>
          <w:bCs/>
        </w:rPr>
        <w:t>McLellan</w:t>
      </w:r>
      <w:r>
        <w:rPr>
          <w:rFonts w:ascii="Baskerville" w:hAnsi="Baskerville"/>
          <w:bCs/>
        </w:rPr>
        <w:t xml:space="preserve"> D</w:t>
      </w:r>
      <w:r w:rsidRPr="00500DBB">
        <w:rPr>
          <w:rFonts w:ascii="Baskerville" w:hAnsi="Baskerville"/>
          <w:bCs/>
        </w:rPr>
        <w:t xml:space="preserve"> (ed.), </w:t>
      </w:r>
      <w:r w:rsidRPr="00500DBB">
        <w:rPr>
          <w:rFonts w:ascii="Baskerville" w:hAnsi="Baskerville"/>
          <w:bCs/>
          <w:i/>
        </w:rPr>
        <w:t xml:space="preserve">Karl Marx: Selected Writings </w:t>
      </w:r>
      <w:r w:rsidRPr="00500DBB">
        <w:rPr>
          <w:rFonts w:ascii="Baskerville" w:hAnsi="Baskerville"/>
          <w:bCs/>
        </w:rPr>
        <w:t>(2</w:t>
      </w:r>
      <w:r w:rsidRPr="00500DBB">
        <w:rPr>
          <w:rFonts w:ascii="Baskerville" w:hAnsi="Baskerville"/>
          <w:bCs/>
          <w:vertAlign w:val="superscript"/>
        </w:rPr>
        <w:t>nd</w:t>
      </w:r>
      <w:r w:rsidRPr="00500DBB">
        <w:rPr>
          <w:rFonts w:ascii="Baskerville" w:hAnsi="Baskerville"/>
          <w:bCs/>
        </w:rPr>
        <w:t xml:space="preserve"> edn, OUP 2000)</w:t>
      </w:r>
    </w:p>
    <w:p w14:paraId="6041600E" w14:textId="77777777" w:rsidR="00500DBB" w:rsidRDefault="00500DBB" w:rsidP="00FE3F83">
      <w:pPr>
        <w:pStyle w:val="FootnoteText"/>
        <w:rPr>
          <w:rFonts w:ascii="Baskerville" w:hAnsi="Baskerville"/>
          <w:bCs/>
        </w:rPr>
      </w:pPr>
    </w:p>
    <w:p w14:paraId="5A702E3A" w14:textId="39257BAD" w:rsidR="00886955" w:rsidRDefault="00886955" w:rsidP="00886955">
      <w:pPr>
        <w:rPr>
          <w:rFonts w:ascii="Baskerville" w:hAnsi="Baskerville"/>
          <w:bCs/>
        </w:rPr>
      </w:pPr>
      <w:r w:rsidRPr="00886955">
        <w:rPr>
          <w:rFonts w:ascii="Baskerville" w:hAnsi="Baskerville"/>
          <w:bCs/>
        </w:rPr>
        <w:t>Mueller</w:t>
      </w:r>
      <w:r>
        <w:rPr>
          <w:rFonts w:ascii="Baskerville" w:hAnsi="Baskerville"/>
          <w:bCs/>
        </w:rPr>
        <w:t xml:space="preserve"> G</w:t>
      </w:r>
      <w:r w:rsidRPr="00886955">
        <w:rPr>
          <w:rFonts w:ascii="Baskerville" w:hAnsi="Baskerville"/>
          <w:bCs/>
        </w:rPr>
        <w:t xml:space="preserve">, </w:t>
      </w:r>
      <w:r w:rsidRPr="00886955">
        <w:rPr>
          <w:rFonts w:ascii="Baskerville" w:hAnsi="Baskerville"/>
          <w:bCs/>
          <w:i/>
        </w:rPr>
        <w:t xml:space="preserve">Sexual Conduct and the Law </w:t>
      </w:r>
      <w:r w:rsidR="00887B7C">
        <w:rPr>
          <w:rFonts w:ascii="Baskerville" w:hAnsi="Baskerville"/>
          <w:bCs/>
        </w:rPr>
        <w:t>(Oceana 1980)</w:t>
      </w:r>
    </w:p>
    <w:p w14:paraId="1CAA3BBE" w14:textId="77777777" w:rsidR="00886955" w:rsidRDefault="00886955" w:rsidP="00886955">
      <w:pPr>
        <w:rPr>
          <w:rFonts w:ascii="Baskerville" w:hAnsi="Baskerville"/>
          <w:bCs/>
        </w:rPr>
      </w:pPr>
    </w:p>
    <w:p w14:paraId="00618EE3" w14:textId="0A30E35A" w:rsidR="00945346" w:rsidRDefault="00945346" w:rsidP="00945346">
      <w:pPr>
        <w:rPr>
          <w:rFonts w:ascii="Baskerville" w:hAnsi="Baskerville"/>
          <w:bCs/>
        </w:rPr>
      </w:pPr>
      <w:r w:rsidRPr="006E516E">
        <w:rPr>
          <w:rFonts w:ascii="Baskerville" w:hAnsi="Baskerville"/>
          <w:bCs/>
        </w:rPr>
        <w:t>Raymond</w:t>
      </w:r>
      <w:r>
        <w:rPr>
          <w:rFonts w:ascii="Baskerville" w:hAnsi="Baskerville"/>
          <w:bCs/>
        </w:rPr>
        <w:t xml:space="preserve"> J</w:t>
      </w:r>
      <w:r w:rsidRPr="006E516E">
        <w:rPr>
          <w:rFonts w:ascii="Baskerville" w:hAnsi="Baskerville"/>
          <w:bCs/>
        </w:rPr>
        <w:t xml:space="preserve">, </w:t>
      </w:r>
      <w:r w:rsidRPr="006E516E">
        <w:rPr>
          <w:rFonts w:ascii="Baskerville" w:hAnsi="Baskerville"/>
          <w:bCs/>
          <w:i/>
        </w:rPr>
        <w:t xml:space="preserve">The Transsexual Empire: The Making of the She-Male </w:t>
      </w:r>
      <w:r w:rsidR="00615E8E">
        <w:rPr>
          <w:rFonts w:ascii="Baskerville" w:hAnsi="Baskerville"/>
          <w:bCs/>
        </w:rPr>
        <w:t>(Beacon Press 1979)</w:t>
      </w:r>
    </w:p>
    <w:p w14:paraId="39B3494C" w14:textId="77777777" w:rsidR="00945346" w:rsidRDefault="00945346" w:rsidP="00945346">
      <w:pPr>
        <w:rPr>
          <w:rFonts w:ascii="Baskerville" w:hAnsi="Baskerville"/>
          <w:bCs/>
        </w:rPr>
      </w:pPr>
    </w:p>
    <w:p w14:paraId="1E272FA1" w14:textId="3E5E9557" w:rsidR="001C5A1D" w:rsidRDefault="001C5A1D" w:rsidP="001C5A1D">
      <w:pPr>
        <w:pStyle w:val="FootnoteText"/>
        <w:rPr>
          <w:rFonts w:ascii="Baskerville" w:hAnsi="Baskerville"/>
          <w:bCs/>
        </w:rPr>
      </w:pPr>
      <w:r w:rsidRPr="001C5A1D">
        <w:rPr>
          <w:rFonts w:ascii="Baskerville" w:hAnsi="Baskerville"/>
          <w:bCs/>
        </w:rPr>
        <w:t>Scambler</w:t>
      </w:r>
      <w:r>
        <w:rPr>
          <w:rFonts w:ascii="Baskerville" w:hAnsi="Baskerville"/>
          <w:bCs/>
        </w:rPr>
        <w:t xml:space="preserve"> A </w:t>
      </w:r>
      <w:r w:rsidR="00615E8E">
        <w:rPr>
          <w:rFonts w:ascii="Baskerville" w:hAnsi="Baskerville"/>
          <w:bCs/>
        </w:rPr>
        <w:t>and</w:t>
      </w:r>
      <w:r>
        <w:rPr>
          <w:rFonts w:ascii="Baskerville" w:hAnsi="Baskerville"/>
          <w:bCs/>
        </w:rPr>
        <w:t xml:space="preserve"> </w:t>
      </w:r>
      <w:r w:rsidRPr="001C5A1D">
        <w:rPr>
          <w:rFonts w:ascii="Baskerville" w:hAnsi="Baskerville"/>
          <w:bCs/>
        </w:rPr>
        <w:t>Scambler</w:t>
      </w:r>
      <w:r>
        <w:rPr>
          <w:rFonts w:ascii="Baskerville" w:hAnsi="Baskerville"/>
          <w:bCs/>
        </w:rPr>
        <w:t xml:space="preserve"> G</w:t>
      </w:r>
      <w:r w:rsidR="00615E8E">
        <w:rPr>
          <w:rFonts w:ascii="Baskerville" w:hAnsi="Baskerville"/>
          <w:bCs/>
        </w:rPr>
        <w:t xml:space="preserve"> (eds</w:t>
      </w:r>
      <w:r w:rsidRPr="001C5A1D">
        <w:rPr>
          <w:rFonts w:ascii="Baskerville" w:hAnsi="Baskerville"/>
          <w:bCs/>
        </w:rPr>
        <w:t xml:space="preserve">), </w:t>
      </w:r>
      <w:r w:rsidRPr="001C5A1D">
        <w:rPr>
          <w:rFonts w:ascii="Baskerville" w:hAnsi="Baskerville"/>
          <w:bCs/>
          <w:i/>
        </w:rPr>
        <w:t xml:space="preserve">Rethinking Prostitution: Purchasing Sex in the 1990s </w:t>
      </w:r>
      <w:r w:rsidRPr="001C5A1D">
        <w:rPr>
          <w:rFonts w:ascii="Baskerville" w:hAnsi="Baskerville"/>
          <w:bCs/>
        </w:rPr>
        <w:t>(Routledge 1997)</w:t>
      </w:r>
    </w:p>
    <w:p w14:paraId="01B49DD3" w14:textId="77777777" w:rsidR="001C5A1D" w:rsidRDefault="001C5A1D" w:rsidP="001C5A1D">
      <w:pPr>
        <w:pStyle w:val="FootnoteText"/>
        <w:ind w:left="720"/>
        <w:rPr>
          <w:rFonts w:ascii="Baskerville" w:hAnsi="Baskerville"/>
          <w:bCs/>
        </w:rPr>
      </w:pPr>
    </w:p>
    <w:p w14:paraId="218A3A04" w14:textId="73E1EE91" w:rsidR="00886955" w:rsidRDefault="00886955" w:rsidP="00886955">
      <w:pPr>
        <w:rPr>
          <w:rFonts w:ascii="Baskerville" w:hAnsi="Baskerville"/>
          <w:bCs/>
        </w:rPr>
      </w:pPr>
      <w:r w:rsidRPr="00886955">
        <w:rPr>
          <w:rFonts w:ascii="Baskerville" w:hAnsi="Baskerville"/>
          <w:bCs/>
        </w:rPr>
        <w:t>Schur</w:t>
      </w:r>
      <w:r>
        <w:rPr>
          <w:rFonts w:ascii="Baskerville" w:hAnsi="Baskerville"/>
          <w:bCs/>
        </w:rPr>
        <w:t xml:space="preserve"> E</w:t>
      </w:r>
      <w:r w:rsidRPr="00886955">
        <w:rPr>
          <w:rFonts w:ascii="Baskerville" w:hAnsi="Baskerville"/>
          <w:bCs/>
        </w:rPr>
        <w:t xml:space="preserve">, </w:t>
      </w:r>
      <w:r w:rsidRPr="00886955">
        <w:rPr>
          <w:rFonts w:ascii="Baskerville" w:hAnsi="Baskerville"/>
          <w:bCs/>
          <w:i/>
        </w:rPr>
        <w:t xml:space="preserve">Crimes without Victims: Deviant Behaviour and Public Policy </w:t>
      </w:r>
      <w:r w:rsidRPr="00886955">
        <w:rPr>
          <w:rFonts w:ascii="Baskerville" w:hAnsi="Baskerville"/>
          <w:bCs/>
        </w:rPr>
        <w:t>(</w:t>
      </w:r>
      <w:r w:rsidR="00615E8E">
        <w:rPr>
          <w:rFonts w:ascii="Baskerville" w:hAnsi="Baskerville"/>
          <w:bCs/>
        </w:rPr>
        <w:t>Prentice Hall 1965)</w:t>
      </w:r>
    </w:p>
    <w:p w14:paraId="4EE06885" w14:textId="77777777" w:rsidR="00886955" w:rsidRPr="00886955" w:rsidRDefault="00886955" w:rsidP="00886955">
      <w:pPr>
        <w:rPr>
          <w:rFonts w:ascii="Baskerville" w:hAnsi="Baskerville"/>
          <w:bCs/>
          <w:lang w:val="en-US"/>
        </w:rPr>
      </w:pPr>
    </w:p>
    <w:p w14:paraId="759D2E06" w14:textId="605AFFFD" w:rsidR="00FE3F83" w:rsidRPr="00D40E56" w:rsidRDefault="00FE3F83" w:rsidP="00FE3F83">
      <w:pPr>
        <w:pStyle w:val="FootnoteText"/>
        <w:rPr>
          <w:rFonts w:ascii="Baskerville" w:hAnsi="Baskerville"/>
          <w:bCs/>
          <w:i/>
          <w:lang w:val="en-US"/>
        </w:rPr>
      </w:pPr>
      <w:r w:rsidRPr="00D40E56">
        <w:rPr>
          <w:rFonts w:ascii="Baskerville" w:hAnsi="Baskerville"/>
          <w:bCs/>
          <w:lang w:val="en-US"/>
        </w:rPr>
        <w:t>Weeks</w:t>
      </w:r>
      <w:r w:rsidR="00CA0DE6" w:rsidRPr="00D40E56">
        <w:rPr>
          <w:rFonts w:ascii="Baskerville" w:hAnsi="Baskerville"/>
          <w:bCs/>
          <w:lang w:val="en-US"/>
        </w:rPr>
        <w:t xml:space="preserve"> K</w:t>
      </w:r>
      <w:r w:rsidRPr="00D40E56">
        <w:rPr>
          <w:rFonts w:ascii="Baskerville" w:hAnsi="Baskerville"/>
          <w:bCs/>
          <w:lang w:val="en-US"/>
        </w:rPr>
        <w:t xml:space="preserve">, </w:t>
      </w:r>
      <w:r w:rsidRPr="00D40E56">
        <w:rPr>
          <w:rFonts w:ascii="Baskerville" w:hAnsi="Baskerville"/>
          <w:bCs/>
          <w:i/>
          <w:lang w:val="en-US"/>
        </w:rPr>
        <w:t xml:space="preserve">The Problem with Work: Feminism, Marxism, Antiwork Politics and Postwork </w:t>
      </w:r>
    </w:p>
    <w:p w14:paraId="15311602" w14:textId="76A4FA63" w:rsidR="00886955" w:rsidRDefault="00FE3F83" w:rsidP="00FE3F83">
      <w:pPr>
        <w:rPr>
          <w:rFonts w:ascii="Baskerville" w:hAnsi="Baskerville"/>
          <w:bCs/>
          <w:lang w:val="en-US"/>
        </w:rPr>
      </w:pPr>
      <w:r w:rsidRPr="00D40E56">
        <w:rPr>
          <w:rFonts w:ascii="Baskerville" w:hAnsi="Baskerville"/>
          <w:bCs/>
          <w:i/>
          <w:lang w:val="en-US"/>
        </w:rPr>
        <w:t>Imaginaries</w:t>
      </w:r>
      <w:r w:rsidRPr="00D40E56">
        <w:rPr>
          <w:rFonts w:ascii="Baskerville" w:hAnsi="Baskerville"/>
          <w:bCs/>
          <w:lang w:val="en-US"/>
        </w:rPr>
        <w:t xml:space="preserve"> (Du</w:t>
      </w:r>
      <w:r w:rsidR="001F00D8" w:rsidRPr="00D40E56">
        <w:rPr>
          <w:rFonts w:ascii="Baskerville" w:hAnsi="Baskerville"/>
          <w:bCs/>
          <w:lang w:val="en-US"/>
        </w:rPr>
        <w:t>ke University Press</w:t>
      </w:r>
      <w:r w:rsidR="00615E8E">
        <w:rPr>
          <w:rFonts w:ascii="Baskerville" w:hAnsi="Baskerville"/>
          <w:bCs/>
          <w:lang w:val="en-US"/>
        </w:rPr>
        <w:t xml:space="preserve"> 2011)</w:t>
      </w:r>
    </w:p>
    <w:p w14:paraId="39DE47EC" w14:textId="77777777" w:rsidR="00596B2B" w:rsidRDefault="00596B2B" w:rsidP="00691223">
      <w:pPr>
        <w:rPr>
          <w:rFonts w:ascii="Baskerville" w:hAnsi="Baskerville"/>
          <w:b/>
          <w:lang w:val="en-US"/>
        </w:rPr>
      </w:pPr>
    </w:p>
    <w:p w14:paraId="1F79E940" w14:textId="22F5FECA" w:rsidR="00596B2B" w:rsidRDefault="00596B2B" w:rsidP="00691223">
      <w:pPr>
        <w:rPr>
          <w:rFonts w:ascii="Baskerville" w:hAnsi="Baskerville"/>
          <w:b/>
          <w:lang w:val="en-US"/>
        </w:rPr>
      </w:pPr>
      <w:r>
        <w:rPr>
          <w:rFonts w:ascii="Baskerville" w:hAnsi="Baskerville"/>
          <w:b/>
          <w:lang w:val="en-US"/>
        </w:rPr>
        <w:t>Chapters in a Book</w:t>
      </w:r>
    </w:p>
    <w:p w14:paraId="2C175253" w14:textId="77777777" w:rsidR="00691223" w:rsidRDefault="00691223" w:rsidP="00691223">
      <w:pPr>
        <w:pStyle w:val="FootnoteText"/>
        <w:rPr>
          <w:rFonts w:ascii="Baskerville" w:hAnsi="Baskerville"/>
          <w:sz w:val="20"/>
          <w:szCs w:val="20"/>
        </w:rPr>
      </w:pPr>
    </w:p>
    <w:p w14:paraId="4A6902C1" w14:textId="0DF903F2" w:rsidR="009A2039" w:rsidRDefault="009A2039" w:rsidP="00691223">
      <w:pPr>
        <w:pStyle w:val="FootnoteText"/>
        <w:rPr>
          <w:rFonts w:ascii="Baskerville" w:hAnsi="Baskerville"/>
        </w:rPr>
      </w:pPr>
      <w:r w:rsidRPr="009A2039">
        <w:rPr>
          <w:rFonts w:ascii="Baskerville" w:hAnsi="Baskerville"/>
        </w:rPr>
        <w:t>Alexander</w:t>
      </w:r>
      <w:r>
        <w:rPr>
          <w:rFonts w:ascii="Baskerville" w:hAnsi="Baskerville"/>
        </w:rPr>
        <w:t xml:space="preserve"> P</w:t>
      </w:r>
      <w:r w:rsidRPr="009A2039">
        <w:rPr>
          <w:rFonts w:ascii="Baskerville" w:hAnsi="Baskerville"/>
        </w:rPr>
        <w:t>, ‘Feminism, Sex Workers an</w:t>
      </w:r>
      <w:r w:rsidR="00615E8E">
        <w:rPr>
          <w:rFonts w:ascii="Baskerville" w:hAnsi="Baskerville"/>
        </w:rPr>
        <w:t>d Human Rights’ in J Nagle (ed</w:t>
      </w:r>
      <w:r w:rsidRPr="009A2039">
        <w:rPr>
          <w:rFonts w:ascii="Baskerville" w:hAnsi="Baskerville"/>
        </w:rPr>
        <w:t>),</w:t>
      </w:r>
      <w:r w:rsidR="00615E8E">
        <w:rPr>
          <w:rFonts w:ascii="Baskerville" w:hAnsi="Baskerville"/>
        </w:rPr>
        <w:t xml:space="preserve"> </w:t>
      </w:r>
      <w:r w:rsidRPr="009A2039">
        <w:rPr>
          <w:rFonts w:ascii="Baskerville" w:hAnsi="Baskerville"/>
          <w:i/>
        </w:rPr>
        <w:t xml:space="preserve">Whores and Other Feminists </w:t>
      </w:r>
      <w:r w:rsidRPr="009A2039">
        <w:rPr>
          <w:rFonts w:ascii="Baskerville" w:hAnsi="Baskerville"/>
        </w:rPr>
        <w:t>(Routledge, 1997)</w:t>
      </w:r>
    </w:p>
    <w:p w14:paraId="5AAA292D" w14:textId="77777777" w:rsidR="00507590" w:rsidRDefault="00507590" w:rsidP="00691223">
      <w:pPr>
        <w:pStyle w:val="FootnoteText"/>
        <w:rPr>
          <w:rFonts w:ascii="Baskerville" w:hAnsi="Baskerville"/>
        </w:rPr>
      </w:pPr>
    </w:p>
    <w:p w14:paraId="4CFA8847" w14:textId="533401CB" w:rsidR="00507590" w:rsidRDefault="00507590" w:rsidP="00691223">
      <w:pPr>
        <w:pStyle w:val="FootnoteText"/>
        <w:rPr>
          <w:rFonts w:ascii="Baskerville" w:hAnsi="Baskerville"/>
        </w:rPr>
      </w:pPr>
      <w:r w:rsidRPr="00507590">
        <w:rPr>
          <w:rFonts w:ascii="Baskerville" w:hAnsi="Baskerville"/>
        </w:rPr>
        <w:t>Edwards</w:t>
      </w:r>
      <w:r>
        <w:rPr>
          <w:rFonts w:ascii="Baskerville" w:hAnsi="Baskerville"/>
        </w:rPr>
        <w:t xml:space="preserve"> S</w:t>
      </w:r>
      <w:r w:rsidRPr="00507590">
        <w:rPr>
          <w:rFonts w:ascii="Baskerville" w:hAnsi="Baskerville"/>
        </w:rPr>
        <w:t xml:space="preserve">, ‘Protecting the honour of </w:t>
      </w:r>
      <w:r w:rsidR="00615E8E">
        <w:rPr>
          <w:rFonts w:ascii="Baskerville" w:hAnsi="Baskerville"/>
        </w:rPr>
        <w:t>innocent men’ in C. Dunhill (ed</w:t>
      </w:r>
      <w:r w:rsidRPr="00507590">
        <w:rPr>
          <w:rFonts w:ascii="Baskerville" w:hAnsi="Baskerville"/>
        </w:rPr>
        <w:t xml:space="preserve">), </w:t>
      </w:r>
      <w:r w:rsidRPr="00507590">
        <w:rPr>
          <w:rFonts w:ascii="Baskerville" w:hAnsi="Baskerville"/>
          <w:i/>
        </w:rPr>
        <w:t>The Boys in Blue</w:t>
      </w:r>
      <w:r w:rsidRPr="00507590">
        <w:rPr>
          <w:rFonts w:ascii="Baskerville" w:hAnsi="Baskerville"/>
        </w:rPr>
        <w:t xml:space="preserve"> (</w:t>
      </w:r>
      <w:r w:rsidR="00615E8E">
        <w:rPr>
          <w:rFonts w:ascii="Baskerville" w:hAnsi="Baskerville"/>
        </w:rPr>
        <w:t>Virago 1989)</w:t>
      </w:r>
    </w:p>
    <w:p w14:paraId="1F03F43E" w14:textId="77777777" w:rsidR="009A2039" w:rsidRDefault="009A2039" w:rsidP="00691223">
      <w:pPr>
        <w:pStyle w:val="FootnoteText"/>
        <w:rPr>
          <w:rFonts w:ascii="Baskerville" w:hAnsi="Baskerville"/>
        </w:rPr>
      </w:pPr>
    </w:p>
    <w:p w14:paraId="7236BD21" w14:textId="23BE6D0D" w:rsidR="007D1719" w:rsidRDefault="007D1719" w:rsidP="00691223">
      <w:pPr>
        <w:pStyle w:val="FootnoteText"/>
        <w:rPr>
          <w:rFonts w:ascii="Baskerville" w:hAnsi="Baskerville"/>
        </w:rPr>
      </w:pPr>
      <w:r w:rsidRPr="007D1719">
        <w:rPr>
          <w:rFonts w:ascii="Baskerville" w:hAnsi="Baskerville"/>
        </w:rPr>
        <w:t>O’Neill</w:t>
      </w:r>
      <w:r w:rsidR="008D393A">
        <w:rPr>
          <w:rFonts w:ascii="Baskerville" w:hAnsi="Baskerville"/>
        </w:rPr>
        <w:t xml:space="preserve"> M</w:t>
      </w:r>
      <w:r w:rsidRPr="007D1719">
        <w:rPr>
          <w:rFonts w:ascii="Baskerville" w:hAnsi="Baskerville"/>
        </w:rPr>
        <w:t>, ‘Prostitution and the state: to</w:t>
      </w:r>
      <w:r w:rsidR="00615E8E">
        <w:rPr>
          <w:rFonts w:ascii="Baskerville" w:hAnsi="Baskerville"/>
        </w:rPr>
        <w:t>wards a feminist practice’ in C Lupton and T Gillespie (eds</w:t>
      </w:r>
      <w:r w:rsidRPr="007D1719">
        <w:rPr>
          <w:rFonts w:ascii="Baskerville" w:hAnsi="Baskerville"/>
        </w:rPr>
        <w:t xml:space="preserve">), </w:t>
      </w:r>
      <w:r w:rsidRPr="007D1719">
        <w:rPr>
          <w:rFonts w:ascii="Baskerville" w:hAnsi="Baskerville"/>
          <w:i/>
        </w:rPr>
        <w:t xml:space="preserve">Working with Violence: Dilemmas for a Feminist Practice </w:t>
      </w:r>
      <w:r w:rsidRPr="007D1719">
        <w:rPr>
          <w:rFonts w:ascii="Baskerville" w:hAnsi="Baskerville"/>
        </w:rPr>
        <w:t>(</w:t>
      </w:r>
      <w:r w:rsidR="00615E8E">
        <w:rPr>
          <w:rFonts w:ascii="Baskerville" w:hAnsi="Baskerville"/>
        </w:rPr>
        <w:t>Macmillan Publishers Ltd 1994)</w:t>
      </w:r>
    </w:p>
    <w:p w14:paraId="01C75715" w14:textId="77777777" w:rsidR="009B4E42" w:rsidRDefault="009B4E42" w:rsidP="00691223">
      <w:pPr>
        <w:pStyle w:val="FootnoteText"/>
        <w:rPr>
          <w:rFonts w:ascii="Baskerville" w:hAnsi="Baskerville"/>
        </w:rPr>
      </w:pPr>
    </w:p>
    <w:p w14:paraId="57646604" w14:textId="4A58801A" w:rsidR="009B4E42" w:rsidRDefault="009B4E42" w:rsidP="00691223">
      <w:pPr>
        <w:pStyle w:val="FootnoteText"/>
        <w:rPr>
          <w:rFonts w:ascii="Baskerville" w:hAnsi="Baskerville"/>
        </w:rPr>
      </w:pPr>
      <w:r w:rsidRPr="009B4E42">
        <w:rPr>
          <w:rFonts w:ascii="Baskerville" w:hAnsi="Baskerville"/>
          <w:lang w:val="en-US"/>
        </w:rPr>
        <w:t>Peterson</w:t>
      </w:r>
      <w:r w:rsidR="00615E8E">
        <w:rPr>
          <w:rFonts w:ascii="Baskerville" w:hAnsi="Baskerville"/>
          <w:lang w:val="en-US"/>
        </w:rPr>
        <w:t xml:space="preserve"> S R</w:t>
      </w:r>
      <w:r w:rsidRPr="009B4E42">
        <w:rPr>
          <w:rFonts w:ascii="Baskerville" w:hAnsi="Baskerville"/>
          <w:lang w:val="en-US"/>
        </w:rPr>
        <w:t>, “Coercion and Rape: The State as a Male Protection Racket” in</w:t>
      </w:r>
      <w:r w:rsidR="00542657">
        <w:rPr>
          <w:rFonts w:ascii="Baskerville" w:hAnsi="Baskerville"/>
          <w:lang w:val="en-US"/>
        </w:rPr>
        <w:t xml:space="preserve"> </w:t>
      </w:r>
      <w:r w:rsidRPr="009B4E42">
        <w:rPr>
          <w:rFonts w:ascii="Baskerville" w:hAnsi="Baskerville"/>
          <w:lang w:val="en-US"/>
        </w:rPr>
        <w:t>Vetterling-Braggin</w:t>
      </w:r>
      <w:r w:rsidR="00542657">
        <w:rPr>
          <w:rFonts w:ascii="Baskerville" w:hAnsi="Baskerville"/>
          <w:lang w:val="en-US"/>
        </w:rPr>
        <w:t xml:space="preserve"> M, </w:t>
      </w:r>
      <w:r w:rsidRPr="009B4E42">
        <w:rPr>
          <w:rFonts w:ascii="Baskerville" w:hAnsi="Baskerville"/>
          <w:lang w:val="en-US"/>
        </w:rPr>
        <w:t>Elliston</w:t>
      </w:r>
      <w:r w:rsidR="00542657">
        <w:rPr>
          <w:rFonts w:ascii="Baskerville" w:hAnsi="Baskerville"/>
          <w:lang w:val="en-US"/>
        </w:rPr>
        <w:t xml:space="preserve"> F.A. &amp; </w:t>
      </w:r>
      <w:r w:rsidRPr="009B4E42">
        <w:rPr>
          <w:rFonts w:ascii="Baskerville" w:hAnsi="Baskerville"/>
          <w:lang w:val="en-US"/>
        </w:rPr>
        <w:t>English</w:t>
      </w:r>
      <w:r w:rsidR="00542657">
        <w:rPr>
          <w:rFonts w:ascii="Baskerville" w:hAnsi="Baskerville"/>
          <w:lang w:val="en-US"/>
        </w:rPr>
        <w:t xml:space="preserve"> J</w:t>
      </w:r>
      <w:r w:rsidR="00615E8E">
        <w:rPr>
          <w:rFonts w:ascii="Baskerville" w:hAnsi="Baskerville"/>
          <w:lang w:val="en-US"/>
        </w:rPr>
        <w:t xml:space="preserve"> (eds</w:t>
      </w:r>
      <w:r w:rsidRPr="009B4E42">
        <w:rPr>
          <w:rFonts w:ascii="Baskerville" w:hAnsi="Baskerville"/>
          <w:lang w:val="en-US"/>
        </w:rPr>
        <w:t xml:space="preserve">), </w:t>
      </w:r>
      <w:r w:rsidRPr="009B4E42">
        <w:rPr>
          <w:rFonts w:ascii="Baskerville" w:hAnsi="Baskerville"/>
          <w:i/>
          <w:lang w:val="en-US"/>
        </w:rPr>
        <w:t>Feminism and Philosophy</w:t>
      </w:r>
      <w:r w:rsidRPr="009B4E42">
        <w:rPr>
          <w:rFonts w:ascii="Baskerville" w:hAnsi="Baskerville"/>
          <w:lang w:val="en-US"/>
        </w:rPr>
        <w:t xml:space="preserve"> (Littlefield, Adams, 1977)</w:t>
      </w:r>
    </w:p>
    <w:p w14:paraId="6360CED9" w14:textId="77777777" w:rsidR="00830732" w:rsidRDefault="00830732" w:rsidP="00691223">
      <w:pPr>
        <w:pStyle w:val="FootnoteText"/>
        <w:rPr>
          <w:rFonts w:ascii="Baskerville" w:hAnsi="Baskerville"/>
        </w:rPr>
      </w:pPr>
    </w:p>
    <w:p w14:paraId="13EC3832" w14:textId="2571E370" w:rsidR="00830732" w:rsidRPr="007D1719" w:rsidRDefault="00830732" w:rsidP="00691223">
      <w:pPr>
        <w:pStyle w:val="FootnoteText"/>
        <w:rPr>
          <w:rFonts w:ascii="Baskerville" w:hAnsi="Baskerville"/>
        </w:rPr>
      </w:pPr>
      <w:r w:rsidRPr="00830732">
        <w:rPr>
          <w:rFonts w:ascii="Baskerville" w:hAnsi="Baskerville"/>
        </w:rPr>
        <w:t>Sanders</w:t>
      </w:r>
      <w:r>
        <w:rPr>
          <w:rFonts w:ascii="Baskerville" w:hAnsi="Baskerville"/>
        </w:rPr>
        <w:t xml:space="preserve"> T</w:t>
      </w:r>
      <w:r w:rsidRPr="00830732">
        <w:rPr>
          <w:rFonts w:ascii="Baskerville" w:hAnsi="Baskerville"/>
        </w:rPr>
        <w:t>, ‘UK sex work policy: eyes wide shut to volun</w:t>
      </w:r>
      <w:r>
        <w:rPr>
          <w:rFonts w:ascii="Baskerville" w:hAnsi="Baskerville"/>
        </w:rPr>
        <w:t xml:space="preserve">tary and indoor sex work’ in </w:t>
      </w:r>
      <w:r w:rsidRPr="00830732">
        <w:rPr>
          <w:rFonts w:ascii="Baskerville" w:hAnsi="Baskerville"/>
        </w:rPr>
        <w:t>Phoenix</w:t>
      </w:r>
      <w:r>
        <w:rPr>
          <w:rFonts w:ascii="Baskerville" w:hAnsi="Baskerville"/>
        </w:rPr>
        <w:t xml:space="preserve"> J</w:t>
      </w:r>
      <w:r w:rsidR="00615E8E">
        <w:rPr>
          <w:rFonts w:ascii="Baskerville" w:hAnsi="Baskerville"/>
        </w:rPr>
        <w:t xml:space="preserve"> (ed</w:t>
      </w:r>
      <w:r w:rsidRPr="00830732">
        <w:rPr>
          <w:rFonts w:ascii="Baskerville" w:hAnsi="Baskerville"/>
        </w:rPr>
        <w:t xml:space="preserve">), </w:t>
      </w:r>
      <w:r w:rsidRPr="00830732">
        <w:rPr>
          <w:rFonts w:ascii="Baskerville" w:hAnsi="Baskerville"/>
          <w:i/>
        </w:rPr>
        <w:t xml:space="preserve">Regulating Sex for Sale: Prostitution Policy Reform in the UK </w:t>
      </w:r>
      <w:r w:rsidRPr="00830732">
        <w:rPr>
          <w:rFonts w:ascii="Baskerville" w:hAnsi="Baskerville"/>
        </w:rPr>
        <w:t>(The Policy Press 2009)</w:t>
      </w:r>
    </w:p>
    <w:p w14:paraId="6039B336" w14:textId="77777777" w:rsidR="00691223" w:rsidRPr="00F761DF" w:rsidRDefault="00691223" w:rsidP="00691223">
      <w:pPr>
        <w:pStyle w:val="FootnoteText"/>
        <w:rPr>
          <w:rFonts w:ascii="Baskerville" w:hAnsi="Baskerville"/>
        </w:rPr>
      </w:pPr>
    </w:p>
    <w:p w14:paraId="3E5EC026" w14:textId="77777777" w:rsidR="00691223" w:rsidRDefault="00691223" w:rsidP="00691223">
      <w:pPr>
        <w:pStyle w:val="FootnoteText"/>
        <w:rPr>
          <w:rFonts w:ascii="Baskerville" w:hAnsi="Baskerville"/>
          <w:b/>
        </w:rPr>
      </w:pPr>
      <w:r w:rsidRPr="00F761DF">
        <w:rPr>
          <w:rFonts w:ascii="Baskerville" w:hAnsi="Baskerville"/>
          <w:b/>
        </w:rPr>
        <w:t>Journals</w:t>
      </w:r>
    </w:p>
    <w:p w14:paraId="28543619" w14:textId="77777777" w:rsidR="00F66AED" w:rsidRDefault="00F66AED" w:rsidP="00691223">
      <w:pPr>
        <w:pStyle w:val="FootnoteText"/>
        <w:rPr>
          <w:rFonts w:ascii="Baskerville" w:hAnsi="Baskerville"/>
          <w:b/>
        </w:rPr>
      </w:pPr>
    </w:p>
    <w:p w14:paraId="70627893" w14:textId="4DBE3EC9" w:rsidR="001C2ADC" w:rsidRDefault="001C2ADC" w:rsidP="00F66AED">
      <w:pPr>
        <w:pStyle w:val="FootnoteText"/>
        <w:rPr>
          <w:rFonts w:ascii="Baskerville" w:hAnsi="Baskerville"/>
          <w:bCs/>
          <w:lang w:val="en-US"/>
        </w:rPr>
      </w:pPr>
      <w:r w:rsidRPr="001C2ADC">
        <w:rPr>
          <w:rFonts w:ascii="Baskerville" w:hAnsi="Baskerville"/>
          <w:bCs/>
          <w:lang w:val="en-US"/>
        </w:rPr>
        <w:t>Cruz</w:t>
      </w:r>
      <w:r>
        <w:rPr>
          <w:rFonts w:ascii="Baskerville" w:hAnsi="Baskerville"/>
          <w:bCs/>
          <w:lang w:val="en-US"/>
        </w:rPr>
        <w:t xml:space="preserve"> K</w:t>
      </w:r>
      <w:r w:rsidRPr="001C2ADC">
        <w:rPr>
          <w:rFonts w:ascii="Baskerville" w:hAnsi="Baskerville"/>
          <w:bCs/>
          <w:lang w:val="en-US"/>
        </w:rPr>
        <w:t xml:space="preserve">, ‘Unmanageable Work, (Un)liveable Lives: The UK Sex Industry, Labour Rights and the Welfare State’ (2013) </w:t>
      </w:r>
      <w:r w:rsidRPr="001C2ADC">
        <w:rPr>
          <w:rFonts w:ascii="Baskerville" w:hAnsi="Baskerville"/>
          <w:bCs/>
          <w:i/>
          <w:iCs/>
          <w:lang w:val="en-US"/>
        </w:rPr>
        <w:t xml:space="preserve">Social and Legal Studies </w:t>
      </w:r>
      <w:r w:rsidRPr="001C2ADC">
        <w:rPr>
          <w:rFonts w:ascii="Baskerville" w:hAnsi="Baskerville"/>
          <w:bCs/>
          <w:lang w:val="en-US"/>
        </w:rPr>
        <w:t>22(4)</w:t>
      </w:r>
      <w:r>
        <w:rPr>
          <w:rFonts w:ascii="Baskerville" w:hAnsi="Baskerville"/>
          <w:bCs/>
          <w:lang w:val="en-US"/>
        </w:rPr>
        <w:t>.</w:t>
      </w:r>
      <w:r w:rsidR="0071296F">
        <w:rPr>
          <w:rFonts w:ascii="Baskerville" w:hAnsi="Baskerville"/>
          <w:bCs/>
          <w:lang w:val="en-US"/>
        </w:rPr>
        <w:t xml:space="preserve"> Available at: &lt;</w:t>
      </w:r>
      <w:r w:rsidR="0071296F" w:rsidRPr="0071296F">
        <w:rPr>
          <w:rFonts w:ascii="Baskerville" w:hAnsi="Baskerville"/>
          <w:bCs/>
          <w:lang w:val="en-US"/>
        </w:rPr>
        <w:t>http://journals.sagepub.com/doi/abs/10.1177/0964663913484639</w:t>
      </w:r>
      <w:r w:rsidR="0071296F">
        <w:rPr>
          <w:rFonts w:ascii="Baskerville" w:hAnsi="Baskerville"/>
          <w:bCs/>
          <w:lang w:val="en-US"/>
        </w:rPr>
        <w:t xml:space="preserve">&gt; </w:t>
      </w:r>
      <w:r w:rsidR="00803FDA">
        <w:rPr>
          <w:rFonts w:ascii="Baskerville" w:hAnsi="Baskerville"/>
          <w:bCs/>
          <w:lang w:val="en-US"/>
        </w:rPr>
        <w:t>accessed</w:t>
      </w:r>
      <w:r w:rsidR="0071296F">
        <w:rPr>
          <w:rFonts w:ascii="Baskerville" w:hAnsi="Baskerville"/>
          <w:bCs/>
          <w:lang w:val="en-US"/>
        </w:rPr>
        <w:t xml:space="preserve"> 4</w:t>
      </w:r>
      <w:r w:rsidR="00803FDA">
        <w:rPr>
          <w:rFonts w:ascii="Baskerville" w:hAnsi="Baskerville"/>
          <w:bCs/>
          <w:vertAlign w:val="superscript"/>
          <w:lang w:val="en-US"/>
        </w:rPr>
        <w:t xml:space="preserve"> </w:t>
      </w:r>
      <w:r w:rsidR="00803FDA">
        <w:rPr>
          <w:rFonts w:ascii="Baskerville" w:hAnsi="Baskerville"/>
          <w:bCs/>
          <w:lang w:val="en-US"/>
        </w:rPr>
        <w:t>April 2017</w:t>
      </w:r>
    </w:p>
    <w:p w14:paraId="5971DF50" w14:textId="77777777" w:rsidR="007205AB" w:rsidRDefault="007205AB" w:rsidP="00F66AED">
      <w:pPr>
        <w:pStyle w:val="FootnoteText"/>
        <w:rPr>
          <w:rFonts w:ascii="Baskerville" w:hAnsi="Baskerville"/>
          <w:bCs/>
          <w:lang w:val="en-US"/>
        </w:rPr>
      </w:pPr>
    </w:p>
    <w:p w14:paraId="0090F062" w14:textId="1920A238" w:rsidR="007205AB" w:rsidRDefault="007205AB" w:rsidP="00F66AED">
      <w:pPr>
        <w:pStyle w:val="FootnoteText"/>
        <w:rPr>
          <w:rFonts w:ascii="Baskerville" w:hAnsi="Baskerville"/>
          <w:bCs/>
        </w:rPr>
      </w:pPr>
      <w:r w:rsidRPr="007205AB">
        <w:rPr>
          <w:rFonts w:ascii="Baskerville" w:hAnsi="Baskerville"/>
          <w:bCs/>
        </w:rPr>
        <w:t>Brent</w:t>
      </w:r>
      <w:r>
        <w:rPr>
          <w:rFonts w:ascii="Baskerville" w:hAnsi="Baskerville"/>
          <w:bCs/>
        </w:rPr>
        <w:t xml:space="preserve"> J</w:t>
      </w:r>
      <w:r w:rsidRPr="007205AB">
        <w:rPr>
          <w:rFonts w:ascii="Baskerville" w:hAnsi="Baskerville"/>
          <w:bCs/>
        </w:rPr>
        <w:t xml:space="preserve">, “A General Introduction to Privacy”, </w:t>
      </w:r>
      <w:r w:rsidRPr="007205AB">
        <w:rPr>
          <w:rFonts w:ascii="Baskerville" w:hAnsi="Baskerville"/>
          <w:bCs/>
          <w:i/>
        </w:rPr>
        <w:t>Massachusetts Law Quarterly</w:t>
      </w:r>
      <w:r w:rsidR="00803FDA">
        <w:rPr>
          <w:rFonts w:ascii="Baskerville" w:hAnsi="Baskerville"/>
          <w:bCs/>
        </w:rPr>
        <w:t>, 61:10-18 (1976)</w:t>
      </w:r>
    </w:p>
    <w:p w14:paraId="5F5EED9E" w14:textId="77777777" w:rsidR="00E17045" w:rsidRDefault="00E17045" w:rsidP="00F66AED">
      <w:pPr>
        <w:pStyle w:val="FootnoteText"/>
        <w:rPr>
          <w:rFonts w:ascii="Baskerville" w:hAnsi="Baskerville"/>
          <w:bCs/>
        </w:rPr>
      </w:pPr>
    </w:p>
    <w:p w14:paraId="57CEA794" w14:textId="3195157D" w:rsidR="00E17045" w:rsidRDefault="00E17045" w:rsidP="00F66AED">
      <w:pPr>
        <w:pStyle w:val="FootnoteText"/>
        <w:rPr>
          <w:rFonts w:ascii="Baskerville" w:hAnsi="Baskerville"/>
          <w:bCs/>
          <w:lang w:val="en-US"/>
        </w:rPr>
      </w:pPr>
      <w:r w:rsidRPr="00E17045">
        <w:rPr>
          <w:rFonts w:ascii="Baskerville" w:hAnsi="Baskerville"/>
          <w:bCs/>
          <w:lang w:val="en-US"/>
        </w:rPr>
        <w:t>Frug</w:t>
      </w:r>
      <w:r w:rsidR="00803FDA">
        <w:rPr>
          <w:rFonts w:ascii="Baskerville" w:hAnsi="Baskerville"/>
          <w:bCs/>
          <w:lang w:val="en-US"/>
        </w:rPr>
        <w:t xml:space="preserve"> M J</w:t>
      </w:r>
      <w:r w:rsidRPr="00E17045">
        <w:rPr>
          <w:rFonts w:ascii="Baskerville" w:hAnsi="Baskerville"/>
          <w:bCs/>
          <w:lang w:val="en-US"/>
        </w:rPr>
        <w:t xml:space="preserve">, ‘Mary Jo Frug, ‘A Postmodern Feminist Legal Manifesto: An Unfinished Draft’ (1992) </w:t>
      </w:r>
      <w:r w:rsidRPr="00E17045">
        <w:rPr>
          <w:rFonts w:ascii="Baskerville" w:hAnsi="Baskerville"/>
          <w:bCs/>
          <w:i/>
          <w:iCs/>
          <w:lang w:val="en-US"/>
        </w:rPr>
        <w:t xml:space="preserve">Harvard Law Review </w:t>
      </w:r>
      <w:r w:rsidRPr="00E17045">
        <w:rPr>
          <w:rFonts w:ascii="Baskerville" w:hAnsi="Baskerville"/>
          <w:bCs/>
          <w:lang w:val="en-US"/>
        </w:rPr>
        <w:t>105(5)</w:t>
      </w:r>
    </w:p>
    <w:p w14:paraId="204BC071" w14:textId="77777777" w:rsidR="001C2ADC" w:rsidRDefault="001C2ADC" w:rsidP="00F66AED">
      <w:pPr>
        <w:pStyle w:val="FootnoteText"/>
        <w:rPr>
          <w:rFonts w:ascii="Baskerville" w:hAnsi="Baskerville"/>
          <w:bCs/>
          <w:lang w:val="en-US"/>
        </w:rPr>
      </w:pPr>
    </w:p>
    <w:p w14:paraId="019F48A4" w14:textId="094510F2" w:rsidR="00F66AED" w:rsidRDefault="00F66AED" w:rsidP="00F66AED">
      <w:pPr>
        <w:pStyle w:val="FootnoteText"/>
        <w:rPr>
          <w:rFonts w:ascii="Baskerville" w:hAnsi="Baskerville"/>
          <w:lang w:val="en-US"/>
        </w:rPr>
      </w:pPr>
      <w:r w:rsidRPr="00F66AED">
        <w:rPr>
          <w:rFonts w:ascii="Baskerville" w:hAnsi="Baskerville"/>
          <w:lang w:val="en-US"/>
        </w:rPr>
        <w:t>Holmstrom</w:t>
      </w:r>
      <w:r>
        <w:rPr>
          <w:rFonts w:ascii="Baskerville" w:hAnsi="Baskerville"/>
          <w:lang w:val="en-US"/>
        </w:rPr>
        <w:t xml:space="preserve"> N</w:t>
      </w:r>
      <w:r w:rsidRPr="00F66AED">
        <w:rPr>
          <w:rFonts w:ascii="Baskerville" w:hAnsi="Baskerville"/>
          <w:lang w:val="en-US"/>
        </w:rPr>
        <w:t>, ‘Sex, Work and Capitalism’ (2014) 13(3-4</w:t>
      </w:r>
      <w:r w:rsidRPr="00F66AED">
        <w:rPr>
          <w:rFonts w:ascii="Baskerville" w:hAnsi="Baskerville"/>
          <w:iCs/>
          <w:lang w:val="en-US"/>
        </w:rPr>
        <w:t>)</w:t>
      </w:r>
      <w:r w:rsidRPr="00F66AED">
        <w:rPr>
          <w:rFonts w:ascii="Baskerville" w:hAnsi="Baskerville"/>
          <w:i/>
          <w:iCs/>
          <w:lang w:val="en-US"/>
        </w:rPr>
        <w:t xml:space="preserve"> Logos: A Journal of Modern Society &amp; Culture</w:t>
      </w:r>
      <w:r w:rsidRPr="00F66AED">
        <w:rPr>
          <w:rFonts w:ascii="Baskerville" w:hAnsi="Baskerville"/>
          <w:lang w:val="en-US"/>
        </w:rPr>
        <w:t>, Special edition: Rethinking the Politics of ‘Sex Work’</w:t>
      </w:r>
      <w:r>
        <w:rPr>
          <w:rFonts w:ascii="Baskerville" w:hAnsi="Baskerville"/>
        </w:rPr>
        <w:t>.</w:t>
      </w:r>
      <w:r w:rsidRPr="00F66AED">
        <w:rPr>
          <w:rFonts w:ascii="Baskerville" w:hAnsi="Baskerville"/>
          <w:lang w:val="en-US"/>
        </w:rPr>
        <w:t xml:space="preserve"> Available at: &lt;http://logosjournal.com/2014/holmstrom/&gt; ac</w:t>
      </w:r>
      <w:r w:rsidR="00803FDA">
        <w:rPr>
          <w:rFonts w:ascii="Baskerville" w:hAnsi="Baskerville"/>
          <w:lang w:val="en-US"/>
        </w:rPr>
        <w:t>cessed</w:t>
      </w:r>
      <w:r w:rsidRPr="00F66AED">
        <w:rPr>
          <w:rFonts w:ascii="Baskerville" w:hAnsi="Baskerville"/>
          <w:lang w:val="en-US"/>
        </w:rPr>
        <w:t xml:space="preserve"> 12</w:t>
      </w:r>
      <w:r w:rsidR="00803FDA">
        <w:rPr>
          <w:rFonts w:ascii="Baskerville" w:hAnsi="Baskerville"/>
          <w:lang w:val="en-US"/>
        </w:rPr>
        <w:t xml:space="preserve"> April 2017</w:t>
      </w:r>
    </w:p>
    <w:p w14:paraId="72DEE8C6" w14:textId="77777777" w:rsidR="00945346" w:rsidRPr="006E516E" w:rsidRDefault="00945346" w:rsidP="00945346">
      <w:pPr>
        <w:rPr>
          <w:rFonts w:ascii="Baskerville" w:hAnsi="Baskerville"/>
          <w:bCs/>
        </w:rPr>
      </w:pPr>
    </w:p>
    <w:p w14:paraId="5DEAEBF8" w14:textId="549DE5F5" w:rsidR="007D29C6" w:rsidRDefault="007D29C6" w:rsidP="00F66AED">
      <w:pPr>
        <w:pStyle w:val="FootnoteText"/>
        <w:rPr>
          <w:rFonts w:ascii="Baskerville" w:hAnsi="Baskerville"/>
          <w:bCs/>
          <w:iCs/>
          <w:lang w:val="en-US"/>
        </w:rPr>
      </w:pPr>
      <w:r w:rsidRPr="007D29C6">
        <w:rPr>
          <w:rFonts w:ascii="Baskerville" w:hAnsi="Baskerville"/>
          <w:bCs/>
          <w:lang w:val="en-US"/>
        </w:rPr>
        <w:t>MacKinnon</w:t>
      </w:r>
      <w:r>
        <w:rPr>
          <w:rFonts w:ascii="Baskerville" w:hAnsi="Baskerville"/>
          <w:bCs/>
          <w:lang w:val="en-US"/>
        </w:rPr>
        <w:t xml:space="preserve"> C</w:t>
      </w:r>
      <w:r w:rsidRPr="007D29C6">
        <w:rPr>
          <w:rFonts w:ascii="Baskerville" w:hAnsi="Baskerville"/>
          <w:bCs/>
          <w:lang w:val="en-US"/>
        </w:rPr>
        <w:t xml:space="preserve">, ‘Prostitution and Civil Rights’ (1993) 1(13) </w:t>
      </w:r>
      <w:r w:rsidRPr="007D29C6">
        <w:rPr>
          <w:rFonts w:ascii="Baskerville" w:hAnsi="Baskerville"/>
          <w:bCs/>
          <w:i/>
          <w:iCs/>
          <w:lang w:val="en-US"/>
        </w:rPr>
        <w:t>Michigan Journal of Law and Gender</w:t>
      </w:r>
      <w:r w:rsidR="002001B5">
        <w:rPr>
          <w:rFonts w:ascii="Baskerville" w:hAnsi="Baskerville"/>
          <w:bCs/>
          <w:i/>
          <w:iCs/>
          <w:lang w:val="en-US"/>
        </w:rPr>
        <w:t xml:space="preserve">. </w:t>
      </w:r>
      <w:r w:rsidR="002001B5">
        <w:rPr>
          <w:rFonts w:ascii="Baskerville" w:hAnsi="Baskerville"/>
          <w:bCs/>
          <w:iCs/>
          <w:lang w:val="en-US"/>
        </w:rPr>
        <w:t>Available at: &lt;</w:t>
      </w:r>
      <w:r w:rsidR="002001B5" w:rsidRPr="002001B5">
        <w:rPr>
          <w:rFonts w:ascii="Baskerville" w:hAnsi="Baskerville"/>
          <w:bCs/>
          <w:iCs/>
          <w:lang w:val="en-US"/>
        </w:rPr>
        <w:t>http://repository.law.umich.edu/cgi/viewcontent.cgi?article=1192&amp;context=mjgl</w:t>
      </w:r>
      <w:r w:rsidR="002001B5">
        <w:rPr>
          <w:rFonts w:ascii="Baskerville" w:hAnsi="Baskerville"/>
          <w:bCs/>
          <w:iCs/>
          <w:lang w:val="en-US"/>
        </w:rPr>
        <w:t xml:space="preserve">&gt; </w:t>
      </w:r>
      <w:r w:rsidR="00803FDA">
        <w:rPr>
          <w:rFonts w:ascii="Baskerville" w:hAnsi="Baskerville"/>
          <w:bCs/>
          <w:iCs/>
          <w:lang w:val="en-US"/>
        </w:rPr>
        <w:t>accessed</w:t>
      </w:r>
      <w:r w:rsidR="002001B5">
        <w:rPr>
          <w:rFonts w:ascii="Baskerville" w:hAnsi="Baskerville"/>
          <w:bCs/>
          <w:iCs/>
          <w:lang w:val="en-US"/>
        </w:rPr>
        <w:t xml:space="preserve"> 3</w:t>
      </w:r>
      <w:r w:rsidR="00803FDA">
        <w:rPr>
          <w:rFonts w:ascii="Baskerville" w:hAnsi="Baskerville"/>
          <w:bCs/>
          <w:iCs/>
          <w:vertAlign w:val="superscript"/>
          <w:lang w:val="en-US"/>
        </w:rPr>
        <w:t xml:space="preserve"> </w:t>
      </w:r>
      <w:r w:rsidR="00803FDA">
        <w:rPr>
          <w:rFonts w:ascii="Baskerville" w:hAnsi="Baskerville"/>
          <w:bCs/>
          <w:iCs/>
          <w:lang w:val="en-US"/>
        </w:rPr>
        <w:t>April 2017</w:t>
      </w:r>
    </w:p>
    <w:p w14:paraId="6F529CD4" w14:textId="77777777" w:rsidR="00C82B90" w:rsidRDefault="00C82B90" w:rsidP="00F66AED">
      <w:pPr>
        <w:pStyle w:val="FootnoteText"/>
        <w:rPr>
          <w:rFonts w:ascii="Baskerville" w:hAnsi="Baskerville"/>
          <w:bCs/>
          <w:iCs/>
          <w:lang w:val="en-US"/>
        </w:rPr>
      </w:pPr>
    </w:p>
    <w:p w14:paraId="4F5762E8" w14:textId="082DBB73" w:rsidR="00C82B90" w:rsidRDefault="00C82B90" w:rsidP="00F66AED">
      <w:pPr>
        <w:pStyle w:val="FootnoteText"/>
        <w:rPr>
          <w:rFonts w:ascii="Baskerville" w:hAnsi="Baskerville"/>
          <w:bCs/>
          <w:iCs/>
        </w:rPr>
      </w:pPr>
      <w:r w:rsidRPr="00C82B90">
        <w:rPr>
          <w:rFonts w:ascii="Baskerville" w:hAnsi="Baskerville"/>
          <w:bCs/>
          <w:iCs/>
          <w:lang w:val="en-US"/>
        </w:rPr>
        <w:t>Nussbaum</w:t>
      </w:r>
      <w:r>
        <w:rPr>
          <w:rFonts w:ascii="Baskerville" w:hAnsi="Baskerville"/>
          <w:bCs/>
          <w:iCs/>
          <w:lang w:val="en-US"/>
        </w:rPr>
        <w:t xml:space="preserve"> M</w:t>
      </w:r>
      <w:r w:rsidRPr="00C82B90">
        <w:rPr>
          <w:rFonts w:ascii="Baskerville" w:hAnsi="Baskerville"/>
          <w:bCs/>
          <w:iCs/>
          <w:lang w:val="en-US"/>
        </w:rPr>
        <w:t xml:space="preserve">, ‘“Whether from Reason or Prejudice”: Taking Money for Bodily Services’ (1998) 27(2) </w:t>
      </w:r>
      <w:r w:rsidRPr="00C82B90">
        <w:rPr>
          <w:rFonts w:ascii="Baskerville" w:hAnsi="Baskerville"/>
          <w:bCs/>
          <w:i/>
          <w:iCs/>
          <w:lang w:val="en-US"/>
        </w:rPr>
        <w:t>The Journal of Legal Studies</w:t>
      </w:r>
      <w:r w:rsidRPr="00C82B90">
        <w:rPr>
          <w:rFonts w:ascii="Baskerville" w:hAnsi="Baskerville"/>
          <w:bCs/>
          <w:iCs/>
        </w:rPr>
        <w:t xml:space="preserve">, p 701. Available at: &lt;http://policeprostitutionandpolitics.net/pdfs_all/Academic_pro_decrim_articles_pdfs/1998%20Whether%20From%20Reason%20or%20Prejudice.pdf&gt; </w:t>
      </w:r>
      <w:r w:rsidR="00803FDA">
        <w:rPr>
          <w:rFonts w:ascii="Baskerville" w:hAnsi="Baskerville"/>
          <w:bCs/>
          <w:iCs/>
        </w:rPr>
        <w:t>accessed</w:t>
      </w:r>
      <w:r w:rsidRPr="00C82B90">
        <w:rPr>
          <w:rFonts w:ascii="Baskerville" w:hAnsi="Baskerville"/>
          <w:bCs/>
          <w:iCs/>
        </w:rPr>
        <w:t xml:space="preserve"> 5</w:t>
      </w:r>
      <w:r w:rsidR="00803FDA">
        <w:rPr>
          <w:rFonts w:ascii="Baskerville" w:hAnsi="Baskerville"/>
          <w:bCs/>
          <w:iCs/>
        </w:rPr>
        <w:t xml:space="preserve"> April 2017</w:t>
      </w:r>
    </w:p>
    <w:p w14:paraId="1488B0F2" w14:textId="77777777" w:rsidR="00563B95" w:rsidRDefault="00563B95" w:rsidP="00F66AED">
      <w:pPr>
        <w:pStyle w:val="FootnoteText"/>
        <w:rPr>
          <w:rFonts w:ascii="Baskerville" w:hAnsi="Baskerville"/>
          <w:bCs/>
          <w:iCs/>
        </w:rPr>
      </w:pPr>
    </w:p>
    <w:p w14:paraId="5AF8EBCF" w14:textId="682E0E0D" w:rsidR="00563B95" w:rsidRDefault="00563B95" w:rsidP="00563B95">
      <w:pPr>
        <w:pStyle w:val="FootnoteText"/>
        <w:rPr>
          <w:rFonts w:ascii="Baskerville" w:hAnsi="Baskerville"/>
          <w:bCs/>
          <w:iCs/>
          <w:lang w:val="en-US"/>
        </w:rPr>
      </w:pPr>
      <w:r w:rsidRPr="00563B95">
        <w:rPr>
          <w:rFonts w:ascii="Baskerville" w:hAnsi="Baskerville"/>
          <w:bCs/>
          <w:iCs/>
        </w:rPr>
        <w:t>Pateman</w:t>
      </w:r>
      <w:r>
        <w:rPr>
          <w:rFonts w:ascii="Baskerville" w:hAnsi="Baskerville"/>
          <w:bCs/>
          <w:iCs/>
        </w:rPr>
        <w:t xml:space="preserve"> C</w:t>
      </w:r>
      <w:r w:rsidRPr="00563B95">
        <w:rPr>
          <w:rFonts w:ascii="Baskerville" w:hAnsi="Baskerville"/>
          <w:bCs/>
          <w:iCs/>
        </w:rPr>
        <w:t>, ‘</w:t>
      </w:r>
      <w:r w:rsidRPr="00563B95">
        <w:rPr>
          <w:rFonts w:ascii="Baskerville" w:hAnsi="Baskerville"/>
          <w:bCs/>
          <w:iCs/>
          <w:lang w:val="en-US"/>
        </w:rPr>
        <w:t>Democratizing citizenship: Some advantages of a basic income’,</w:t>
      </w:r>
      <w:r>
        <w:rPr>
          <w:rFonts w:ascii="Baskerville" w:hAnsi="Baskerville"/>
          <w:bCs/>
          <w:iCs/>
          <w:lang w:val="en-US"/>
        </w:rPr>
        <w:t xml:space="preserve"> </w:t>
      </w:r>
      <w:r w:rsidRPr="00563B95">
        <w:rPr>
          <w:rFonts w:ascii="Baskerville" w:hAnsi="Baskerville"/>
          <w:bCs/>
          <w:i/>
          <w:iCs/>
          <w:lang w:val="en-US"/>
        </w:rPr>
        <w:t>Politics and Society</w:t>
      </w:r>
      <w:r w:rsidR="00803FDA">
        <w:rPr>
          <w:rFonts w:ascii="Baskerville" w:hAnsi="Baskerville"/>
          <w:bCs/>
          <w:iCs/>
          <w:lang w:val="en-US"/>
        </w:rPr>
        <w:t xml:space="preserve"> (2004) 32(1)  93</w:t>
      </w:r>
    </w:p>
    <w:p w14:paraId="47EA266A" w14:textId="77777777" w:rsidR="00CB043E" w:rsidRDefault="00CB043E" w:rsidP="00563B95">
      <w:pPr>
        <w:pStyle w:val="FootnoteText"/>
        <w:rPr>
          <w:rFonts w:ascii="Baskerville" w:hAnsi="Baskerville"/>
          <w:bCs/>
          <w:iCs/>
          <w:lang w:val="en-US"/>
        </w:rPr>
      </w:pPr>
    </w:p>
    <w:p w14:paraId="7CD07CEE" w14:textId="685E34BB" w:rsidR="00CB043E" w:rsidRPr="00563B95" w:rsidRDefault="00CB043E" w:rsidP="00563B95">
      <w:pPr>
        <w:pStyle w:val="FootnoteText"/>
        <w:rPr>
          <w:rFonts w:ascii="Baskerville" w:hAnsi="Baskerville"/>
          <w:bCs/>
          <w:i/>
          <w:iCs/>
          <w:lang w:val="en-US"/>
        </w:rPr>
      </w:pPr>
      <w:r w:rsidRPr="00CB043E">
        <w:rPr>
          <w:rFonts w:ascii="Baskerville" w:hAnsi="Baskerville"/>
          <w:bCs/>
          <w:iCs/>
          <w:lang w:val="en-US"/>
        </w:rPr>
        <w:t>Rifkin</w:t>
      </w:r>
      <w:r>
        <w:rPr>
          <w:rFonts w:ascii="Baskerville" w:hAnsi="Baskerville"/>
          <w:bCs/>
          <w:iCs/>
          <w:lang w:val="en-US"/>
        </w:rPr>
        <w:t xml:space="preserve"> J</w:t>
      </w:r>
      <w:r w:rsidRPr="00CB043E">
        <w:rPr>
          <w:rFonts w:ascii="Baskerville" w:hAnsi="Baskerville"/>
          <w:bCs/>
          <w:iCs/>
          <w:lang w:val="en-US"/>
        </w:rPr>
        <w:t xml:space="preserve">, “Toward a Theory of Law and Patriarchy” 3 </w:t>
      </w:r>
      <w:r w:rsidRPr="00CB043E">
        <w:rPr>
          <w:rFonts w:ascii="Baskerville" w:hAnsi="Baskerville"/>
          <w:bCs/>
          <w:i/>
          <w:iCs/>
          <w:lang w:val="en-US"/>
        </w:rPr>
        <w:t>Harvard Women’s Law Journal</w:t>
      </w:r>
      <w:r w:rsidRPr="00CB043E">
        <w:rPr>
          <w:rFonts w:ascii="Baskerville" w:hAnsi="Baskerville"/>
          <w:bCs/>
          <w:iCs/>
          <w:lang w:val="en-US"/>
        </w:rPr>
        <w:t xml:space="preserve"> 83-96 (Spring 1980)</w:t>
      </w:r>
    </w:p>
    <w:p w14:paraId="6195773B" w14:textId="77777777" w:rsidR="00212A45" w:rsidRDefault="00212A45" w:rsidP="00F66AED">
      <w:pPr>
        <w:pStyle w:val="FootnoteText"/>
        <w:rPr>
          <w:rFonts w:ascii="Baskerville" w:hAnsi="Baskerville"/>
          <w:bCs/>
          <w:iCs/>
        </w:rPr>
      </w:pPr>
    </w:p>
    <w:p w14:paraId="3E0BF317" w14:textId="7BC71EE5" w:rsidR="00212A45" w:rsidRDefault="00212A45" w:rsidP="00F66AED">
      <w:pPr>
        <w:pStyle w:val="FootnoteText"/>
        <w:rPr>
          <w:rFonts w:ascii="Baskerville" w:hAnsi="Baskerville"/>
          <w:bCs/>
          <w:iCs/>
          <w:lang w:val="en-US"/>
        </w:rPr>
      </w:pPr>
      <w:r w:rsidRPr="00212A45">
        <w:rPr>
          <w:rFonts w:ascii="Baskerville" w:hAnsi="Baskerville"/>
          <w:bCs/>
          <w:iCs/>
          <w:lang w:val="en-US"/>
        </w:rPr>
        <w:t>Schwarzenbach</w:t>
      </w:r>
      <w:r>
        <w:rPr>
          <w:rFonts w:ascii="Baskerville" w:hAnsi="Baskerville"/>
          <w:bCs/>
          <w:iCs/>
          <w:lang w:val="en-US"/>
        </w:rPr>
        <w:t xml:space="preserve"> S</w:t>
      </w:r>
      <w:r w:rsidRPr="00212A45">
        <w:rPr>
          <w:rFonts w:ascii="Baskerville" w:hAnsi="Baskerville"/>
          <w:bCs/>
          <w:iCs/>
          <w:lang w:val="en-US"/>
        </w:rPr>
        <w:t xml:space="preserve">, </w:t>
      </w:r>
      <w:r w:rsidRPr="00212A45">
        <w:rPr>
          <w:rFonts w:ascii="Baskerville" w:hAnsi="Baskerville"/>
          <w:bCs/>
          <w:i/>
          <w:iCs/>
          <w:lang w:val="en-US"/>
        </w:rPr>
        <w:t>Contractarians and Feminists Debate Prostitution</w:t>
      </w:r>
      <w:r w:rsidR="00803FDA">
        <w:rPr>
          <w:rFonts w:ascii="Baskerville" w:hAnsi="Baskerville"/>
          <w:bCs/>
          <w:iCs/>
          <w:lang w:val="en-US"/>
        </w:rPr>
        <w:t>, 18 NYU Rev L</w:t>
      </w:r>
      <w:r w:rsidRPr="00212A45">
        <w:rPr>
          <w:rFonts w:ascii="Baskerville" w:hAnsi="Baskerville"/>
          <w:bCs/>
          <w:iCs/>
          <w:lang w:val="en-US"/>
        </w:rPr>
        <w:t xml:space="preserve"> &amp; Soc. Change 103–29 (1990–91)</w:t>
      </w:r>
    </w:p>
    <w:p w14:paraId="064F50C1" w14:textId="77777777" w:rsidR="00DB1781" w:rsidRDefault="00DB1781" w:rsidP="00F66AED">
      <w:pPr>
        <w:pStyle w:val="FootnoteText"/>
        <w:rPr>
          <w:rFonts w:ascii="Baskerville" w:hAnsi="Baskerville"/>
          <w:bCs/>
          <w:iCs/>
          <w:lang w:val="en-US"/>
        </w:rPr>
      </w:pPr>
    </w:p>
    <w:p w14:paraId="2BD9A241" w14:textId="3C9B955C" w:rsidR="00DB1781" w:rsidRPr="00DB1781" w:rsidRDefault="00DB1781" w:rsidP="00F66AED">
      <w:pPr>
        <w:pStyle w:val="FootnoteText"/>
        <w:rPr>
          <w:rFonts w:ascii="Baskerville" w:hAnsi="Baskerville"/>
          <w:bCs/>
          <w:iCs/>
          <w:lang w:val="en-US"/>
        </w:rPr>
      </w:pPr>
      <w:r w:rsidRPr="00DB1781">
        <w:rPr>
          <w:rFonts w:ascii="Baskerville" w:hAnsi="Baskerville"/>
          <w:bCs/>
          <w:iCs/>
          <w:lang w:val="en-US"/>
        </w:rPr>
        <w:t>Shrage</w:t>
      </w:r>
      <w:r>
        <w:rPr>
          <w:rFonts w:ascii="Baskerville" w:hAnsi="Baskerville"/>
          <w:bCs/>
          <w:iCs/>
          <w:lang w:val="en-US"/>
        </w:rPr>
        <w:t xml:space="preserve"> L</w:t>
      </w:r>
      <w:r w:rsidRPr="00DB1781">
        <w:rPr>
          <w:rFonts w:ascii="Baskerville" w:hAnsi="Baskerville"/>
          <w:bCs/>
          <w:iCs/>
          <w:lang w:val="en-US"/>
        </w:rPr>
        <w:t xml:space="preserve">, ‘Prostitution and the Case for Decriminalization’, </w:t>
      </w:r>
      <w:r w:rsidRPr="00DB1781">
        <w:rPr>
          <w:rFonts w:ascii="Baskerville" w:hAnsi="Baskerville"/>
          <w:bCs/>
          <w:i/>
          <w:iCs/>
          <w:lang w:val="en-US"/>
        </w:rPr>
        <w:t>Dissent</w:t>
      </w:r>
      <w:r w:rsidR="00803FDA">
        <w:rPr>
          <w:rFonts w:ascii="Baskerville" w:hAnsi="Baskerville"/>
          <w:bCs/>
          <w:iCs/>
          <w:lang w:val="en-US"/>
        </w:rPr>
        <w:t xml:space="preserve"> (Spring 1996), at 41–45</w:t>
      </w:r>
    </w:p>
    <w:p w14:paraId="7DF8D18C" w14:textId="77777777" w:rsidR="00BF7DB3" w:rsidRDefault="00BF7DB3" w:rsidP="00691223">
      <w:pPr>
        <w:pStyle w:val="FootnoteText"/>
        <w:rPr>
          <w:rFonts w:ascii="Baskerville" w:hAnsi="Baskerville"/>
          <w:b/>
        </w:rPr>
      </w:pPr>
    </w:p>
    <w:p w14:paraId="4D8BD0FC" w14:textId="07DD2765" w:rsidR="00BF7DB3" w:rsidRPr="00F761DF" w:rsidRDefault="00BF7DB3" w:rsidP="00691223">
      <w:pPr>
        <w:pStyle w:val="FootnoteText"/>
        <w:rPr>
          <w:rFonts w:ascii="Baskerville" w:hAnsi="Baskerville"/>
          <w:b/>
        </w:rPr>
      </w:pPr>
      <w:r>
        <w:rPr>
          <w:rFonts w:ascii="Baskerville" w:hAnsi="Baskerville"/>
          <w:b/>
        </w:rPr>
        <w:t>Reports</w:t>
      </w:r>
    </w:p>
    <w:p w14:paraId="53FE4CEB" w14:textId="77777777" w:rsidR="00691223" w:rsidRDefault="00691223" w:rsidP="00691223">
      <w:pPr>
        <w:pStyle w:val="FootnoteText"/>
        <w:rPr>
          <w:rFonts w:ascii="Baskerville" w:hAnsi="Baskerville"/>
        </w:rPr>
      </w:pPr>
    </w:p>
    <w:p w14:paraId="510EFADF" w14:textId="05E2B2BB" w:rsidR="003F11CB" w:rsidRPr="003F11CB" w:rsidRDefault="003F11CB" w:rsidP="00D81B40">
      <w:pPr>
        <w:rPr>
          <w:rFonts w:ascii="Baskerville" w:hAnsi="Baskerville"/>
          <w:bCs/>
          <w:lang w:val="en-US"/>
        </w:rPr>
      </w:pPr>
      <w:r w:rsidRPr="003F11CB">
        <w:rPr>
          <w:rFonts w:ascii="Baskerville" w:hAnsi="Baskerville"/>
          <w:bCs/>
        </w:rPr>
        <w:t xml:space="preserve">Home Office, </w:t>
      </w:r>
      <w:r w:rsidRPr="003F11CB">
        <w:rPr>
          <w:rFonts w:ascii="Baskerville" w:hAnsi="Baskerville"/>
          <w:bCs/>
          <w:i/>
        </w:rPr>
        <w:t xml:space="preserve">A Coordinated Prostitution Strategy and a summary of responses to Paying the Price </w:t>
      </w:r>
      <w:r w:rsidR="00803FDA">
        <w:rPr>
          <w:rFonts w:ascii="Baskerville" w:hAnsi="Baskerville"/>
          <w:bCs/>
        </w:rPr>
        <w:t>(COI 2006)</w:t>
      </w:r>
    </w:p>
    <w:p w14:paraId="46BB1EA5" w14:textId="77777777" w:rsidR="003F11CB" w:rsidRDefault="003F11CB" w:rsidP="00D81B40">
      <w:pPr>
        <w:rPr>
          <w:rFonts w:ascii="Baskerville" w:hAnsi="Baskerville"/>
          <w:bCs/>
        </w:rPr>
      </w:pPr>
    </w:p>
    <w:p w14:paraId="5AAFC26B" w14:textId="0A023A0E" w:rsidR="00D81B40" w:rsidRDefault="00D81B40" w:rsidP="00D81B40">
      <w:pPr>
        <w:rPr>
          <w:rFonts w:ascii="Baskerville" w:hAnsi="Baskerville"/>
          <w:bCs/>
        </w:rPr>
      </w:pPr>
      <w:r w:rsidRPr="006E516E">
        <w:rPr>
          <w:rFonts w:ascii="Baskerville" w:hAnsi="Baskerville"/>
          <w:bCs/>
        </w:rPr>
        <w:t>Leidholdt</w:t>
      </w:r>
      <w:r>
        <w:rPr>
          <w:rFonts w:ascii="Baskerville" w:hAnsi="Baskerville"/>
          <w:bCs/>
        </w:rPr>
        <w:t xml:space="preserve"> D</w:t>
      </w:r>
      <w:r w:rsidRPr="006E516E">
        <w:rPr>
          <w:rFonts w:ascii="Baskerville" w:hAnsi="Baskerville"/>
          <w:bCs/>
        </w:rPr>
        <w:t xml:space="preserve">, 1987 “In Memoriam: Althea Flynt, 1955-87.” </w:t>
      </w:r>
      <w:r w:rsidRPr="006E516E">
        <w:rPr>
          <w:rFonts w:ascii="Baskerville" w:hAnsi="Baskerville"/>
          <w:bCs/>
          <w:i/>
        </w:rPr>
        <w:t xml:space="preserve">Women Against Pornography Newsreport </w:t>
      </w:r>
      <w:r w:rsidR="00803FDA">
        <w:rPr>
          <w:rFonts w:ascii="Baskerville" w:hAnsi="Baskerville"/>
          <w:bCs/>
        </w:rPr>
        <w:t>IX 1 (Fall) 8</w:t>
      </w:r>
      <w:r w:rsidRPr="006E516E">
        <w:rPr>
          <w:rFonts w:ascii="Baskerville" w:hAnsi="Baskerville"/>
          <w:bCs/>
        </w:rPr>
        <w:t xml:space="preserve"> </w:t>
      </w:r>
    </w:p>
    <w:p w14:paraId="61148B79" w14:textId="77777777" w:rsidR="006957F4" w:rsidRPr="00F761DF" w:rsidRDefault="006957F4" w:rsidP="00691223">
      <w:pPr>
        <w:rPr>
          <w:rFonts w:ascii="Baskerville" w:hAnsi="Baskerville"/>
          <w:b/>
        </w:rPr>
      </w:pPr>
    </w:p>
    <w:p w14:paraId="2DE16672" w14:textId="77777777" w:rsidR="00691223" w:rsidRDefault="00691223" w:rsidP="00691223">
      <w:pPr>
        <w:rPr>
          <w:rFonts w:ascii="Baskerville" w:hAnsi="Baskerville"/>
          <w:b/>
          <w:lang w:val="en-US"/>
        </w:rPr>
      </w:pPr>
      <w:r w:rsidRPr="00F761DF">
        <w:rPr>
          <w:rFonts w:ascii="Baskerville" w:hAnsi="Baskerville"/>
          <w:b/>
          <w:lang w:val="en-US"/>
        </w:rPr>
        <w:t>Websites and blogs</w:t>
      </w:r>
    </w:p>
    <w:p w14:paraId="1036F88D" w14:textId="77777777" w:rsidR="00FE3F83" w:rsidRPr="00F761DF" w:rsidRDefault="00FE3F83" w:rsidP="00691223">
      <w:pPr>
        <w:rPr>
          <w:rFonts w:ascii="Baskerville" w:hAnsi="Baskerville"/>
          <w:b/>
          <w:lang w:val="en-US"/>
        </w:rPr>
      </w:pPr>
    </w:p>
    <w:p w14:paraId="7A63AF7E" w14:textId="25E09B90" w:rsidR="00FE5FF5" w:rsidRDefault="00FE5FF5" w:rsidP="00FE5FF5">
      <w:pPr>
        <w:pStyle w:val="FootnoteText"/>
        <w:rPr>
          <w:rFonts w:ascii="Baskerville" w:hAnsi="Baskerville"/>
          <w:bCs/>
          <w:iCs/>
        </w:rPr>
      </w:pPr>
      <w:r w:rsidRPr="00FE5FF5">
        <w:rPr>
          <w:rFonts w:ascii="Baskerville" w:hAnsi="Baskerville"/>
          <w:bCs/>
          <w:iCs/>
        </w:rPr>
        <w:t xml:space="preserve">BBC News, ‘Soliciting by sex workers should not be a crime, MPs say’, </w:t>
      </w:r>
      <w:r w:rsidRPr="00FE5FF5">
        <w:rPr>
          <w:rFonts w:ascii="Baskerville" w:hAnsi="Baskerville"/>
          <w:bCs/>
          <w:i/>
          <w:iCs/>
        </w:rPr>
        <w:t xml:space="preserve">BBC News </w:t>
      </w:r>
      <w:r w:rsidRPr="00FE5FF5">
        <w:rPr>
          <w:rFonts w:ascii="Baskerville" w:hAnsi="Baskerville"/>
          <w:bCs/>
          <w:iCs/>
        </w:rPr>
        <w:t xml:space="preserve">(1/7/2016) &lt;http://www.bbc.co.uk/news/uk-politics-36677693&gt; </w:t>
      </w:r>
      <w:r w:rsidR="00803FDA">
        <w:rPr>
          <w:rFonts w:ascii="Baskerville" w:hAnsi="Baskerville"/>
          <w:bCs/>
          <w:iCs/>
        </w:rPr>
        <w:t>accessed</w:t>
      </w:r>
      <w:r w:rsidRPr="00FE5FF5">
        <w:rPr>
          <w:rFonts w:ascii="Baskerville" w:hAnsi="Baskerville"/>
          <w:bCs/>
          <w:iCs/>
        </w:rPr>
        <w:t xml:space="preserve"> 10</w:t>
      </w:r>
      <w:r w:rsidR="00803FDA">
        <w:rPr>
          <w:rFonts w:ascii="Baskerville" w:hAnsi="Baskerville"/>
          <w:bCs/>
          <w:iCs/>
          <w:vertAlign w:val="superscript"/>
        </w:rPr>
        <w:t xml:space="preserve"> </w:t>
      </w:r>
      <w:r w:rsidR="00803FDA">
        <w:rPr>
          <w:rFonts w:ascii="Baskerville" w:hAnsi="Baskerville"/>
          <w:bCs/>
          <w:iCs/>
        </w:rPr>
        <w:t>April 2017</w:t>
      </w:r>
    </w:p>
    <w:p w14:paraId="730BE7E9" w14:textId="77777777" w:rsidR="00FE5FF5" w:rsidRPr="00FE5FF5" w:rsidRDefault="00FE5FF5" w:rsidP="00FE5FF5">
      <w:pPr>
        <w:pStyle w:val="FootnoteText"/>
        <w:rPr>
          <w:rFonts w:ascii="Baskerville" w:hAnsi="Baskerville"/>
          <w:bCs/>
          <w:iCs/>
        </w:rPr>
      </w:pPr>
    </w:p>
    <w:p w14:paraId="0078E271" w14:textId="6E41579A" w:rsidR="00004356" w:rsidRDefault="00004356" w:rsidP="00004356">
      <w:pPr>
        <w:pStyle w:val="FootnoteText"/>
        <w:rPr>
          <w:rFonts w:ascii="Baskerville" w:hAnsi="Baskerville"/>
          <w:bCs/>
        </w:rPr>
      </w:pPr>
      <w:r w:rsidRPr="00004356">
        <w:rPr>
          <w:rFonts w:ascii="Baskerville" w:hAnsi="Baskerville"/>
          <w:bCs/>
          <w:iCs/>
        </w:rPr>
        <w:t>Embrechts</w:t>
      </w:r>
      <w:r>
        <w:rPr>
          <w:rFonts w:ascii="Baskerville" w:hAnsi="Baskerville"/>
          <w:bCs/>
          <w:iCs/>
        </w:rPr>
        <w:t xml:space="preserve"> E &amp; </w:t>
      </w:r>
      <w:r w:rsidRPr="00004356">
        <w:rPr>
          <w:rFonts w:ascii="Baskerville" w:hAnsi="Baskerville"/>
          <w:bCs/>
          <w:iCs/>
        </w:rPr>
        <w:t>Dequeecker</w:t>
      </w:r>
      <w:r>
        <w:rPr>
          <w:rFonts w:ascii="Baskerville" w:hAnsi="Baskerville"/>
          <w:bCs/>
          <w:iCs/>
        </w:rPr>
        <w:t xml:space="preserve"> I</w:t>
      </w:r>
      <w:r w:rsidRPr="00004356">
        <w:rPr>
          <w:rFonts w:ascii="Baskerville" w:hAnsi="Baskerville"/>
          <w:bCs/>
        </w:rPr>
        <w:t xml:space="preserve">, ‘Left feminism and the free choice debate’, </w:t>
      </w:r>
      <w:r w:rsidRPr="00004356">
        <w:rPr>
          <w:rFonts w:ascii="Baskerville" w:hAnsi="Baskerville"/>
          <w:bCs/>
          <w:i/>
        </w:rPr>
        <w:t xml:space="preserve">Links Feminisme </w:t>
      </w:r>
      <w:r w:rsidRPr="00004356">
        <w:rPr>
          <w:rFonts w:ascii="Baskerville" w:hAnsi="Baskerville"/>
          <w:bCs/>
        </w:rPr>
        <w:t xml:space="preserve">(10/3/2014) &lt;https://linksfeminisme.wordpress.com/2014/03/10/left-feminism-and-the-free-choice-debate/&gt; </w:t>
      </w:r>
      <w:r w:rsidR="00803FDA">
        <w:rPr>
          <w:rFonts w:ascii="Baskerville" w:hAnsi="Baskerville"/>
          <w:bCs/>
        </w:rPr>
        <w:t>accessed</w:t>
      </w:r>
      <w:r w:rsidRPr="00004356">
        <w:rPr>
          <w:rFonts w:ascii="Baskerville" w:hAnsi="Baskerville"/>
          <w:bCs/>
        </w:rPr>
        <w:t xml:space="preserve"> 5</w:t>
      </w:r>
      <w:r w:rsidRPr="00004356">
        <w:rPr>
          <w:rFonts w:ascii="Baskerville" w:hAnsi="Baskerville"/>
          <w:bCs/>
          <w:vertAlign w:val="superscript"/>
        </w:rPr>
        <w:t>th</w:t>
      </w:r>
      <w:r w:rsidR="00803FDA">
        <w:rPr>
          <w:rFonts w:ascii="Baskerville" w:hAnsi="Baskerville"/>
          <w:bCs/>
        </w:rPr>
        <w:t xml:space="preserve"> April 2017</w:t>
      </w:r>
    </w:p>
    <w:p w14:paraId="18918340" w14:textId="77777777" w:rsidR="00004356" w:rsidRPr="00004356" w:rsidRDefault="00004356" w:rsidP="00004356">
      <w:pPr>
        <w:pStyle w:val="FootnoteText"/>
        <w:rPr>
          <w:rFonts w:ascii="Baskerville" w:hAnsi="Baskerville"/>
          <w:b/>
          <w:bCs/>
        </w:rPr>
      </w:pPr>
    </w:p>
    <w:p w14:paraId="48E4E642" w14:textId="4A97DD10" w:rsidR="00691223" w:rsidRDefault="00FE3F83" w:rsidP="00691223">
      <w:pPr>
        <w:pStyle w:val="FootnoteText"/>
        <w:rPr>
          <w:rFonts w:ascii="Baskerville" w:hAnsi="Baskerville"/>
          <w:bCs/>
          <w:lang w:val="en-US"/>
        </w:rPr>
      </w:pPr>
      <w:r w:rsidRPr="00FE3F83">
        <w:rPr>
          <w:rFonts w:ascii="Baskerville" w:hAnsi="Baskerville"/>
          <w:bCs/>
          <w:lang w:val="en-US"/>
        </w:rPr>
        <w:t>Frase P, ‘</w:t>
      </w:r>
      <w:r w:rsidRPr="00FE3F83">
        <w:rPr>
          <w:rFonts w:ascii="Baskerville" w:hAnsi="Baskerville"/>
          <w:bCs/>
        </w:rPr>
        <w:t xml:space="preserve">The Problem With (Sex) Work’, </w:t>
      </w:r>
      <w:r w:rsidRPr="00FE3F83">
        <w:rPr>
          <w:rFonts w:ascii="Baskerville" w:hAnsi="Baskerville"/>
          <w:bCs/>
          <w:i/>
        </w:rPr>
        <w:t xml:space="preserve">Jacobin </w:t>
      </w:r>
      <w:r w:rsidRPr="00FE3F83">
        <w:rPr>
          <w:rFonts w:ascii="Baskerville" w:hAnsi="Baskerville"/>
          <w:bCs/>
        </w:rPr>
        <w:t xml:space="preserve">(28/3/2012) &lt;https://www.jacobinmag.com/2012/03/the-problem-with-sex-work/&gt; </w:t>
      </w:r>
      <w:r w:rsidR="00803FDA">
        <w:rPr>
          <w:rFonts w:ascii="Baskerville" w:hAnsi="Baskerville"/>
          <w:bCs/>
        </w:rPr>
        <w:t xml:space="preserve">accessed </w:t>
      </w:r>
      <w:r w:rsidRPr="00FE3F83">
        <w:rPr>
          <w:rFonts w:ascii="Baskerville" w:hAnsi="Baskerville"/>
          <w:bCs/>
        </w:rPr>
        <w:t>3</w:t>
      </w:r>
      <w:r w:rsidR="00803FDA">
        <w:rPr>
          <w:rFonts w:ascii="Baskerville" w:hAnsi="Baskerville"/>
          <w:bCs/>
          <w:vertAlign w:val="superscript"/>
        </w:rPr>
        <w:t xml:space="preserve"> </w:t>
      </w:r>
      <w:r w:rsidRPr="00FE3F83">
        <w:rPr>
          <w:rFonts w:ascii="Baskerville" w:hAnsi="Baskerville"/>
          <w:bCs/>
        </w:rPr>
        <w:t>April 2017</w:t>
      </w:r>
    </w:p>
    <w:p w14:paraId="6DB1B431" w14:textId="77777777" w:rsidR="009B20E7" w:rsidRDefault="009B20E7" w:rsidP="00691223">
      <w:pPr>
        <w:pStyle w:val="FootnoteText"/>
        <w:rPr>
          <w:rFonts w:ascii="Baskerville" w:hAnsi="Baskerville"/>
          <w:bCs/>
          <w:lang w:val="en-US"/>
        </w:rPr>
      </w:pPr>
    </w:p>
    <w:p w14:paraId="555A9E2E" w14:textId="2E65676E" w:rsidR="009B20E7" w:rsidRDefault="009B20E7" w:rsidP="00691223">
      <w:pPr>
        <w:pStyle w:val="FootnoteText"/>
        <w:rPr>
          <w:rFonts w:ascii="Baskerville" w:hAnsi="Baskerville"/>
          <w:bCs/>
        </w:rPr>
      </w:pPr>
      <w:r w:rsidRPr="009B20E7">
        <w:rPr>
          <w:rFonts w:ascii="Baskerville" w:hAnsi="Baskerville"/>
          <w:bCs/>
        </w:rPr>
        <w:t>Karkov</w:t>
      </w:r>
      <w:r>
        <w:rPr>
          <w:rFonts w:ascii="Baskerville" w:hAnsi="Baskerville"/>
          <w:bCs/>
        </w:rPr>
        <w:t xml:space="preserve"> R</w:t>
      </w:r>
      <w:r w:rsidRPr="009B20E7">
        <w:rPr>
          <w:rFonts w:ascii="Baskerville" w:hAnsi="Baskerville"/>
          <w:bCs/>
        </w:rPr>
        <w:t xml:space="preserve">, ‘What drives a prostitute’, </w:t>
      </w:r>
      <w:r w:rsidRPr="009B20E7">
        <w:rPr>
          <w:rFonts w:ascii="Baskerville" w:hAnsi="Baskerville"/>
          <w:bCs/>
          <w:i/>
        </w:rPr>
        <w:t xml:space="preserve">ScienceNordic </w:t>
      </w:r>
      <w:r w:rsidRPr="009B20E7">
        <w:rPr>
          <w:rFonts w:ascii="Baskerville" w:hAnsi="Baskerville"/>
          <w:bCs/>
        </w:rPr>
        <w:t xml:space="preserve">(7/3/2012) &lt;http://sciencenordic.com/what-drives-prostitute&gt; </w:t>
      </w:r>
      <w:r w:rsidR="00803FDA">
        <w:rPr>
          <w:rFonts w:ascii="Baskerville" w:hAnsi="Baskerville"/>
          <w:bCs/>
        </w:rPr>
        <w:t xml:space="preserve">accessed </w:t>
      </w:r>
      <w:r w:rsidRPr="009B20E7">
        <w:rPr>
          <w:rFonts w:ascii="Baskerville" w:hAnsi="Baskerville"/>
          <w:bCs/>
        </w:rPr>
        <w:t>7</w:t>
      </w:r>
      <w:r w:rsidRPr="009B20E7">
        <w:rPr>
          <w:rFonts w:ascii="Baskerville" w:hAnsi="Baskerville"/>
          <w:bCs/>
          <w:vertAlign w:val="superscript"/>
        </w:rPr>
        <w:t>th</w:t>
      </w:r>
      <w:r w:rsidR="00803FDA">
        <w:rPr>
          <w:rFonts w:ascii="Baskerville" w:hAnsi="Baskerville"/>
          <w:bCs/>
        </w:rPr>
        <w:t xml:space="preserve"> April 2017</w:t>
      </w:r>
    </w:p>
    <w:p w14:paraId="77A02471" w14:textId="77777777" w:rsidR="008F4FFA" w:rsidRDefault="008F4FFA" w:rsidP="00691223">
      <w:pPr>
        <w:pStyle w:val="FootnoteText"/>
        <w:rPr>
          <w:rFonts w:ascii="Baskerville" w:hAnsi="Baskerville"/>
          <w:bCs/>
        </w:rPr>
      </w:pPr>
    </w:p>
    <w:p w14:paraId="55A30294" w14:textId="76CB1C81" w:rsidR="008F4FFA" w:rsidRDefault="008F4FFA" w:rsidP="00691223">
      <w:pPr>
        <w:pStyle w:val="FootnoteText"/>
        <w:rPr>
          <w:rFonts w:ascii="Baskerville" w:hAnsi="Baskerville"/>
          <w:bCs/>
        </w:rPr>
      </w:pPr>
      <w:r w:rsidRPr="008F4FFA">
        <w:rPr>
          <w:rFonts w:ascii="Baskerville" w:hAnsi="Baskerville"/>
          <w:bCs/>
        </w:rPr>
        <w:t>Mudde</w:t>
      </w:r>
      <w:r>
        <w:rPr>
          <w:rFonts w:ascii="Baskerville" w:hAnsi="Baskerville"/>
          <w:bCs/>
        </w:rPr>
        <w:t xml:space="preserve"> C</w:t>
      </w:r>
      <w:r w:rsidRPr="008F4FFA">
        <w:rPr>
          <w:rFonts w:ascii="Baskerville" w:hAnsi="Baskerville"/>
          <w:bCs/>
        </w:rPr>
        <w:t xml:space="preserve">, ‘The Paternalistic Fallacy of the “Nordic Model” of Prostitution’, </w:t>
      </w:r>
      <w:r w:rsidRPr="008F4FFA">
        <w:rPr>
          <w:rFonts w:ascii="Baskerville" w:hAnsi="Baskerville"/>
          <w:bCs/>
          <w:i/>
        </w:rPr>
        <w:t xml:space="preserve">The Huffington Post </w:t>
      </w:r>
      <w:r w:rsidRPr="008F4FFA">
        <w:rPr>
          <w:rFonts w:ascii="Baskerville" w:hAnsi="Baskerville"/>
          <w:bCs/>
        </w:rPr>
        <w:t xml:space="preserve">(4/8/2016) &lt;http://www.huffingtonpost.com/cas-mudde/the-paternalistic-fallacy_b_9644972.html&gt; </w:t>
      </w:r>
      <w:r w:rsidR="00803FDA">
        <w:rPr>
          <w:rFonts w:ascii="Baskerville" w:hAnsi="Baskerville"/>
          <w:bCs/>
        </w:rPr>
        <w:t>accessed</w:t>
      </w:r>
      <w:r w:rsidRPr="008F4FFA">
        <w:rPr>
          <w:rFonts w:ascii="Baskerville" w:hAnsi="Baskerville"/>
          <w:bCs/>
        </w:rPr>
        <w:t xml:space="preserve"> 6</w:t>
      </w:r>
      <w:r w:rsidRPr="008F4FFA">
        <w:rPr>
          <w:rFonts w:ascii="Baskerville" w:hAnsi="Baskerville"/>
          <w:bCs/>
          <w:vertAlign w:val="superscript"/>
        </w:rPr>
        <w:t>th</w:t>
      </w:r>
      <w:r w:rsidR="00803FDA">
        <w:rPr>
          <w:rFonts w:ascii="Baskerville" w:hAnsi="Baskerville"/>
          <w:bCs/>
        </w:rPr>
        <w:t xml:space="preserve"> April 2017</w:t>
      </w:r>
    </w:p>
    <w:p w14:paraId="12C8843E" w14:textId="77777777" w:rsidR="002D7224" w:rsidRDefault="002D7224" w:rsidP="00691223">
      <w:pPr>
        <w:pStyle w:val="FootnoteText"/>
        <w:rPr>
          <w:rFonts w:ascii="Baskerville" w:hAnsi="Baskerville"/>
          <w:bCs/>
        </w:rPr>
      </w:pPr>
    </w:p>
    <w:p w14:paraId="318609D4" w14:textId="25D7A0C4" w:rsidR="002D7224" w:rsidRPr="002D7224" w:rsidRDefault="002D7224" w:rsidP="00691223">
      <w:pPr>
        <w:pStyle w:val="FootnoteText"/>
        <w:rPr>
          <w:rFonts w:ascii="Baskerville" w:hAnsi="Baskerville"/>
          <w:b/>
          <w:bCs/>
        </w:rPr>
      </w:pPr>
      <w:r w:rsidRPr="002D7224">
        <w:rPr>
          <w:rFonts w:ascii="Baskerville" w:hAnsi="Baskerville"/>
          <w:bCs/>
        </w:rPr>
        <w:t>Skilbrei</w:t>
      </w:r>
      <w:r w:rsidR="00803FDA">
        <w:rPr>
          <w:rFonts w:ascii="Baskerville" w:hAnsi="Baskerville"/>
          <w:bCs/>
        </w:rPr>
        <w:t xml:space="preserve"> M L</w:t>
      </w:r>
      <w:r w:rsidRPr="002D7224">
        <w:rPr>
          <w:rFonts w:ascii="Baskerville" w:hAnsi="Baskerville"/>
          <w:bCs/>
        </w:rPr>
        <w:t xml:space="preserve"> &amp;</w:t>
      </w:r>
      <w:r>
        <w:rPr>
          <w:rFonts w:ascii="Baskerville" w:hAnsi="Baskerville"/>
          <w:bCs/>
        </w:rPr>
        <w:t xml:space="preserve"> </w:t>
      </w:r>
      <w:r w:rsidRPr="002D7224">
        <w:rPr>
          <w:rFonts w:ascii="Baskerville" w:hAnsi="Baskerville"/>
          <w:bCs/>
        </w:rPr>
        <w:t>Holmström</w:t>
      </w:r>
      <w:r>
        <w:rPr>
          <w:rFonts w:ascii="Baskerville" w:hAnsi="Baskerville"/>
          <w:bCs/>
        </w:rPr>
        <w:t xml:space="preserve"> C</w:t>
      </w:r>
      <w:r w:rsidRPr="002D7224">
        <w:rPr>
          <w:rFonts w:ascii="Baskerville" w:hAnsi="Baskerville"/>
          <w:bCs/>
        </w:rPr>
        <w:t xml:space="preserve">, ‘The ‘Nordic model’ of prostitution law is a myth’, </w:t>
      </w:r>
      <w:r w:rsidRPr="002D7224">
        <w:rPr>
          <w:rFonts w:ascii="Baskerville" w:hAnsi="Baskerville"/>
          <w:bCs/>
          <w:i/>
        </w:rPr>
        <w:t xml:space="preserve">The Conversation </w:t>
      </w:r>
      <w:r w:rsidRPr="002D7224">
        <w:rPr>
          <w:rFonts w:ascii="Baskerville" w:hAnsi="Baskerville"/>
          <w:bCs/>
        </w:rPr>
        <w:t xml:space="preserve">(16/12/2013) &lt;http://theconversation.com/the-nordic-model-of-prostitution-law-is-a-myth-21351&gt; </w:t>
      </w:r>
      <w:r w:rsidR="00803FDA">
        <w:rPr>
          <w:rFonts w:ascii="Baskerville" w:hAnsi="Baskerville"/>
          <w:bCs/>
        </w:rPr>
        <w:t>accessed</w:t>
      </w:r>
      <w:r w:rsidRPr="002D7224">
        <w:rPr>
          <w:rFonts w:ascii="Baskerville" w:hAnsi="Baskerville"/>
          <w:bCs/>
        </w:rPr>
        <w:t xml:space="preserve"> 12</w:t>
      </w:r>
      <w:r w:rsidRPr="002D7224">
        <w:rPr>
          <w:rFonts w:ascii="Baskerville" w:hAnsi="Baskerville"/>
          <w:bCs/>
          <w:vertAlign w:val="superscript"/>
        </w:rPr>
        <w:t>th</w:t>
      </w:r>
      <w:r w:rsidRPr="002D7224">
        <w:rPr>
          <w:rFonts w:ascii="Baskerville" w:hAnsi="Baskerville"/>
          <w:bCs/>
        </w:rPr>
        <w:t xml:space="preserve"> April 2017</w:t>
      </w:r>
    </w:p>
    <w:p w14:paraId="27E9EF66" w14:textId="77777777" w:rsidR="00FE3F83" w:rsidRPr="00F761DF" w:rsidRDefault="00FE3F83" w:rsidP="00691223">
      <w:pPr>
        <w:pStyle w:val="FootnoteText"/>
        <w:rPr>
          <w:rFonts w:ascii="Baskerville" w:hAnsi="Baskerville"/>
          <w:b/>
          <w:lang w:val="en-US"/>
        </w:rPr>
      </w:pPr>
    </w:p>
    <w:p w14:paraId="106260B9" w14:textId="77777777" w:rsidR="00691223" w:rsidRPr="00F761DF" w:rsidRDefault="00691223" w:rsidP="00691223">
      <w:pPr>
        <w:pStyle w:val="FootnoteText"/>
        <w:rPr>
          <w:rFonts w:ascii="Baskerville" w:hAnsi="Baskerville"/>
          <w:b/>
          <w:lang w:val="en-US"/>
        </w:rPr>
      </w:pPr>
      <w:r w:rsidRPr="00F761DF">
        <w:rPr>
          <w:rFonts w:ascii="Baskerville" w:hAnsi="Baskerville"/>
          <w:b/>
          <w:lang w:val="en-US"/>
        </w:rPr>
        <w:t>Newspaper articles</w:t>
      </w:r>
    </w:p>
    <w:p w14:paraId="29255E84" w14:textId="77777777" w:rsidR="00691223" w:rsidRDefault="00691223" w:rsidP="00691223">
      <w:pPr>
        <w:pStyle w:val="FootnoteText"/>
        <w:rPr>
          <w:rFonts w:ascii="Baskerville" w:hAnsi="Baskerville"/>
          <w:b/>
          <w:lang w:val="en-US"/>
        </w:rPr>
      </w:pPr>
    </w:p>
    <w:p w14:paraId="2CEB3B44" w14:textId="0073A4C0" w:rsidR="00B151F7" w:rsidRDefault="00B151F7" w:rsidP="00B151F7">
      <w:pPr>
        <w:pStyle w:val="FootnoteText"/>
        <w:rPr>
          <w:rFonts w:ascii="Baskerville" w:hAnsi="Baskerville"/>
        </w:rPr>
      </w:pPr>
      <w:r w:rsidRPr="00B151F7">
        <w:rPr>
          <w:rFonts w:ascii="Baskerville" w:hAnsi="Baskerville"/>
        </w:rPr>
        <w:t>Eastham</w:t>
      </w:r>
      <w:r>
        <w:rPr>
          <w:rFonts w:ascii="Baskerville" w:hAnsi="Baskerville"/>
        </w:rPr>
        <w:t xml:space="preserve"> J</w:t>
      </w:r>
      <w:r w:rsidRPr="00B151F7">
        <w:rPr>
          <w:rFonts w:ascii="Baskerville" w:hAnsi="Baskerville"/>
        </w:rPr>
        <w:t xml:space="preserve">, ‘A radical moment for Britain’s sex workers’, </w:t>
      </w:r>
      <w:r w:rsidRPr="00B151F7">
        <w:rPr>
          <w:rFonts w:ascii="Baskerville" w:hAnsi="Baskerville"/>
          <w:i/>
        </w:rPr>
        <w:t xml:space="preserve">The Guardian </w:t>
      </w:r>
      <w:r w:rsidRPr="00B151F7">
        <w:rPr>
          <w:rFonts w:ascii="Baskerville" w:hAnsi="Baskerville"/>
        </w:rPr>
        <w:t>(4/7/2016) &lt;https://www.theguardian.com/global/2016/jul/04/sex-workers-commons-inquiry-prostituion-brothels-soliciting-legalised-womens-safety-</w:t>
      </w:r>
      <w:r w:rsidR="00803FDA">
        <w:rPr>
          <w:rFonts w:ascii="Baskerville" w:hAnsi="Baskerville"/>
        </w:rPr>
        <w:t>stunning-victory&gt; accessed</w:t>
      </w:r>
      <w:r w:rsidRPr="00B151F7">
        <w:rPr>
          <w:rFonts w:ascii="Baskerville" w:hAnsi="Baskerville"/>
        </w:rPr>
        <w:t xml:space="preserve"> 3</w:t>
      </w:r>
      <w:r w:rsidR="00803FDA">
        <w:rPr>
          <w:rFonts w:ascii="Baskerville" w:hAnsi="Baskerville"/>
          <w:vertAlign w:val="superscript"/>
        </w:rPr>
        <w:t xml:space="preserve"> </w:t>
      </w:r>
      <w:r w:rsidR="00803FDA">
        <w:rPr>
          <w:rFonts w:ascii="Baskerville" w:hAnsi="Baskerville"/>
        </w:rPr>
        <w:t>April 2017</w:t>
      </w:r>
    </w:p>
    <w:p w14:paraId="2B0E0FA9" w14:textId="77777777" w:rsidR="007F2C7B" w:rsidRDefault="007F2C7B" w:rsidP="00B151F7">
      <w:pPr>
        <w:pStyle w:val="FootnoteText"/>
        <w:rPr>
          <w:rFonts w:ascii="Baskerville" w:hAnsi="Baskerville"/>
        </w:rPr>
      </w:pPr>
    </w:p>
    <w:p w14:paraId="557B991D" w14:textId="396DBB70" w:rsidR="007F2C7B" w:rsidRDefault="007F2C7B" w:rsidP="00B151F7">
      <w:pPr>
        <w:pStyle w:val="FootnoteText"/>
        <w:rPr>
          <w:rFonts w:ascii="Baskerville" w:hAnsi="Baskerville"/>
        </w:rPr>
      </w:pPr>
      <w:r w:rsidRPr="007F2C7B">
        <w:rPr>
          <w:rFonts w:ascii="Baskerville" w:hAnsi="Baskerville"/>
        </w:rPr>
        <w:t>Grant</w:t>
      </w:r>
      <w:r w:rsidR="00803FDA">
        <w:rPr>
          <w:rFonts w:ascii="Baskerville" w:hAnsi="Baskerville"/>
        </w:rPr>
        <w:t xml:space="preserve"> M G</w:t>
      </w:r>
      <w:r w:rsidRPr="007F2C7B">
        <w:rPr>
          <w:rFonts w:ascii="Baskerville" w:hAnsi="Baskerville"/>
        </w:rPr>
        <w:t xml:space="preserve">, ‘The NYPD Arrests Women for Who They Are and Where They Go — Now They’re Fighting Back’, </w:t>
      </w:r>
      <w:r w:rsidRPr="007F2C7B">
        <w:rPr>
          <w:rFonts w:ascii="Baskerville" w:hAnsi="Baskerville"/>
          <w:i/>
        </w:rPr>
        <w:t xml:space="preserve">The Village Voice </w:t>
      </w:r>
      <w:r w:rsidRPr="007F2C7B">
        <w:rPr>
          <w:rFonts w:ascii="Baskerville" w:hAnsi="Baskerville"/>
        </w:rPr>
        <w:t>&lt;http://www.villagevoice.com/news/the-nypd-arrests-women-for-who-they-are-and-where-they-go-now-theyre-fighting-back-9372920&gt;</w:t>
      </w:r>
      <w:r w:rsidR="00803FDA">
        <w:rPr>
          <w:rFonts w:ascii="Baskerville" w:hAnsi="Baskerville"/>
        </w:rPr>
        <w:t xml:space="preserve"> accessed </w:t>
      </w:r>
      <w:r w:rsidRPr="007F2C7B">
        <w:rPr>
          <w:rFonts w:ascii="Baskerville" w:hAnsi="Baskerville"/>
        </w:rPr>
        <w:t>7</w:t>
      </w:r>
      <w:r w:rsidR="00803FDA">
        <w:rPr>
          <w:rFonts w:ascii="Baskerville" w:hAnsi="Baskerville"/>
        </w:rPr>
        <w:t xml:space="preserve"> April 2017</w:t>
      </w:r>
    </w:p>
    <w:p w14:paraId="520E9D3D" w14:textId="77777777" w:rsidR="00B151F7" w:rsidRPr="00B151F7" w:rsidRDefault="00B151F7" w:rsidP="00B151F7">
      <w:pPr>
        <w:pStyle w:val="FootnoteText"/>
        <w:rPr>
          <w:rFonts w:ascii="Baskerville" w:hAnsi="Baskerville"/>
        </w:rPr>
      </w:pPr>
    </w:p>
    <w:p w14:paraId="1860A632" w14:textId="01CB8C79" w:rsidR="00661F6F" w:rsidRDefault="00661F6F" w:rsidP="00661F6F">
      <w:pPr>
        <w:pStyle w:val="FootnoteText"/>
        <w:rPr>
          <w:rFonts w:ascii="Baskerville" w:hAnsi="Baskerville"/>
        </w:rPr>
      </w:pPr>
      <w:r w:rsidRPr="00661F6F">
        <w:rPr>
          <w:rFonts w:ascii="Baskerville" w:hAnsi="Baskerville"/>
        </w:rPr>
        <w:t>Kingston</w:t>
      </w:r>
      <w:r>
        <w:rPr>
          <w:rFonts w:ascii="Baskerville" w:hAnsi="Baskerville"/>
        </w:rPr>
        <w:t xml:space="preserve"> T</w:t>
      </w:r>
      <w:r w:rsidRPr="00661F6F">
        <w:rPr>
          <w:rFonts w:ascii="Baskerville" w:hAnsi="Baskerville"/>
        </w:rPr>
        <w:t xml:space="preserve">, ‘Prostitutes in Italy fight for right to pay tax and qualify for pensions’, </w:t>
      </w:r>
      <w:r w:rsidRPr="00661F6F">
        <w:rPr>
          <w:rFonts w:ascii="Baskerville" w:hAnsi="Baskerville"/>
          <w:i/>
        </w:rPr>
        <w:t xml:space="preserve">The Guardian </w:t>
      </w:r>
      <w:r w:rsidRPr="00661F6F">
        <w:rPr>
          <w:rFonts w:ascii="Baskerville" w:hAnsi="Baskerville"/>
        </w:rPr>
        <w:t xml:space="preserve">(20/2/2014) &lt;https://www.theguardian.com/world/2014/feb/20/prostitutes-italy-fight-right-pay-tax-qualify-pensions&gt; </w:t>
      </w:r>
      <w:r w:rsidR="00803FDA">
        <w:rPr>
          <w:rFonts w:ascii="Baskerville" w:hAnsi="Baskerville"/>
        </w:rPr>
        <w:t>accessed</w:t>
      </w:r>
      <w:r w:rsidRPr="00661F6F">
        <w:rPr>
          <w:rFonts w:ascii="Baskerville" w:hAnsi="Baskerville"/>
        </w:rPr>
        <w:t xml:space="preserve"> 11</w:t>
      </w:r>
      <w:r w:rsidR="00803FDA">
        <w:rPr>
          <w:rFonts w:ascii="Baskerville" w:hAnsi="Baskerville"/>
          <w:vertAlign w:val="superscript"/>
        </w:rPr>
        <w:t xml:space="preserve"> </w:t>
      </w:r>
      <w:r w:rsidR="00803FDA">
        <w:rPr>
          <w:rFonts w:ascii="Baskerville" w:hAnsi="Baskerville"/>
        </w:rPr>
        <w:t>April 2017</w:t>
      </w:r>
    </w:p>
    <w:p w14:paraId="1A6C7177" w14:textId="77777777" w:rsidR="004D38DC" w:rsidRDefault="004D38DC" w:rsidP="00661F6F">
      <w:pPr>
        <w:pStyle w:val="FootnoteText"/>
        <w:rPr>
          <w:rFonts w:ascii="Baskerville" w:hAnsi="Baskerville"/>
        </w:rPr>
      </w:pPr>
    </w:p>
    <w:p w14:paraId="68805A22" w14:textId="25EB086C" w:rsidR="000229D4" w:rsidRDefault="000229D4" w:rsidP="000229D4">
      <w:pPr>
        <w:pStyle w:val="FootnoteText"/>
        <w:rPr>
          <w:rFonts w:ascii="Baskerville" w:hAnsi="Baskerville"/>
          <w:bCs/>
        </w:rPr>
      </w:pPr>
      <w:r w:rsidRPr="000229D4">
        <w:rPr>
          <w:rFonts w:ascii="Baskerville" w:hAnsi="Baskerville"/>
        </w:rPr>
        <w:t>Morris</w:t>
      </w:r>
      <w:r>
        <w:rPr>
          <w:rFonts w:ascii="Baskerville" w:hAnsi="Baskerville"/>
        </w:rPr>
        <w:t xml:space="preserve"> N</w:t>
      </w:r>
      <w:r w:rsidRPr="000229D4">
        <w:rPr>
          <w:rFonts w:ascii="Baskerville" w:hAnsi="Baskerville"/>
        </w:rPr>
        <w:t>, ‘</w:t>
      </w:r>
      <w:r w:rsidRPr="000229D4">
        <w:rPr>
          <w:rFonts w:ascii="Baskerville" w:hAnsi="Baskerville"/>
          <w:bCs/>
        </w:rPr>
        <w:t xml:space="preserve">MPs call for prostitution to be legalised, but demand tough new penalties on pimps’, </w:t>
      </w:r>
      <w:r w:rsidRPr="000229D4">
        <w:rPr>
          <w:rFonts w:ascii="Baskerville" w:hAnsi="Baskerville"/>
          <w:bCs/>
          <w:i/>
        </w:rPr>
        <w:t xml:space="preserve">The Independent </w:t>
      </w:r>
      <w:r w:rsidRPr="000229D4">
        <w:rPr>
          <w:rFonts w:ascii="Baskerville" w:hAnsi="Baskerville"/>
          <w:bCs/>
        </w:rPr>
        <w:t>(3/3/2014) &lt;http://www.independent.co.uk/news/uk/politics/mps-call-for-prostitution-to-be-legalised-but-demand-tough-new-penalties-on-pimps-9164069.html&gt; access</w:t>
      </w:r>
      <w:r w:rsidR="00803FDA">
        <w:rPr>
          <w:rFonts w:ascii="Baskerville" w:hAnsi="Baskerville"/>
          <w:bCs/>
        </w:rPr>
        <w:t>ed</w:t>
      </w:r>
      <w:r w:rsidRPr="000229D4">
        <w:rPr>
          <w:rFonts w:ascii="Baskerville" w:hAnsi="Baskerville"/>
          <w:bCs/>
        </w:rPr>
        <w:t xml:space="preserve"> 12</w:t>
      </w:r>
      <w:r w:rsidR="00803FDA">
        <w:rPr>
          <w:rFonts w:ascii="Baskerville" w:hAnsi="Baskerville"/>
          <w:bCs/>
          <w:vertAlign w:val="superscript"/>
        </w:rPr>
        <w:t xml:space="preserve"> </w:t>
      </w:r>
      <w:r w:rsidR="00803FDA">
        <w:rPr>
          <w:rFonts w:ascii="Baskerville" w:hAnsi="Baskerville"/>
          <w:bCs/>
        </w:rPr>
        <w:t>April 2017</w:t>
      </w:r>
    </w:p>
    <w:p w14:paraId="13F96CB8" w14:textId="77777777" w:rsidR="000229D4" w:rsidRPr="000229D4" w:rsidRDefault="000229D4" w:rsidP="000229D4">
      <w:pPr>
        <w:pStyle w:val="FootnoteText"/>
        <w:rPr>
          <w:rFonts w:ascii="Baskerville" w:hAnsi="Baskerville"/>
          <w:b/>
          <w:bCs/>
        </w:rPr>
      </w:pPr>
    </w:p>
    <w:p w14:paraId="4D49AECF" w14:textId="4F193909" w:rsidR="004D38DC" w:rsidRPr="00661F6F" w:rsidRDefault="004D38DC" w:rsidP="00661F6F">
      <w:pPr>
        <w:pStyle w:val="FootnoteText"/>
        <w:rPr>
          <w:rFonts w:ascii="Baskerville" w:hAnsi="Baskerville"/>
        </w:rPr>
      </w:pPr>
      <w:r w:rsidRPr="004D38DC">
        <w:rPr>
          <w:rFonts w:ascii="Baskerville" w:hAnsi="Baskerville"/>
        </w:rPr>
        <w:t>Neuwirth</w:t>
      </w:r>
      <w:r>
        <w:rPr>
          <w:rFonts w:ascii="Baskerville" w:hAnsi="Baskerville"/>
        </w:rPr>
        <w:t xml:space="preserve"> J</w:t>
      </w:r>
      <w:r w:rsidRPr="004D38DC">
        <w:rPr>
          <w:rFonts w:ascii="Baskerville" w:hAnsi="Baskerville"/>
        </w:rPr>
        <w:t xml:space="preserve">, ‘Amnesty International says prostitution is a human right – but it’s wrong’, </w:t>
      </w:r>
      <w:r w:rsidRPr="004D38DC">
        <w:rPr>
          <w:rFonts w:ascii="Baskerville" w:hAnsi="Baskerville"/>
          <w:i/>
        </w:rPr>
        <w:t xml:space="preserve">The Guardian </w:t>
      </w:r>
      <w:r w:rsidRPr="004D38DC">
        <w:rPr>
          <w:rFonts w:ascii="Baskerville" w:hAnsi="Baskerville"/>
        </w:rPr>
        <w:t xml:space="preserve">(28/7/2015) &lt;https://www.theguardian.com/sustainable-business/2015/jul/28/amnesty-international-prostitution-sex-work-human-trafficking&gt; </w:t>
      </w:r>
      <w:r w:rsidR="00803FDA">
        <w:rPr>
          <w:rFonts w:ascii="Baskerville" w:hAnsi="Baskerville"/>
        </w:rPr>
        <w:t>accessed</w:t>
      </w:r>
      <w:r w:rsidRPr="004D38DC">
        <w:rPr>
          <w:rFonts w:ascii="Baskerville" w:hAnsi="Baskerville"/>
        </w:rPr>
        <w:t xml:space="preserve"> 5</w:t>
      </w:r>
      <w:r w:rsidR="00803FDA">
        <w:rPr>
          <w:rFonts w:ascii="Baskerville" w:hAnsi="Baskerville"/>
          <w:vertAlign w:val="superscript"/>
        </w:rPr>
        <w:t xml:space="preserve"> </w:t>
      </w:r>
      <w:r w:rsidR="00803FDA">
        <w:rPr>
          <w:rFonts w:ascii="Baskerville" w:hAnsi="Baskerville"/>
        </w:rPr>
        <w:t>April 2017</w:t>
      </w:r>
    </w:p>
    <w:p w14:paraId="49488737" w14:textId="77777777" w:rsidR="00661F6F" w:rsidRDefault="00661F6F" w:rsidP="00691223">
      <w:pPr>
        <w:pStyle w:val="FootnoteText"/>
        <w:rPr>
          <w:rFonts w:ascii="Baskerville" w:hAnsi="Baskerville"/>
        </w:rPr>
      </w:pPr>
    </w:p>
    <w:p w14:paraId="0D4CAEC1" w14:textId="7CD0154F" w:rsidR="00177EB2" w:rsidRPr="00177EB2" w:rsidRDefault="00177EB2" w:rsidP="00691223">
      <w:pPr>
        <w:pStyle w:val="FootnoteText"/>
        <w:rPr>
          <w:rFonts w:ascii="Baskerville" w:hAnsi="Baskerville"/>
          <w:bCs/>
        </w:rPr>
      </w:pPr>
      <w:r w:rsidRPr="00177EB2">
        <w:rPr>
          <w:rFonts w:ascii="Baskerville" w:hAnsi="Baskerville"/>
        </w:rPr>
        <w:t>Sabin L, ‘</w:t>
      </w:r>
      <w:r w:rsidRPr="00177EB2">
        <w:rPr>
          <w:rFonts w:ascii="Baskerville" w:hAnsi="Baskerville"/>
          <w:bCs/>
        </w:rPr>
        <w:t xml:space="preserve">Prostitutes to be granted workers' rights, benefits and employment contracts in Spain’, </w:t>
      </w:r>
      <w:r w:rsidRPr="00177EB2">
        <w:rPr>
          <w:rFonts w:ascii="Baskerville" w:hAnsi="Baskerville"/>
          <w:bCs/>
          <w:i/>
        </w:rPr>
        <w:t xml:space="preserve">The Independent </w:t>
      </w:r>
      <w:r w:rsidRPr="00177EB2">
        <w:rPr>
          <w:rFonts w:ascii="Baskerville" w:hAnsi="Baskerville"/>
          <w:bCs/>
        </w:rPr>
        <w:t>(10/3/2015) &lt;http://www.independent.co.uk/news/world/europe/prostitutes-to-be-granted-workers-rights-benefits-and-employment-contracts-in-spa</w:t>
      </w:r>
      <w:r w:rsidR="00803FDA">
        <w:rPr>
          <w:rFonts w:ascii="Baskerville" w:hAnsi="Baskerville"/>
          <w:bCs/>
        </w:rPr>
        <w:t>in-10097486.html&gt; accessed</w:t>
      </w:r>
      <w:r w:rsidRPr="00177EB2">
        <w:rPr>
          <w:rFonts w:ascii="Baskerville" w:hAnsi="Baskerville"/>
          <w:bCs/>
        </w:rPr>
        <w:t xml:space="preserve"> 10</w:t>
      </w:r>
      <w:r w:rsidR="00803FDA">
        <w:rPr>
          <w:rFonts w:ascii="Baskerville" w:hAnsi="Baskerville"/>
          <w:bCs/>
        </w:rPr>
        <w:t xml:space="preserve"> April 2017</w:t>
      </w:r>
    </w:p>
    <w:p w14:paraId="075B89F6" w14:textId="77777777" w:rsidR="00177EB2" w:rsidRPr="00F761DF" w:rsidRDefault="00177EB2" w:rsidP="00691223">
      <w:pPr>
        <w:pStyle w:val="FootnoteText"/>
        <w:rPr>
          <w:rFonts w:ascii="Baskerville" w:hAnsi="Baskerville"/>
          <w:b/>
          <w:lang w:val="en-US"/>
        </w:rPr>
      </w:pPr>
    </w:p>
    <w:p w14:paraId="67BBC979" w14:textId="77777777" w:rsidR="00691223" w:rsidRPr="00F761DF" w:rsidRDefault="00691223" w:rsidP="00691223">
      <w:pPr>
        <w:pStyle w:val="FootnoteText"/>
        <w:rPr>
          <w:rFonts w:ascii="Baskerville" w:hAnsi="Baskerville"/>
          <w:lang w:val="en-US"/>
        </w:rPr>
      </w:pPr>
    </w:p>
    <w:p w14:paraId="1C815867" w14:textId="77777777" w:rsidR="00691223" w:rsidRPr="00F761DF" w:rsidRDefault="00691223" w:rsidP="00691223">
      <w:pPr>
        <w:pStyle w:val="FootnoteText"/>
        <w:rPr>
          <w:rFonts w:ascii="Baskerville" w:hAnsi="Baskerville"/>
          <w:b/>
        </w:rPr>
      </w:pPr>
    </w:p>
    <w:p w14:paraId="4D18B84B" w14:textId="77777777" w:rsidR="005A1CB0" w:rsidRPr="00F761DF" w:rsidRDefault="005A1CB0"/>
    <w:sectPr w:rsidR="005A1CB0" w:rsidRPr="00F761DF" w:rsidSect="005D7106">
      <w:headerReference w:type="default" r:id="rId8"/>
      <w:footerReference w:type="even" r:id="rId9"/>
      <w:footerReference w:type="default" r:id="rId10"/>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0A769A" w:rsidRDefault="000A769A" w:rsidP="003272A5">
      <w:r>
        <w:separator/>
      </w:r>
    </w:p>
  </w:endnote>
  <w:endnote w:type="continuationSeparator" w:id="0">
    <w:p w14:paraId="6DDAF6ED" w14:textId="77777777" w:rsidR="000A769A" w:rsidRDefault="000A769A"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Baskerville">
    <w:panose1 w:val="02020502070401020303"/>
    <w:charset w:val="00"/>
    <w:family w:val="auto"/>
    <w:pitch w:val="variable"/>
    <w:sig w:usb0="80000067" w:usb1="02000000"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CC16AE" w14:textId="77777777" w:rsidR="000A769A" w:rsidRDefault="000A769A"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69B832" w14:textId="77777777" w:rsidR="000A769A" w:rsidRDefault="000A769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C0F15" w14:textId="77777777" w:rsidR="000A769A" w:rsidRPr="00660DB5" w:rsidRDefault="000A769A"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sidR="00B34045">
      <w:rPr>
        <w:rStyle w:val="PageNumber"/>
        <w:rFonts w:ascii="Baskerville" w:hAnsi="Baskerville"/>
        <w:noProof/>
      </w:rPr>
      <w:t>1</w:t>
    </w:r>
    <w:r w:rsidRPr="00660DB5">
      <w:rPr>
        <w:rStyle w:val="PageNumber"/>
        <w:rFonts w:ascii="Baskerville" w:hAnsi="Baskerville"/>
      </w:rPr>
      <w:fldChar w:fldCharType="end"/>
    </w:r>
  </w:p>
  <w:p w14:paraId="4B5E2B9D" w14:textId="77777777" w:rsidR="000A769A" w:rsidRDefault="000A769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0A769A" w:rsidRDefault="000A769A" w:rsidP="003272A5">
      <w:r>
        <w:separator/>
      </w:r>
    </w:p>
  </w:footnote>
  <w:footnote w:type="continuationSeparator" w:id="0">
    <w:p w14:paraId="6849D78F" w14:textId="77777777" w:rsidR="000A769A" w:rsidRDefault="000A769A" w:rsidP="003272A5">
      <w:r>
        <w:continuationSeparator/>
      </w:r>
    </w:p>
  </w:footnote>
  <w:footnote w:id="1">
    <w:p w14:paraId="74DAEEE2" w14:textId="18D5393C" w:rsidR="000A769A" w:rsidRPr="00F8470D" w:rsidRDefault="000A769A" w:rsidP="00243301">
      <w:pPr>
        <w:pStyle w:val="FootnoteText"/>
        <w:rPr>
          <w:rFonts w:ascii="Baskerville" w:hAnsi="Baskerville"/>
          <w:sz w:val="20"/>
          <w:szCs w:val="20"/>
          <w:lang w:val="en-US"/>
        </w:rPr>
      </w:pPr>
      <w:r w:rsidRPr="00F8470D">
        <w:rPr>
          <w:rStyle w:val="FootnoteReference"/>
          <w:rFonts w:ascii="Baskerville" w:hAnsi="Baskerville"/>
          <w:sz w:val="20"/>
          <w:szCs w:val="20"/>
        </w:rPr>
        <w:footnoteRef/>
      </w:r>
      <w:r w:rsidRPr="00F8470D">
        <w:rPr>
          <w:rFonts w:ascii="Baskerville" w:hAnsi="Baskerville"/>
          <w:sz w:val="20"/>
          <w:szCs w:val="20"/>
        </w:rPr>
        <w:t xml:space="preserve"> </w:t>
      </w:r>
      <w:r>
        <w:rPr>
          <w:rFonts w:ascii="Baskerville" w:hAnsi="Baskerville"/>
          <w:sz w:val="20"/>
          <w:szCs w:val="20"/>
        </w:rPr>
        <w:t xml:space="preserve">See M. O’Neill, ‘Prostitution and the state: towards a feminist practice’ in C. Lupton and T. Gillespie (eds.), </w:t>
      </w:r>
      <w:r>
        <w:rPr>
          <w:rFonts w:ascii="Baskerville" w:hAnsi="Baskerville"/>
          <w:i/>
          <w:sz w:val="20"/>
          <w:szCs w:val="20"/>
        </w:rPr>
        <w:t xml:space="preserve">Working with Violence: Dilemmas for a Feminist Practice </w:t>
      </w:r>
      <w:r>
        <w:rPr>
          <w:rFonts w:ascii="Baskerville" w:hAnsi="Baskerville"/>
          <w:sz w:val="20"/>
          <w:szCs w:val="20"/>
        </w:rPr>
        <w:t>(London: Macmillan Publishers Ltd 1994).</w:t>
      </w:r>
    </w:p>
  </w:footnote>
  <w:footnote w:id="2">
    <w:p w14:paraId="7479676A" w14:textId="4DF32487" w:rsidR="000A769A" w:rsidRPr="00B66D06" w:rsidRDefault="000A769A">
      <w:pPr>
        <w:pStyle w:val="FootnoteText"/>
        <w:rPr>
          <w:rFonts w:ascii="Baskerville" w:hAnsi="Baskerville"/>
          <w:color w:val="FF0000"/>
          <w:sz w:val="20"/>
          <w:szCs w:val="20"/>
          <w:lang w:val="en-US"/>
        </w:rPr>
      </w:pPr>
      <w:r w:rsidRPr="00B66D06">
        <w:rPr>
          <w:rStyle w:val="FootnoteReference"/>
          <w:rFonts w:ascii="Baskerville" w:hAnsi="Baskerville"/>
          <w:sz w:val="20"/>
          <w:szCs w:val="20"/>
        </w:rPr>
        <w:footnoteRef/>
      </w:r>
      <w:r w:rsidRPr="00B66D06">
        <w:rPr>
          <w:rFonts w:ascii="Baskerville" w:hAnsi="Baskerville"/>
          <w:sz w:val="20"/>
          <w:szCs w:val="20"/>
        </w:rPr>
        <w:t xml:space="preserve"> </w:t>
      </w:r>
      <w:r w:rsidRPr="003F65C6">
        <w:rPr>
          <w:rFonts w:ascii="Baskerville" w:hAnsi="Baskerville"/>
          <w:sz w:val="20"/>
          <w:szCs w:val="20"/>
          <w:lang w:val="en-US"/>
        </w:rPr>
        <w:t>N</w:t>
      </w:r>
      <w:r>
        <w:rPr>
          <w:rFonts w:ascii="Baskerville" w:hAnsi="Baskerville"/>
          <w:sz w:val="20"/>
          <w:szCs w:val="20"/>
          <w:lang w:val="en-US"/>
        </w:rPr>
        <w:t>.</w:t>
      </w:r>
      <w:r w:rsidRPr="003F65C6">
        <w:rPr>
          <w:rFonts w:ascii="Baskerville" w:hAnsi="Baskerville"/>
          <w:sz w:val="20"/>
          <w:szCs w:val="20"/>
          <w:lang w:val="en-US"/>
        </w:rPr>
        <w:t xml:space="preserve"> Holmstrom, ‘Sex, Work and Capitalism’ (2014) 13(3-4</w:t>
      </w:r>
      <w:r w:rsidRPr="003F65C6">
        <w:rPr>
          <w:rFonts w:ascii="Baskerville" w:hAnsi="Baskerville"/>
          <w:iCs/>
          <w:sz w:val="20"/>
          <w:szCs w:val="20"/>
          <w:lang w:val="en-US"/>
        </w:rPr>
        <w:t>)</w:t>
      </w:r>
      <w:r w:rsidRPr="003F65C6">
        <w:rPr>
          <w:rFonts w:ascii="Baskerville" w:hAnsi="Baskerville"/>
          <w:i/>
          <w:iCs/>
          <w:sz w:val="20"/>
          <w:szCs w:val="20"/>
          <w:lang w:val="en-US"/>
        </w:rPr>
        <w:t xml:space="preserve"> Logos: A Journal of Modern Society &amp; Culture</w:t>
      </w:r>
      <w:r>
        <w:rPr>
          <w:rFonts w:ascii="Baskerville" w:hAnsi="Baskerville"/>
          <w:sz w:val="20"/>
          <w:szCs w:val="20"/>
          <w:lang w:val="en-US"/>
        </w:rPr>
        <w:t>,</w:t>
      </w:r>
      <w:r w:rsidRPr="003F65C6">
        <w:rPr>
          <w:rFonts w:ascii="Baskerville" w:hAnsi="Baskerville"/>
          <w:sz w:val="20"/>
          <w:szCs w:val="20"/>
          <w:lang w:val="en-US"/>
        </w:rPr>
        <w:t xml:space="preserve"> Special edition: Rethinking the Politics of</w:t>
      </w:r>
      <w:r>
        <w:rPr>
          <w:rFonts w:ascii="Baskerville" w:hAnsi="Baskerville"/>
          <w:sz w:val="20"/>
          <w:szCs w:val="20"/>
          <w:lang w:val="en-US"/>
        </w:rPr>
        <w:t xml:space="preserve"> ‘Sex Work’</w:t>
      </w:r>
      <w:r>
        <w:rPr>
          <w:rFonts w:ascii="Baskerville" w:hAnsi="Baskerville"/>
          <w:sz w:val="20"/>
          <w:szCs w:val="20"/>
        </w:rPr>
        <w:t xml:space="preserve">, at </w:t>
      </w:r>
      <w:r w:rsidRPr="00284D46">
        <w:rPr>
          <w:rFonts w:ascii="Baskerville" w:hAnsi="Baskerville"/>
          <w:sz w:val="20"/>
          <w:szCs w:val="20"/>
        </w:rPr>
        <w:t>29</w:t>
      </w:r>
      <w:r>
        <w:rPr>
          <w:rFonts w:ascii="Baskerville" w:hAnsi="Baskerville"/>
          <w:sz w:val="20"/>
          <w:szCs w:val="20"/>
          <w:lang w:val="en-US"/>
        </w:rPr>
        <w:t>. Available at: &lt;</w:t>
      </w:r>
      <w:r w:rsidRPr="003F65C6">
        <w:rPr>
          <w:rFonts w:ascii="Baskerville" w:hAnsi="Baskerville"/>
          <w:sz w:val="20"/>
          <w:szCs w:val="20"/>
          <w:lang w:val="en-US"/>
        </w:rPr>
        <w:t>http://logosjournal.com/2014/holmstrom/</w:t>
      </w:r>
      <w:r>
        <w:rPr>
          <w:rFonts w:ascii="Baskerville" w:hAnsi="Baskerville"/>
          <w:sz w:val="20"/>
          <w:szCs w:val="20"/>
          <w:lang w:val="en-US"/>
        </w:rPr>
        <w:t>&gt; Date accessed: 12</w:t>
      </w:r>
      <w:r w:rsidRPr="003F65C6">
        <w:rPr>
          <w:rFonts w:ascii="Baskerville" w:hAnsi="Baskerville"/>
          <w:sz w:val="20"/>
          <w:szCs w:val="20"/>
          <w:vertAlign w:val="superscript"/>
          <w:lang w:val="en-US"/>
        </w:rPr>
        <w:t>th</w:t>
      </w:r>
      <w:r>
        <w:rPr>
          <w:rFonts w:ascii="Baskerville" w:hAnsi="Baskerville"/>
          <w:sz w:val="20"/>
          <w:szCs w:val="20"/>
          <w:lang w:val="en-US"/>
        </w:rPr>
        <w:t xml:space="preserve"> April 2017.</w:t>
      </w:r>
    </w:p>
  </w:footnote>
  <w:footnote w:id="3">
    <w:p w14:paraId="2FDBEFB1" w14:textId="1E937FF4" w:rsidR="000A769A" w:rsidRPr="00A42231" w:rsidRDefault="000A769A" w:rsidP="004B0552">
      <w:pPr>
        <w:pStyle w:val="FootnoteText"/>
        <w:rPr>
          <w:rFonts w:ascii="Baskerville" w:hAnsi="Baskerville"/>
          <w:sz w:val="20"/>
          <w:szCs w:val="20"/>
          <w:lang w:val="en-US"/>
        </w:rPr>
      </w:pPr>
      <w:r w:rsidRPr="00A42231">
        <w:rPr>
          <w:rStyle w:val="FootnoteReference"/>
          <w:rFonts w:ascii="Baskerville" w:hAnsi="Baskerville"/>
          <w:sz w:val="20"/>
          <w:szCs w:val="20"/>
        </w:rPr>
        <w:footnoteRef/>
      </w:r>
      <w:r w:rsidRPr="00A42231">
        <w:rPr>
          <w:rFonts w:ascii="Baskerville" w:hAnsi="Baskerville"/>
          <w:sz w:val="20"/>
          <w:szCs w:val="20"/>
        </w:rPr>
        <w:t xml:space="preserve"> </w:t>
      </w:r>
      <w:r>
        <w:rPr>
          <w:rFonts w:ascii="Baskerville" w:hAnsi="Baskerville"/>
          <w:sz w:val="20"/>
          <w:szCs w:val="20"/>
        </w:rPr>
        <w:t>Ibid, at 26.</w:t>
      </w:r>
    </w:p>
  </w:footnote>
  <w:footnote w:id="4">
    <w:p w14:paraId="2C2BCC6E" w14:textId="76B17843" w:rsidR="000A769A" w:rsidRPr="00A42231" w:rsidRDefault="000A769A" w:rsidP="00A63113">
      <w:pPr>
        <w:pStyle w:val="FootnoteText"/>
        <w:rPr>
          <w:rFonts w:ascii="Baskerville" w:hAnsi="Baskerville"/>
          <w:sz w:val="20"/>
          <w:szCs w:val="20"/>
          <w:lang w:val="en-US"/>
        </w:rPr>
      </w:pPr>
      <w:r w:rsidRPr="00A42231">
        <w:rPr>
          <w:rStyle w:val="FootnoteReference"/>
          <w:rFonts w:ascii="Baskerville" w:hAnsi="Baskerville"/>
          <w:sz w:val="20"/>
          <w:szCs w:val="20"/>
        </w:rPr>
        <w:footnoteRef/>
      </w:r>
      <w:r w:rsidRPr="00A42231">
        <w:rPr>
          <w:rFonts w:ascii="Baskerville" w:hAnsi="Baskerville"/>
          <w:sz w:val="20"/>
          <w:szCs w:val="20"/>
        </w:rPr>
        <w:t xml:space="preserve"> </w:t>
      </w:r>
      <w:r>
        <w:rPr>
          <w:rFonts w:ascii="Baskerville" w:hAnsi="Baskerville"/>
          <w:sz w:val="20"/>
          <w:szCs w:val="20"/>
        </w:rPr>
        <w:t>Ibid, at 3.</w:t>
      </w:r>
    </w:p>
  </w:footnote>
  <w:footnote w:id="5">
    <w:p w14:paraId="7A880E33" w14:textId="18DFEC49" w:rsidR="000A769A" w:rsidRPr="00D0430D" w:rsidRDefault="000A769A" w:rsidP="001E3EC5">
      <w:pPr>
        <w:pStyle w:val="FootnoteText"/>
        <w:rPr>
          <w:rFonts w:ascii="Baskerville" w:hAnsi="Baskerville"/>
          <w:bCs/>
          <w:i/>
          <w:sz w:val="20"/>
          <w:szCs w:val="20"/>
          <w:lang w:val="en-US"/>
        </w:rPr>
      </w:pPr>
      <w:r w:rsidRPr="00A154B4">
        <w:rPr>
          <w:rStyle w:val="FootnoteReference"/>
          <w:rFonts w:ascii="Baskerville" w:hAnsi="Baskerville"/>
          <w:sz w:val="20"/>
          <w:szCs w:val="20"/>
        </w:rPr>
        <w:footnoteRef/>
      </w:r>
      <w:r w:rsidRPr="00A154B4">
        <w:rPr>
          <w:rFonts w:ascii="Baskerville" w:hAnsi="Baskerville"/>
          <w:sz w:val="20"/>
          <w:szCs w:val="20"/>
        </w:rPr>
        <w:t xml:space="preserve"> </w:t>
      </w:r>
      <w:r w:rsidRPr="00D0430D">
        <w:rPr>
          <w:rFonts w:ascii="Baskerville" w:hAnsi="Baskerville"/>
          <w:bCs/>
          <w:sz w:val="20"/>
          <w:szCs w:val="20"/>
          <w:lang w:val="en-US"/>
        </w:rPr>
        <w:t xml:space="preserve">K. Weeks, </w:t>
      </w:r>
      <w:r w:rsidRPr="00D0430D">
        <w:rPr>
          <w:rFonts w:ascii="Baskerville" w:hAnsi="Baskerville"/>
          <w:bCs/>
          <w:i/>
          <w:sz w:val="20"/>
          <w:szCs w:val="20"/>
          <w:lang w:val="en-US"/>
        </w:rPr>
        <w:t xml:space="preserve">The Problem with Work: Feminism, Marxism, Antiwork Politics and Postwork </w:t>
      </w:r>
    </w:p>
    <w:p w14:paraId="7CB1531D" w14:textId="34D93992" w:rsidR="000A769A" w:rsidRPr="00271E7B" w:rsidRDefault="000A769A">
      <w:pPr>
        <w:pStyle w:val="FootnoteText"/>
        <w:rPr>
          <w:rFonts w:ascii="Baskerville" w:hAnsi="Baskerville"/>
          <w:b/>
          <w:bCs/>
          <w:color w:val="FF0000"/>
          <w:sz w:val="20"/>
          <w:szCs w:val="20"/>
        </w:rPr>
      </w:pPr>
      <w:r w:rsidRPr="00D0430D">
        <w:rPr>
          <w:rFonts w:ascii="Baskerville" w:hAnsi="Baskerville"/>
          <w:bCs/>
          <w:i/>
          <w:sz w:val="20"/>
          <w:szCs w:val="20"/>
          <w:lang w:val="en-US"/>
        </w:rPr>
        <w:t>Imaginaries</w:t>
      </w:r>
      <w:r w:rsidRPr="00D0430D">
        <w:rPr>
          <w:rFonts w:ascii="Baskerville" w:hAnsi="Baskerville"/>
          <w:bCs/>
          <w:sz w:val="20"/>
          <w:szCs w:val="20"/>
          <w:lang w:val="en-US"/>
        </w:rPr>
        <w:t xml:space="preserve"> (Du</w:t>
      </w:r>
      <w:r>
        <w:rPr>
          <w:rFonts w:ascii="Baskerville" w:hAnsi="Baskerville"/>
          <w:bCs/>
          <w:sz w:val="20"/>
          <w:szCs w:val="20"/>
          <w:lang w:val="en-US"/>
        </w:rPr>
        <w:t xml:space="preserve">ke University Press 2011), p </w:t>
      </w:r>
      <w:r w:rsidRPr="00D0430D">
        <w:rPr>
          <w:rFonts w:ascii="Baskerville" w:hAnsi="Baskerville"/>
          <w:bCs/>
          <w:sz w:val="20"/>
          <w:szCs w:val="20"/>
          <w:lang w:val="en-US"/>
        </w:rPr>
        <w:t>67</w:t>
      </w:r>
      <w:r w:rsidRPr="00271E7B">
        <w:rPr>
          <w:rFonts w:ascii="Baskerville" w:hAnsi="Baskerville"/>
          <w:bCs/>
          <w:sz w:val="20"/>
          <w:szCs w:val="20"/>
          <w:lang w:val="en-US"/>
        </w:rPr>
        <w:t>; P. Frase, ‘</w:t>
      </w:r>
      <w:r w:rsidRPr="00271E7B">
        <w:rPr>
          <w:rFonts w:ascii="Baskerville" w:hAnsi="Baskerville"/>
          <w:bCs/>
          <w:sz w:val="20"/>
          <w:szCs w:val="20"/>
        </w:rPr>
        <w:t xml:space="preserve">The Problem With (Sex) Work’, </w:t>
      </w:r>
      <w:r w:rsidRPr="00271E7B">
        <w:rPr>
          <w:rFonts w:ascii="Baskerville" w:hAnsi="Baskerville"/>
          <w:bCs/>
          <w:i/>
          <w:sz w:val="20"/>
          <w:szCs w:val="20"/>
        </w:rPr>
        <w:t xml:space="preserve">Jacobin </w:t>
      </w:r>
      <w:r w:rsidRPr="00271E7B">
        <w:rPr>
          <w:rFonts w:ascii="Baskerville" w:hAnsi="Baskerville"/>
          <w:bCs/>
          <w:sz w:val="20"/>
          <w:szCs w:val="20"/>
        </w:rPr>
        <w:t>(28/3/2012) &lt;https://www.jacobinmag.com/2012/03/the-problem-with-sex-work/&gt; Date accessed: 3</w:t>
      </w:r>
      <w:r w:rsidRPr="00271E7B">
        <w:rPr>
          <w:rFonts w:ascii="Baskerville" w:hAnsi="Baskerville"/>
          <w:bCs/>
          <w:sz w:val="20"/>
          <w:szCs w:val="20"/>
          <w:vertAlign w:val="superscript"/>
        </w:rPr>
        <w:t>rd</w:t>
      </w:r>
      <w:r w:rsidRPr="00271E7B">
        <w:rPr>
          <w:rFonts w:ascii="Baskerville" w:hAnsi="Baskerville"/>
          <w:bCs/>
          <w:sz w:val="20"/>
          <w:szCs w:val="20"/>
        </w:rPr>
        <w:t xml:space="preserve"> April 2017</w:t>
      </w:r>
      <w:r w:rsidRPr="00271E7B">
        <w:rPr>
          <w:rFonts w:ascii="Baskerville" w:hAnsi="Baskerville"/>
          <w:bCs/>
          <w:sz w:val="20"/>
          <w:szCs w:val="20"/>
          <w:lang w:val="en-US"/>
        </w:rPr>
        <w:t>.</w:t>
      </w:r>
    </w:p>
  </w:footnote>
  <w:footnote w:id="6">
    <w:p w14:paraId="16973CC9" w14:textId="60FD2AE4" w:rsidR="000A769A" w:rsidRPr="0051444C" w:rsidRDefault="000A769A">
      <w:pPr>
        <w:pStyle w:val="FootnoteText"/>
        <w:rPr>
          <w:rFonts w:ascii="Baskerville" w:hAnsi="Baskerville"/>
          <w:color w:val="FF0000"/>
          <w:sz w:val="20"/>
          <w:szCs w:val="20"/>
          <w:lang w:val="en-US"/>
        </w:rPr>
      </w:pPr>
      <w:r w:rsidRPr="0051444C">
        <w:rPr>
          <w:rStyle w:val="FootnoteReference"/>
          <w:rFonts w:ascii="Baskerville" w:hAnsi="Baskerville"/>
          <w:sz w:val="20"/>
          <w:szCs w:val="20"/>
        </w:rPr>
        <w:footnoteRef/>
      </w:r>
      <w:r w:rsidRPr="0051444C">
        <w:rPr>
          <w:rFonts w:ascii="Baskerville" w:hAnsi="Baskerville"/>
          <w:sz w:val="20"/>
          <w:szCs w:val="20"/>
        </w:rPr>
        <w:t xml:space="preserve"> </w:t>
      </w:r>
      <w:r w:rsidRPr="005311E3">
        <w:rPr>
          <w:rFonts w:ascii="Baskerville" w:hAnsi="Baskerville"/>
          <w:sz w:val="20"/>
          <w:szCs w:val="20"/>
        </w:rPr>
        <w:t>Ibid.</w:t>
      </w:r>
    </w:p>
  </w:footnote>
  <w:footnote w:id="7">
    <w:p w14:paraId="60C04FD0" w14:textId="5CA04883" w:rsidR="000A769A" w:rsidRPr="002E2EAD" w:rsidRDefault="000A769A">
      <w:pPr>
        <w:pStyle w:val="FootnoteText"/>
        <w:rPr>
          <w:rFonts w:ascii="Baskerville" w:hAnsi="Baskerville"/>
          <w:color w:val="FF0000"/>
          <w:sz w:val="20"/>
          <w:szCs w:val="20"/>
          <w:lang w:val="en-US"/>
        </w:rPr>
      </w:pPr>
      <w:r w:rsidRPr="002E2EAD">
        <w:rPr>
          <w:rStyle w:val="FootnoteReference"/>
          <w:rFonts w:ascii="Baskerville" w:hAnsi="Baskerville"/>
          <w:sz w:val="20"/>
          <w:szCs w:val="20"/>
        </w:rPr>
        <w:footnoteRef/>
      </w:r>
      <w:r w:rsidRPr="002E2EAD">
        <w:rPr>
          <w:rFonts w:ascii="Baskerville" w:hAnsi="Baskerville"/>
          <w:sz w:val="20"/>
          <w:szCs w:val="20"/>
        </w:rPr>
        <w:t xml:space="preserve"> </w:t>
      </w:r>
      <w:r>
        <w:rPr>
          <w:rFonts w:ascii="Baskerville" w:hAnsi="Baskerville"/>
          <w:sz w:val="20"/>
          <w:szCs w:val="20"/>
        </w:rPr>
        <w:t>Ibid.</w:t>
      </w:r>
    </w:p>
  </w:footnote>
  <w:footnote w:id="8">
    <w:p w14:paraId="6515327C" w14:textId="141FBC7C" w:rsidR="000A769A" w:rsidRPr="00A06341" w:rsidRDefault="000A769A" w:rsidP="00B9064D">
      <w:pPr>
        <w:pStyle w:val="FootnoteText"/>
        <w:rPr>
          <w:rFonts w:ascii="Baskerville" w:hAnsi="Baskerville"/>
          <w:sz w:val="20"/>
          <w:szCs w:val="20"/>
          <w:lang w:val="en-US"/>
        </w:rPr>
      </w:pPr>
      <w:r w:rsidRPr="00A06341">
        <w:rPr>
          <w:rStyle w:val="FootnoteReference"/>
          <w:rFonts w:ascii="Baskerville" w:hAnsi="Baskerville"/>
          <w:sz w:val="20"/>
          <w:szCs w:val="20"/>
        </w:rPr>
        <w:footnoteRef/>
      </w:r>
      <w:r w:rsidRPr="00A06341">
        <w:rPr>
          <w:rFonts w:ascii="Baskerville" w:hAnsi="Baskerville"/>
          <w:sz w:val="20"/>
          <w:szCs w:val="20"/>
        </w:rPr>
        <w:t xml:space="preserve"> </w:t>
      </w:r>
      <w:r w:rsidRPr="003F65C6">
        <w:rPr>
          <w:rFonts w:ascii="Baskerville" w:hAnsi="Baskerville"/>
          <w:sz w:val="20"/>
          <w:szCs w:val="20"/>
          <w:lang w:val="en-US"/>
        </w:rPr>
        <w:t>Holmstrom</w:t>
      </w:r>
      <w:r>
        <w:rPr>
          <w:rFonts w:ascii="Baskerville" w:hAnsi="Baskerville"/>
          <w:sz w:val="20"/>
          <w:szCs w:val="20"/>
          <w:lang w:val="en-US"/>
        </w:rPr>
        <w:t xml:space="preserve"> (n 2)</w:t>
      </w:r>
      <w:r>
        <w:rPr>
          <w:rFonts w:ascii="Baskerville" w:hAnsi="Baskerville"/>
          <w:sz w:val="20"/>
          <w:szCs w:val="20"/>
        </w:rPr>
        <w:t>, at 13</w:t>
      </w:r>
      <w:r>
        <w:rPr>
          <w:rFonts w:ascii="Baskerville" w:hAnsi="Baskerville"/>
          <w:sz w:val="20"/>
          <w:szCs w:val="20"/>
          <w:lang w:val="en-US"/>
        </w:rPr>
        <w:t xml:space="preserve">. </w:t>
      </w:r>
    </w:p>
  </w:footnote>
  <w:footnote w:id="9">
    <w:p w14:paraId="7992CEAC" w14:textId="39F25A0C" w:rsidR="000A769A" w:rsidRPr="00854AE0" w:rsidRDefault="000A769A">
      <w:pPr>
        <w:pStyle w:val="FootnoteText"/>
        <w:rPr>
          <w:rFonts w:ascii="Baskerville" w:hAnsi="Baskerville"/>
          <w:sz w:val="20"/>
          <w:szCs w:val="20"/>
          <w:lang w:val="en-US"/>
        </w:rPr>
      </w:pPr>
      <w:r w:rsidRPr="00854AE0">
        <w:rPr>
          <w:rStyle w:val="FootnoteReference"/>
          <w:rFonts w:ascii="Baskerville" w:hAnsi="Baskerville"/>
          <w:sz w:val="20"/>
          <w:szCs w:val="20"/>
        </w:rPr>
        <w:footnoteRef/>
      </w:r>
      <w:r w:rsidRPr="00854AE0">
        <w:rPr>
          <w:rFonts w:ascii="Baskerville" w:hAnsi="Baskerville"/>
          <w:sz w:val="20"/>
          <w:szCs w:val="20"/>
        </w:rPr>
        <w:t xml:space="preserve"> </w:t>
      </w:r>
      <w:r>
        <w:rPr>
          <w:rFonts w:ascii="Baskerville" w:hAnsi="Baskerville"/>
          <w:sz w:val="20"/>
          <w:szCs w:val="20"/>
        </w:rPr>
        <w:t xml:space="preserve">D. McLellan (ed.), </w:t>
      </w:r>
      <w:r w:rsidRPr="006F732A">
        <w:rPr>
          <w:rFonts w:ascii="Baskerville" w:hAnsi="Baskerville"/>
          <w:i/>
          <w:sz w:val="20"/>
          <w:szCs w:val="20"/>
        </w:rPr>
        <w:t xml:space="preserve">Karl </w:t>
      </w:r>
      <w:r w:rsidRPr="000574CC">
        <w:rPr>
          <w:rFonts w:ascii="Baskerville" w:hAnsi="Baskerville"/>
          <w:i/>
          <w:sz w:val="20"/>
          <w:szCs w:val="20"/>
        </w:rPr>
        <w:t xml:space="preserve">Marx: Selected Writings </w:t>
      </w:r>
      <w:r w:rsidRPr="000574CC">
        <w:rPr>
          <w:rFonts w:ascii="Baskerville" w:hAnsi="Baskerville"/>
          <w:sz w:val="20"/>
          <w:szCs w:val="20"/>
        </w:rPr>
        <w:t>(2</w:t>
      </w:r>
      <w:r w:rsidRPr="000574CC">
        <w:rPr>
          <w:rFonts w:ascii="Baskerville" w:hAnsi="Baskerville"/>
          <w:sz w:val="20"/>
          <w:szCs w:val="20"/>
          <w:vertAlign w:val="superscript"/>
        </w:rPr>
        <w:t>nd</w:t>
      </w:r>
      <w:r w:rsidRPr="000574CC">
        <w:rPr>
          <w:rFonts w:ascii="Baskerville" w:hAnsi="Baskerville"/>
          <w:sz w:val="20"/>
          <w:szCs w:val="20"/>
        </w:rPr>
        <w:t xml:space="preserve"> edn, OUP 2000), p 534.</w:t>
      </w:r>
    </w:p>
  </w:footnote>
  <w:footnote w:id="10">
    <w:p w14:paraId="0A0F0F68" w14:textId="3D32AC44" w:rsidR="000A769A" w:rsidRPr="00F946B2" w:rsidRDefault="000A769A">
      <w:pPr>
        <w:pStyle w:val="FootnoteText"/>
        <w:rPr>
          <w:rFonts w:ascii="Baskerville" w:hAnsi="Baskerville"/>
          <w:color w:val="FF0000"/>
          <w:sz w:val="20"/>
          <w:szCs w:val="20"/>
          <w:lang w:val="en-US"/>
        </w:rPr>
      </w:pPr>
      <w:r w:rsidRPr="00F946B2">
        <w:rPr>
          <w:rStyle w:val="FootnoteReference"/>
          <w:rFonts w:ascii="Baskerville" w:hAnsi="Baskerville"/>
          <w:sz w:val="20"/>
          <w:szCs w:val="20"/>
        </w:rPr>
        <w:footnoteRef/>
      </w:r>
      <w:r w:rsidRPr="00F946B2">
        <w:rPr>
          <w:rFonts w:ascii="Baskerville" w:hAnsi="Baskerville"/>
          <w:sz w:val="20"/>
          <w:szCs w:val="20"/>
        </w:rPr>
        <w:t xml:space="preserve"> </w:t>
      </w:r>
      <w:r w:rsidRPr="00551365">
        <w:rPr>
          <w:rFonts w:ascii="Baskerville" w:hAnsi="Baskerville"/>
          <w:bCs/>
          <w:sz w:val="20"/>
          <w:szCs w:val="20"/>
          <w:lang w:val="en-US"/>
        </w:rPr>
        <w:t>K</w:t>
      </w:r>
      <w:r>
        <w:rPr>
          <w:rFonts w:ascii="Baskerville" w:hAnsi="Baskerville"/>
          <w:bCs/>
          <w:sz w:val="20"/>
          <w:szCs w:val="20"/>
          <w:lang w:val="en-US"/>
        </w:rPr>
        <w:t>.</w:t>
      </w:r>
      <w:r w:rsidRPr="00551365">
        <w:rPr>
          <w:rFonts w:ascii="Baskerville" w:hAnsi="Baskerville"/>
          <w:bCs/>
          <w:sz w:val="20"/>
          <w:szCs w:val="20"/>
          <w:lang w:val="en-US"/>
        </w:rPr>
        <w:t xml:space="preserve"> Cruz, ‘Unmanageable Work, (Un)liveable Lives: The UK Sex Industry, Labour Rights and the Welfare State’ (2013) </w:t>
      </w:r>
      <w:r w:rsidRPr="00551365">
        <w:rPr>
          <w:rFonts w:ascii="Baskerville" w:hAnsi="Baskerville"/>
          <w:bCs/>
          <w:i/>
          <w:iCs/>
          <w:sz w:val="20"/>
          <w:szCs w:val="20"/>
          <w:lang w:val="en-US"/>
        </w:rPr>
        <w:t xml:space="preserve">Social and Legal Studies </w:t>
      </w:r>
      <w:r w:rsidRPr="00551365">
        <w:rPr>
          <w:rFonts w:ascii="Baskerville" w:hAnsi="Baskerville"/>
          <w:bCs/>
          <w:sz w:val="20"/>
          <w:szCs w:val="20"/>
          <w:lang w:val="en-US"/>
        </w:rPr>
        <w:t>22(4</w:t>
      </w:r>
      <w:r w:rsidRPr="00C10B3B">
        <w:rPr>
          <w:rFonts w:ascii="Baskerville" w:hAnsi="Baskerville"/>
          <w:bCs/>
          <w:sz w:val="20"/>
          <w:szCs w:val="20"/>
          <w:lang w:val="en-US"/>
        </w:rPr>
        <w:t>)</w:t>
      </w:r>
      <w:r w:rsidRPr="00C10B3B">
        <w:rPr>
          <w:rFonts w:ascii="Baskerville" w:hAnsi="Baskerville"/>
          <w:sz w:val="20"/>
          <w:szCs w:val="20"/>
        </w:rPr>
        <w:t>, p 484.</w:t>
      </w:r>
      <w:r>
        <w:rPr>
          <w:rFonts w:ascii="Baskerville" w:hAnsi="Baskerville"/>
          <w:sz w:val="20"/>
          <w:szCs w:val="20"/>
        </w:rPr>
        <w:t xml:space="preserve"> </w:t>
      </w:r>
      <w:r w:rsidRPr="00790C94">
        <w:rPr>
          <w:rFonts w:ascii="Baskerville" w:hAnsi="Baskerville"/>
          <w:bCs/>
          <w:sz w:val="20"/>
          <w:szCs w:val="20"/>
          <w:lang w:val="en-US"/>
        </w:rPr>
        <w:t>Available at: &lt;http://journals.sagepub.com/doi/abs/10.1177/0964663913484639&gt; Date accessed: 4</w:t>
      </w:r>
      <w:r w:rsidRPr="00790C94">
        <w:rPr>
          <w:rFonts w:ascii="Baskerville" w:hAnsi="Baskerville"/>
          <w:bCs/>
          <w:sz w:val="20"/>
          <w:szCs w:val="20"/>
          <w:vertAlign w:val="superscript"/>
          <w:lang w:val="en-US"/>
        </w:rPr>
        <w:t>th</w:t>
      </w:r>
      <w:r w:rsidRPr="00790C94">
        <w:rPr>
          <w:rFonts w:ascii="Baskerville" w:hAnsi="Baskerville"/>
          <w:bCs/>
          <w:sz w:val="20"/>
          <w:szCs w:val="20"/>
          <w:lang w:val="en-US"/>
        </w:rPr>
        <w:t xml:space="preserve"> April 2017.</w:t>
      </w:r>
    </w:p>
  </w:footnote>
  <w:footnote w:id="11">
    <w:p w14:paraId="010B134B" w14:textId="53AEA778" w:rsidR="000A769A" w:rsidRPr="00456A86" w:rsidRDefault="000A769A">
      <w:pPr>
        <w:pStyle w:val="FootnoteText"/>
        <w:rPr>
          <w:rFonts w:ascii="Baskerville" w:hAnsi="Baskerville"/>
          <w:sz w:val="20"/>
          <w:szCs w:val="20"/>
          <w:lang w:val="en-US"/>
        </w:rPr>
      </w:pPr>
      <w:r w:rsidRPr="00456A86">
        <w:rPr>
          <w:rStyle w:val="FootnoteReference"/>
          <w:rFonts w:ascii="Baskerville" w:hAnsi="Baskerville"/>
          <w:sz w:val="20"/>
          <w:szCs w:val="20"/>
        </w:rPr>
        <w:footnoteRef/>
      </w:r>
      <w:r w:rsidRPr="00456A86">
        <w:rPr>
          <w:rFonts w:ascii="Baskerville" w:hAnsi="Baskerville"/>
          <w:sz w:val="20"/>
          <w:szCs w:val="20"/>
        </w:rPr>
        <w:t xml:space="preserve"> </w:t>
      </w:r>
      <w:r>
        <w:rPr>
          <w:rFonts w:ascii="Baskerville" w:hAnsi="Baskerville"/>
          <w:sz w:val="20"/>
          <w:szCs w:val="20"/>
        </w:rPr>
        <w:t xml:space="preserve">A. Scambler &amp; G. Scambler (eds.), </w:t>
      </w:r>
      <w:r>
        <w:rPr>
          <w:rFonts w:ascii="Baskerville" w:hAnsi="Baskerville"/>
          <w:i/>
          <w:sz w:val="20"/>
          <w:szCs w:val="20"/>
        </w:rPr>
        <w:t xml:space="preserve">Rethinking Prostitution: Purchasing Sex in the 1990s </w:t>
      </w:r>
      <w:r>
        <w:rPr>
          <w:rFonts w:ascii="Baskerville" w:hAnsi="Baskerville"/>
          <w:sz w:val="20"/>
          <w:szCs w:val="20"/>
        </w:rPr>
        <w:t>(London: Routledge 1997), p 67.</w:t>
      </w:r>
    </w:p>
  </w:footnote>
  <w:footnote w:id="12">
    <w:p w14:paraId="415FE0AC" w14:textId="2A785439" w:rsidR="000A769A" w:rsidRPr="000B3146" w:rsidRDefault="000A769A">
      <w:pPr>
        <w:pStyle w:val="FootnoteText"/>
        <w:rPr>
          <w:rFonts w:ascii="Baskerville" w:hAnsi="Baskerville"/>
          <w:sz w:val="20"/>
          <w:szCs w:val="20"/>
          <w:lang w:val="en-US"/>
        </w:rPr>
      </w:pPr>
      <w:r w:rsidRPr="000B3146">
        <w:rPr>
          <w:rStyle w:val="FootnoteReference"/>
          <w:rFonts w:ascii="Baskerville" w:hAnsi="Baskerville"/>
          <w:sz w:val="20"/>
          <w:szCs w:val="20"/>
        </w:rPr>
        <w:footnoteRef/>
      </w:r>
      <w:r w:rsidRPr="000B3146">
        <w:rPr>
          <w:rFonts w:ascii="Baskerville" w:hAnsi="Baskerville"/>
          <w:sz w:val="20"/>
          <w:szCs w:val="20"/>
        </w:rPr>
        <w:t xml:space="preserve"> </w:t>
      </w:r>
      <w:r>
        <w:rPr>
          <w:rFonts w:ascii="Baskerville" w:hAnsi="Baskerville"/>
          <w:sz w:val="20"/>
          <w:szCs w:val="20"/>
        </w:rPr>
        <w:t xml:space="preserve">Holmstrom </w:t>
      </w:r>
      <w:r w:rsidRPr="000574CC">
        <w:rPr>
          <w:rFonts w:ascii="Baskerville" w:hAnsi="Baskerville"/>
          <w:sz w:val="20"/>
          <w:szCs w:val="20"/>
        </w:rPr>
        <w:t>(n 2),</w:t>
      </w:r>
      <w:r>
        <w:rPr>
          <w:rFonts w:ascii="Baskerville" w:hAnsi="Baskerville"/>
          <w:sz w:val="20"/>
          <w:szCs w:val="20"/>
        </w:rPr>
        <w:t xml:space="preserve"> at 19.</w:t>
      </w:r>
    </w:p>
  </w:footnote>
  <w:footnote w:id="13">
    <w:p w14:paraId="2D556FDB" w14:textId="291544FD" w:rsidR="000A769A" w:rsidRPr="009900DD" w:rsidRDefault="000A769A">
      <w:pPr>
        <w:pStyle w:val="FootnoteText"/>
        <w:rPr>
          <w:rFonts w:ascii="Baskerville" w:hAnsi="Baskerville"/>
          <w:sz w:val="20"/>
          <w:szCs w:val="20"/>
          <w:lang w:val="en-US"/>
        </w:rPr>
      </w:pPr>
      <w:r w:rsidRPr="009900DD">
        <w:rPr>
          <w:rStyle w:val="FootnoteReference"/>
          <w:rFonts w:ascii="Baskerville" w:hAnsi="Baskerville"/>
          <w:sz w:val="20"/>
          <w:szCs w:val="20"/>
        </w:rPr>
        <w:footnoteRef/>
      </w:r>
      <w:r w:rsidRPr="009900DD">
        <w:rPr>
          <w:rFonts w:ascii="Baskerville" w:hAnsi="Baskerville"/>
          <w:sz w:val="20"/>
          <w:szCs w:val="20"/>
        </w:rPr>
        <w:t xml:space="preserve"> </w:t>
      </w:r>
      <w:r w:rsidRPr="00246214">
        <w:rPr>
          <w:rFonts w:ascii="Baskerville" w:hAnsi="Baskerville"/>
          <w:bCs/>
          <w:sz w:val="20"/>
          <w:szCs w:val="20"/>
          <w:lang w:val="en-US"/>
        </w:rPr>
        <w:t xml:space="preserve">C. MacKinnon, ‘Prostitution and Civil Rights’ (1993) 1(13) </w:t>
      </w:r>
      <w:r w:rsidRPr="00246214">
        <w:rPr>
          <w:rFonts w:ascii="Baskerville" w:hAnsi="Baskerville"/>
          <w:bCs/>
          <w:i/>
          <w:iCs/>
          <w:sz w:val="20"/>
          <w:szCs w:val="20"/>
          <w:lang w:val="en-US"/>
        </w:rPr>
        <w:t>Michigan Journal of Law and Gender</w:t>
      </w:r>
      <w:r w:rsidRPr="000055B4">
        <w:rPr>
          <w:rFonts w:ascii="Baskerville" w:hAnsi="Baskerville"/>
          <w:sz w:val="20"/>
          <w:szCs w:val="20"/>
        </w:rPr>
        <w:t>, p 18.</w:t>
      </w:r>
      <w:r>
        <w:rPr>
          <w:rFonts w:ascii="Baskerville" w:hAnsi="Baskerville"/>
          <w:sz w:val="20"/>
          <w:szCs w:val="20"/>
        </w:rPr>
        <w:t xml:space="preserve"> </w:t>
      </w:r>
      <w:r w:rsidRPr="002001B5">
        <w:rPr>
          <w:rFonts w:ascii="Baskerville" w:hAnsi="Baskerville"/>
          <w:bCs/>
          <w:iCs/>
          <w:sz w:val="20"/>
          <w:szCs w:val="20"/>
          <w:lang w:val="en-US"/>
        </w:rPr>
        <w:t>Available at: &lt;http://repository.law.umich.edu/cgi/viewcontent.cgi?article=1192&amp;context=mjgl&gt; Date accessed: 3</w:t>
      </w:r>
      <w:r w:rsidRPr="002001B5">
        <w:rPr>
          <w:rFonts w:ascii="Baskerville" w:hAnsi="Baskerville"/>
          <w:bCs/>
          <w:iCs/>
          <w:sz w:val="20"/>
          <w:szCs w:val="20"/>
          <w:vertAlign w:val="superscript"/>
          <w:lang w:val="en-US"/>
        </w:rPr>
        <w:t>rd</w:t>
      </w:r>
      <w:r w:rsidRPr="002001B5">
        <w:rPr>
          <w:rFonts w:ascii="Baskerville" w:hAnsi="Baskerville"/>
          <w:bCs/>
          <w:iCs/>
          <w:sz w:val="20"/>
          <w:szCs w:val="20"/>
          <w:lang w:val="en-US"/>
        </w:rPr>
        <w:t xml:space="preserve"> April 2017.</w:t>
      </w:r>
    </w:p>
  </w:footnote>
  <w:footnote w:id="14">
    <w:p w14:paraId="4179F015" w14:textId="50AC1C07" w:rsidR="000A769A" w:rsidRPr="00EC29AC" w:rsidRDefault="000A769A">
      <w:pPr>
        <w:pStyle w:val="FootnoteText"/>
        <w:rPr>
          <w:rFonts w:ascii="Baskerville" w:hAnsi="Baskerville"/>
          <w:b/>
          <w:bCs/>
          <w:color w:val="FF0000"/>
          <w:sz w:val="20"/>
          <w:szCs w:val="20"/>
        </w:rPr>
      </w:pPr>
      <w:r w:rsidRPr="00B67B71">
        <w:rPr>
          <w:rStyle w:val="FootnoteReference"/>
          <w:rFonts w:ascii="Baskerville" w:hAnsi="Baskerville"/>
          <w:sz w:val="20"/>
          <w:szCs w:val="20"/>
        </w:rPr>
        <w:footnoteRef/>
      </w:r>
      <w:r w:rsidRPr="00B67B71">
        <w:rPr>
          <w:rFonts w:ascii="Baskerville" w:hAnsi="Baskerville"/>
          <w:sz w:val="20"/>
          <w:szCs w:val="20"/>
        </w:rPr>
        <w:t xml:space="preserve"> </w:t>
      </w:r>
      <w:r w:rsidRPr="00DC6903">
        <w:rPr>
          <w:rFonts w:ascii="Baskerville" w:hAnsi="Baskerville"/>
          <w:sz w:val="20"/>
          <w:szCs w:val="20"/>
        </w:rPr>
        <w:t>L. Sabin, ‘</w:t>
      </w:r>
      <w:r w:rsidRPr="00DC6903">
        <w:rPr>
          <w:rFonts w:ascii="Baskerville" w:hAnsi="Baskerville"/>
          <w:bCs/>
          <w:sz w:val="20"/>
          <w:szCs w:val="20"/>
        </w:rPr>
        <w:t xml:space="preserve">Prostitutes to be granted workers' rights, benefits and employment contracts in Spain’, </w:t>
      </w:r>
      <w:r w:rsidRPr="00DC6903">
        <w:rPr>
          <w:rFonts w:ascii="Baskerville" w:hAnsi="Baskerville"/>
          <w:bCs/>
          <w:i/>
          <w:sz w:val="20"/>
          <w:szCs w:val="20"/>
        </w:rPr>
        <w:t xml:space="preserve">The Independent </w:t>
      </w:r>
      <w:r w:rsidRPr="00DC6903">
        <w:rPr>
          <w:rFonts w:ascii="Baskerville" w:hAnsi="Baskerville"/>
          <w:bCs/>
          <w:sz w:val="20"/>
          <w:szCs w:val="20"/>
        </w:rPr>
        <w:t>(10/3/2015) &lt;http://www.independent.co.uk/news/world/europe/prostitutes-to-be-granted-workers-rights-benefits-and-employment-contracts-in-spain-10097486.html&gt; Date accessed: 10</w:t>
      </w:r>
      <w:r w:rsidRPr="00DC6903">
        <w:rPr>
          <w:rFonts w:ascii="Baskerville" w:hAnsi="Baskerville"/>
          <w:bCs/>
          <w:sz w:val="20"/>
          <w:szCs w:val="20"/>
          <w:vertAlign w:val="superscript"/>
        </w:rPr>
        <w:t>th</w:t>
      </w:r>
      <w:r w:rsidRPr="00DC6903">
        <w:rPr>
          <w:rFonts w:ascii="Baskerville" w:hAnsi="Baskerville"/>
          <w:bCs/>
          <w:sz w:val="20"/>
          <w:szCs w:val="20"/>
        </w:rPr>
        <w:t xml:space="preserve"> April 2017.</w:t>
      </w:r>
    </w:p>
  </w:footnote>
  <w:footnote w:id="15">
    <w:p w14:paraId="7A814528" w14:textId="3514440A" w:rsidR="000A769A" w:rsidRPr="00D32813" w:rsidRDefault="000A769A">
      <w:pPr>
        <w:pStyle w:val="FootnoteText"/>
        <w:rPr>
          <w:rFonts w:ascii="Baskerville" w:hAnsi="Baskerville"/>
          <w:sz w:val="20"/>
          <w:szCs w:val="20"/>
          <w:lang w:val="en-US"/>
        </w:rPr>
      </w:pPr>
      <w:r w:rsidRPr="00D32813">
        <w:rPr>
          <w:rStyle w:val="FootnoteReference"/>
          <w:rFonts w:ascii="Baskerville" w:hAnsi="Baskerville"/>
          <w:sz w:val="20"/>
          <w:szCs w:val="20"/>
        </w:rPr>
        <w:footnoteRef/>
      </w:r>
      <w:r w:rsidRPr="00D32813">
        <w:rPr>
          <w:rFonts w:ascii="Baskerville" w:hAnsi="Baskerville"/>
          <w:sz w:val="20"/>
          <w:szCs w:val="20"/>
        </w:rPr>
        <w:t xml:space="preserve"> </w:t>
      </w:r>
      <w:r>
        <w:rPr>
          <w:rFonts w:ascii="Baskerville" w:hAnsi="Baskerville"/>
          <w:sz w:val="20"/>
          <w:szCs w:val="20"/>
        </w:rPr>
        <w:t xml:space="preserve">The term </w:t>
      </w:r>
      <w:r>
        <w:rPr>
          <w:rFonts w:ascii="Baskerville" w:hAnsi="Baskerville"/>
          <w:sz w:val="20"/>
          <w:szCs w:val="20"/>
          <w:lang w:val="en-US"/>
        </w:rPr>
        <w:t>‘w</w:t>
      </w:r>
      <w:r w:rsidRPr="00D32813">
        <w:rPr>
          <w:rFonts w:ascii="Baskerville" w:hAnsi="Baskerville"/>
          <w:sz w:val="20"/>
          <w:szCs w:val="20"/>
          <w:lang w:val="en-US"/>
        </w:rPr>
        <w:t xml:space="preserve">orker’ </w:t>
      </w:r>
      <w:r>
        <w:rPr>
          <w:rFonts w:ascii="Baskerville" w:hAnsi="Baskerville"/>
          <w:sz w:val="20"/>
          <w:szCs w:val="20"/>
          <w:lang w:val="en-US"/>
        </w:rPr>
        <w:t>also features</w:t>
      </w:r>
      <w:r w:rsidRPr="00D32813">
        <w:rPr>
          <w:rFonts w:ascii="Baskerville" w:hAnsi="Baskerville"/>
          <w:sz w:val="20"/>
          <w:szCs w:val="20"/>
          <w:lang w:val="en-US"/>
        </w:rPr>
        <w:t xml:space="preserve"> </w:t>
      </w:r>
      <w:r>
        <w:rPr>
          <w:rFonts w:ascii="Baskerville" w:hAnsi="Baskerville"/>
          <w:sz w:val="20"/>
          <w:szCs w:val="20"/>
          <w:lang w:val="en-US"/>
        </w:rPr>
        <w:t>in the National Minimum Wage Act 1998, s. 1.  </w:t>
      </w:r>
    </w:p>
  </w:footnote>
  <w:footnote w:id="16">
    <w:p w14:paraId="7B51B439" w14:textId="77777777" w:rsidR="000A769A" w:rsidRPr="002A66D9" w:rsidRDefault="000A769A" w:rsidP="009678C6">
      <w:pPr>
        <w:pStyle w:val="FootnoteText"/>
        <w:rPr>
          <w:rFonts w:ascii="Baskerville" w:hAnsi="Baskerville"/>
          <w:sz w:val="20"/>
          <w:szCs w:val="20"/>
          <w:lang w:val="en-US"/>
        </w:rPr>
      </w:pPr>
      <w:r w:rsidRPr="002A66D9">
        <w:rPr>
          <w:rStyle w:val="FootnoteReference"/>
          <w:rFonts w:ascii="Baskerville" w:hAnsi="Baskerville"/>
          <w:sz w:val="20"/>
          <w:szCs w:val="20"/>
        </w:rPr>
        <w:footnoteRef/>
      </w:r>
      <w:r w:rsidRPr="002A66D9">
        <w:rPr>
          <w:rFonts w:ascii="Baskerville" w:hAnsi="Baskerville"/>
          <w:sz w:val="20"/>
          <w:szCs w:val="20"/>
        </w:rPr>
        <w:t xml:space="preserve"> </w:t>
      </w:r>
      <w:r>
        <w:rPr>
          <w:rFonts w:ascii="Baskerville" w:hAnsi="Baskerville"/>
          <w:sz w:val="20"/>
          <w:szCs w:val="20"/>
        </w:rPr>
        <w:t>The Equality Act 2010, s. 83.</w:t>
      </w:r>
    </w:p>
  </w:footnote>
  <w:footnote w:id="17">
    <w:p w14:paraId="3645C85F" w14:textId="4856941B" w:rsidR="000A769A" w:rsidRPr="001E663E" w:rsidRDefault="000A769A">
      <w:pPr>
        <w:pStyle w:val="FootnoteText"/>
        <w:rPr>
          <w:rFonts w:ascii="Baskerville" w:hAnsi="Baskerville"/>
          <w:sz w:val="20"/>
          <w:szCs w:val="20"/>
          <w:lang w:val="en-US"/>
        </w:rPr>
      </w:pPr>
      <w:r w:rsidRPr="001E663E">
        <w:rPr>
          <w:rStyle w:val="FootnoteReference"/>
          <w:rFonts w:ascii="Baskerville" w:hAnsi="Baskerville"/>
          <w:sz w:val="20"/>
          <w:szCs w:val="20"/>
        </w:rPr>
        <w:footnoteRef/>
      </w:r>
      <w:r w:rsidRPr="001E663E">
        <w:rPr>
          <w:rFonts w:ascii="Baskerville" w:hAnsi="Baskerville"/>
          <w:sz w:val="20"/>
          <w:szCs w:val="20"/>
        </w:rPr>
        <w:t xml:space="preserve"> </w:t>
      </w:r>
      <w:r w:rsidRPr="00BB6957">
        <w:rPr>
          <w:rFonts w:ascii="Baskerville" w:hAnsi="Baskerville"/>
          <w:sz w:val="20"/>
          <w:szCs w:val="20"/>
        </w:rPr>
        <w:t xml:space="preserve">D. Rose Brock, </w:t>
      </w:r>
      <w:r w:rsidRPr="00BB6957">
        <w:rPr>
          <w:rFonts w:ascii="Baskerville" w:hAnsi="Baskerville"/>
          <w:i/>
          <w:sz w:val="20"/>
          <w:szCs w:val="20"/>
        </w:rPr>
        <w:t xml:space="preserve">Making Work, Making Trouble: Prostitution as a Social Problem </w:t>
      </w:r>
      <w:r w:rsidRPr="00BB6957">
        <w:rPr>
          <w:rFonts w:ascii="Baskerville" w:hAnsi="Baskerville"/>
          <w:sz w:val="20"/>
          <w:szCs w:val="20"/>
        </w:rPr>
        <w:t>(University of Toronto Press 1998),</w:t>
      </w:r>
      <w:r w:rsidRPr="00BB6957">
        <w:rPr>
          <w:rFonts w:ascii="Baskerville" w:hAnsi="Baskerville"/>
          <w:i/>
          <w:sz w:val="20"/>
          <w:szCs w:val="20"/>
        </w:rPr>
        <w:t xml:space="preserve"> </w:t>
      </w:r>
      <w:r w:rsidRPr="00BB6957">
        <w:rPr>
          <w:rFonts w:ascii="Baskerville" w:hAnsi="Baskerville"/>
          <w:sz w:val="20"/>
          <w:szCs w:val="20"/>
        </w:rPr>
        <w:t>p 23.</w:t>
      </w:r>
    </w:p>
  </w:footnote>
  <w:footnote w:id="18">
    <w:p w14:paraId="1B5B7A2A" w14:textId="7C89B0FD" w:rsidR="000A769A" w:rsidRPr="008836F2" w:rsidRDefault="000A769A">
      <w:pPr>
        <w:pStyle w:val="FootnoteText"/>
        <w:rPr>
          <w:rFonts w:ascii="Baskerville" w:hAnsi="Baskerville"/>
          <w:color w:val="FF0000"/>
          <w:sz w:val="20"/>
          <w:szCs w:val="20"/>
        </w:rPr>
      </w:pPr>
      <w:r w:rsidRPr="00D8224E">
        <w:rPr>
          <w:rStyle w:val="FootnoteReference"/>
          <w:rFonts w:ascii="Baskerville" w:hAnsi="Baskerville"/>
          <w:sz w:val="20"/>
          <w:szCs w:val="20"/>
        </w:rPr>
        <w:footnoteRef/>
      </w:r>
      <w:r w:rsidRPr="00D8224E">
        <w:rPr>
          <w:rFonts w:ascii="Baskerville" w:hAnsi="Baskerville"/>
          <w:sz w:val="20"/>
          <w:szCs w:val="20"/>
        </w:rPr>
        <w:t xml:space="preserve"> </w:t>
      </w:r>
      <w:r w:rsidRPr="00376238">
        <w:rPr>
          <w:rFonts w:ascii="Baskerville" w:hAnsi="Baskerville"/>
          <w:sz w:val="20"/>
          <w:szCs w:val="20"/>
        </w:rPr>
        <w:t xml:space="preserve">T. Kingston, ‘Prostitutes in Italy fight for right to pay tax and qualify for pensions’, </w:t>
      </w:r>
      <w:r w:rsidRPr="00376238">
        <w:rPr>
          <w:rFonts w:ascii="Baskerville" w:hAnsi="Baskerville"/>
          <w:i/>
          <w:sz w:val="20"/>
          <w:szCs w:val="20"/>
        </w:rPr>
        <w:t xml:space="preserve">The Guardian </w:t>
      </w:r>
      <w:r w:rsidRPr="00376238">
        <w:rPr>
          <w:rFonts w:ascii="Baskerville" w:hAnsi="Baskerville"/>
          <w:sz w:val="20"/>
          <w:szCs w:val="20"/>
        </w:rPr>
        <w:t>(20/2/2014) &lt;https://www.theguardian.com/world/2014/feb/20/prostitutes-italy-fight-right-pay-tax-qualify-pensions&gt; Date accessed: 11</w:t>
      </w:r>
      <w:r w:rsidRPr="00376238">
        <w:rPr>
          <w:rFonts w:ascii="Baskerville" w:hAnsi="Baskerville"/>
          <w:sz w:val="20"/>
          <w:szCs w:val="20"/>
          <w:vertAlign w:val="superscript"/>
        </w:rPr>
        <w:t>th</w:t>
      </w:r>
      <w:r w:rsidRPr="00376238">
        <w:rPr>
          <w:rFonts w:ascii="Baskerville" w:hAnsi="Baskerville"/>
          <w:sz w:val="20"/>
          <w:szCs w:val="20"/>
        </w:rPr>
        <w:t xml:space="preserve"> April 2017.</w:t>
      </w:r>
    </w:p>
  </w:footnote>
  <w:footnote w:id="19">
    <w:p w14:paraId="19721DA6" w14:textId="77777777" w:rsidR="000A769A" w:rsidRPr="006455F5" w:rsidRDefault="000A769A" w:rsidP="00C125F3">
      <w:pPr>
        <w:pStyle w:val="FootnoteText"/>
        <w:rPr>
          <w:rFonts w:ascii="Baskerville" w:hAnsi="Baskerville"/>
          <w:sz w:val="20"/>
          <w:szCs w:val="20"/>
          <w:lang w:val="en-US"/>
        </w:rPr>
      </w:pPr>
      <w:r w:rsidRPr="006455F5">
        <w:rPr>
          <w:rStyle w:val="FootnoteReference"/>
          <w:rFonts w:ascii="Baskerville" w:hAnsi="Baskerville"/>
          <w:sz w:val="20"/>
          <w:szCs w:val="20"/>
        </w:rPr>
        <w:footnoteRef/>
      </w:r>
      <w:r w:rsidRPr="006455F5">
        <w:rPr>
          <w:rFonts w:ascii="Baskerville" w:hAnsi="Baskerville"/>
          <w:sz w:val="20"/>
          <w:szCs w:val="20"/>
        </w:rPr>
        <w:t xml:space="preserve"> </w:t>
      </w:r>
      <w:r>
        <w:rPr>
          <w:rFonts w:ascii="Baskerville" w:hAnsi="Baskerville"/>
          <w:i/>
          <w:sz w:val="20"/>
          <w:szCs w:val="20"/>
        </w:rPr>
        <w:t xml:space="preserve">Inland Revenue Commissioners </w:t>
      </w:r>
      <w:r>
        <w:rPr>
          <w:rFonts w:ascii="Baskerville" w:hAnsi="Baskerville"/>
          <w:sz w:val="20"/>
          <w:szCs w:val="20"/>
        </w:rPr>
        <w:t xml:space="preserve">v </w:t>
      </w:r>
      <w:r>
        <w:rPr>
          <w:rFonts w:ascii="Baskerville" w:hAnsi="Baskerville"/>
          <w:i/>
          <w:sz w:val="20"/>
          <w:szCs w:val="20"/>
        </w:rPr>
        <w:t xml:space="preserve">Aken </w:t>
      </w:r>
      <w:r>
        <w:rPr>
          <w:rFonts w:ascii="Baskerville" w:hAnsi="Baskerville"/>
          <w:sz w:val="20"/>
          <w:szCs w:val="20"/>
        </w:rPr>
        <w:t xml:space="preserve">[1990] (1 WLR 1374). </w:t>
      </w:r>
    </w:p>
  </w:footnote>
  <w:footnote w:id="20">
    <w:p w14:paraId="061221EE" w14:textId="5E181C3C" w:rsidR="000A769A" w:rsidRPr="00E93DC1" w:rsidRDefault="000A769A">
      <w:pPr>
        <w:pStyle w:val="FootnoteText"/>
        <w:rPr>
          <w:rFonts w:ascii="Baskerville" w:hAnsi="Baskerville"/>
          <w:sz w:val="20"/>
          <w:szCs w:val="20"/>
          <w:lang w:val="en-US"/>
        </w:rPr>
      </w:pPr>
      <w:r w:rsidRPr="00E93DC1">
        <w:rPr>
          <w:rStyle w:val="FootnoteReference"/>
          <w:rFonts w:ascii="Baskerville" w:hAnsi="Baskerville"/>
          <w:sz w:val="20"/>
          <w:szCs w:val="20"/>
        </w:rPr>
        <w:footnoteRef/>
      </w:r>
      <w:r w:rsidRPr="00E93DC1">
        <w:rPr>
          <w:rFonts w:ascii="Baskerville" w:hAnsi="Baskerville"/>
          <w:sz w:val="20"/>
          <w:szCs w:val="20"/>
        </w:rPr>
        <w:t xml:space="preserve"> </w:t>
      </w:r>
      <w:r w:rsidRPr="00CA3F60">
        <w:rPr>
          <w:rFonts w:ascii="Baskerville" w:hAnsi="Baskerville"/>
          <w:sz w:val="20"/>
          <w:szCs w:val="20"/>
        </w:rPr>
        <w:t>Cruz (n 10),</w:t>
      </w:r>
      <w:r>
        <w:rPr>
          <w:rFonts w:ascii="Baskerville" w:hAnsi="Baskerville"/>
          <w:sz w:val="20"/>
          <w:szCs w:val="20"/>
        </w:rPr>
        <w:t xml:space="preserve"> p 471.</w:t>
      </w:r>
    </w:p>
  </w:footnote>
  <w:footnote w:id="21">
    <w:p w14:paraId="15B4B16D" w14:textId="706DECFE" w:rsidR="000A769A" w:rsidRPr="00D65C00" w:rsidRDefault="000A769A" w:rsidP="00CB2B06">
      <w:pPr>
        <w:pStyle w:val="FootnoteText"/>
        <w:rPr>
          <w:rFonts w:ascii="Baskerville" w:hAnsi="Baskerville"/>
          <w:sz w:val="20"/>
          <w:szCs w:val="20"/>
          <w:lang w:val="en-US"/>
        </w:rPr>
      </w:pPr>
      <w:r w:rsidRPr="00D65C00">
        <w:rPr>
          <w:rStyle w:val="FootnoteReference"/>
          <w:rFonts w:ascii="Baskerville" w:hAnsi="Baskerville"/>
          <w:sz w:val="20"/>
          <w:szCs w:val="20"/>
        </w:rPr>
        <w:footnoteRef/>
      </w:r>
      <w:r w:rsidRPr="00D65C00">
        <w:rPr>
          <w:rFonts w:ascii="Baskerville" w:hAnsi="Baskerville"/>
          <w:sz w:val="20"/>
          <w:szCs w:val="20"/>
        </w:rPr>
        <w:t xml:space="preserve"> </w:t>
      </w:r>
      <w:r w:rsidRPr="007311C7">
        <w:rPr>
          <w:rFonts w:ascii="Baskerville" w:hAnsi="Baskerville"/>
          <w:bCs/>
          <w:sz w:val="20"/>
          <w:szCs w:val="20"/>
          <w:lang w:val="en-US"/>
        </w:rPr>
        <w:t xml:space="preserve">M. Nussbaum, ‘“Whether from Reason or Prejudice”: Taking Money for Bodily Services’ (1998) 27(2) </w:t>
      </w:r>
      <w:r w:rsidRPr="007311C7">
        <w:rPr>
          <w:rFonts w:ascii="Baskerville" w:hAnsi="Baskerville"/>
          <w:bCs/>
          <w:i/>
          <w:iCs/>
          <w:sz w:val="20"/>
          <w:szCs w:val="20"/>
          <w:lang w:val="en-US"/>
        </w:rPr>
        <w:t>The Journal of Legal Studies</w:t>
      </w:r>
      <w:r>
        <w:rPr>
          <w:rFonts w:ascii="Baskerville" w:hAnsi="Baskerville"/>
          <w:sz w:val="20"/>
          <w:szCs w:val="20"/>
        </w:rPr>
        <w:t>, p 701. Available at: &lt;</w:t>
      </w:r>
      <w:r w:rsidRPr="007D4DA0">
        <w:rPr>
          <w:rFonts w:ascii="Baskerville" w:hAnsi="Baskerville"/>
          <w:sz w:val="20"/>
          <w:szCs w:val="20"/>
        </w:rPr>
        <w:t>http://policeprostitutionandpolitics.net/pdfs_all/Academic_pro_decrim_articles_pdfs/1998%20Whether%20From%20Reason%20or%20Prejudice.pdf</w:t>
      </w:r>
      <w:r>
        <w:rPr>
          <w:rFonts w:ascii="Baskerville" w:hAnsi="Baskerville"/>
          <w:sz w:val="20"/>
          <w:szCs w:val="20"/>
        </w:rPr>
        <w:t>&gt; Date accessed: 5</w:t>
      </w:r>
      <w:r w:rsidRPr="007D4DA0">
        <w:rPr>
          <w:rFonts w:ascii="Baskerville" w:hAnsi="Baskerville"/>
          <w:sz w:val="20"/>
          <w:szCs w:val="20"/>
          <w:vertAlign w:val="superscript"/>
        </w:rPr>
        <w:t>th</w:t>
      </w:r>
      <w:r>
        <w:rPr>
          <w:rFonts w:ascii="Baskerville" w:hAnsi="Baskerville"/>
          <w:sz w:val="20"/>
          <w:szCs w:val="20"/>
        </w:rPr>
        <w:t xml:space="preserve"> April 2017.</w:t>
      </w:r>
    </w:p>
  </w:footnote>
  <w:footnote w:id="22">
    <w:p w14:paraId="0D8557D7" w14:textId="2174D515" w:rsidR="000A769A" w:rsidRPr="00A93C56" w:rsidRDefault="000A769A">
      <w:pPr>
        <w:pStyle w:val="FootnoteText"/>
        <w:rPr>
          <w:rFonts w:ascii="Baskerville" w:hAnsi="Baskerville"/>
          <w:b/>
          <w:bCs/>
          <w:color w:val="FF0000"/>
          <w:sz w:val="20"/>
          <w:szCs w:val="20"/>
        </w:rPr>
      </w:pPr>
      <w:r w:rsidRPr="00CB2B06">
        <w:rPr>
          <w:rStyle w:val="FootnoteReference"/>
          <w:rFonts w:ascii="Baskerville" w:hAnsi="Baskerville"/>
          <w:sz w:val="20"/>
          <w:szCs w:val="20"/>
        </w:rPr>
        <w:footnoteRef/>
      </w:r>
      <w:r w:rsidRPr="00CB2B06">
        <w:rPr>
          <w:rFonts w:ascii="Baskerville" w:hAnsi="Baskerville"/>
          <w:sz w:val="20"/>
          <w:szCs w:val="20"/>
        </w:rPr>
        <w:t xml:space="preserve"> </w:t>
      </w:r>
      <w:r w:rsidRPr="00A93C56">
        <w:rPr>
          <w:rFonts w:ascii="Baskerville" w:hAnsi="Baskerville"/>
          <w:sz w:val="20"/>
          <w:szCs w:val="20"/>
        </w:rPr>
        <w:t>R. Karkov, ‘</w:t>
      </w:r>
      <w:r w:rsidRPr="00A93C56">
        <w:rPr>
          <w:rFonts w:ascii="Baskerville" w:hAnsi="Baskerville"/>
          <w:bCs/>
          <w:sz w:val="20"/>
          <w:szCs w:val="20"/>
        </w:rPr>
        <w:t xml:space="preserve">What drives a prostitute’, </w:t>
      </w:r>
      <w:r w:rsidRPr="00A93C56">
        <w:rPr>
          <w:rFonts w:ascii="Baskerville" w:hAnsi="Baskerville"/>
          <w:bCs/>
          <w:i/>
          <w:sz w:val="20"/>
          <w:szCs w:val="20"/>
        </w:rPr>
        <w:t xml:space="preserve">ScienceNordic </w:t>
      </w:r>
      <w:r w:rsidRPr="00A93C56">
        <w:rPr>
          <w:rFonts w:ascii="Baskerville" w:hAnsi="Baskerville"/>
          <w:bCs/>
          <w:sz w:val="20"/>
          <w:szCs w:val="20"/>
        </w:rPr>
        <w:t>(7/3/2012) &lt;http://sciencenordic.com/what-drives-prostitute&gt; Date accessed: 7</w:t>
      </w:r>
      <w:r w:rsidRPr="00A93C56">
        <w:rPr>
          <w:rFonts w:ascii="Baskerville" w:hAnsi="Baskerville"/>
          <w:bCs/>
          <w:sz w:val="20"/>
          <w:szCs w:val="20"/>
          <w:vertAlign w:val="superscript"/>
        </w:rPr>
        <w:t>th</w:t>
      </w:r>
      <w:r w:rsidRPr="00A93C56">
        <w:rPr>
          <w:rFonts w:ascii="Baskerville" w:hAnsi="Baskerville"/>
          <w:bCs/>
          <w:sz w:val="20"/>
          <w:szCs w:val="20"/>
        </w:rPr>
        <w:t xml:space="preserve"> April 2017.</w:t>
      </w:r>
    </w:p>
  </w:footnote>
  <w:footnote w:id="23">
    <w:p w14:paraId="02381D09" w14:textId="3B54EC19" w:rsidR="000A769A" w:rsidRPr="0062075A" w:rsidRDefault="000A769A">
      <w:pPr>
        <w:pStyle w:val="FootnoteText"/>
        <w:rPr>
          <w:rFonts w:ascii="Baskerville" w:hAnsi="Baskerville"/>
          <w:sz w:val="20"/>
          <w:szCs w:val="20"/>
        </w:rPr>
      </w:pPr>
      <w:r w:rsidRPr="002E34CE">
        <w:rPr>
          <w:rStyle w:val="FootnoteReference"/>
          <w:rFonts w:ascii="Baskerville" w:hAnsi="Baskerville"/>
          <w:sz w:val="20"/>
          <w:szCs w:val="20"/>
        </w:rPr>
        <w:footnoteRef/>
      </w:r>
      <w:r w:rsidRPr="002E34CE">
        <w:rPr>
          <w:rFonts w:ascii="Baskerville" w:hAnsi="Baskerville"/>
          <w:sz w:val="20"/>
          <w:szCs w:val="20"/>
        </w:rPr>
        <w:t xml:space="preserve"> </w:t>
      </w:r>
      <w:r>
        <w:rPr>
          <w:rFonts w:ascii="Baskerville" w:hAnsi="Baskerville"/>
          <w:sz w:val="20"/>
          <w:szCs w:val="20"/>
        </w:rPr>
        <w:t xml:space="preserve">J. Horley &amp; J. Clarke, </w:t>
      </w:r>
      <w:r w:rsidRPr="00110841">
        <w:rPr>
          <w:rFonts w:ascii="Baskerville" w:hAnsi="Baskerville"/>
          <w:i/>
          <w:sz w:val="20"/>
          <w:szCs w:val="20"/>
        </w:rPr>
        <w:t xml:space="preserve">Experience, </w:t>
      </w:r>
      <w:r>
        <w:rPr>
          <w:rFonts w:ascii="Baskerville" w:hAnsi="Baskerville"/>
          <w:i/>
          <w:sz w:val="20"/>
          <w:szCs w:val="20"/>
        </w:rPr>
        <w:t>Meaning and Identity</w:t>
      </w:r>
      <w:r w:rsidRPr="00110841">
        <w:rPr>
          <w:rFonts w:ascii="Baskerville" w:hAnsi="Baskerville"/>
          <w:i/>
          <w:sz w:val="20"/>
          <w:szCs w:val="20"/>
        </w:rPr>
        <w:t xml:space="preserve"> in Sexuality: A Psychosocial Theory of Sexual Stability and Change</w:t>
      </w:r>
      <w:r>
        <w:rPr>
          <w:rFonts w:ascii="Baskerville" w:hAnsi="Baskerville"/>
          <w:i/>
          <w:sz w:val="20"/>
          <w:szCs w:val="20"/>
        </w:rPr>
        <w:t xml:space="preserve"> </w:t>
      </w:r>
      <w:r>
        <w:rPr>
          <w:rFonts w:ascii="Baskerville" w:hAnsi="Baskerville"/>
          <w:sz w:val="20"/>
          <w:szCs w:val="20"/>
        </w:rPr>
        <w:t>(Palgrave MacMillan 2016), pp. 147-165.</w:t>
      </w:r>
    </w:p>
  </w:footnote>
  <w:footnote w:id="24">
    <w:p w14:paraId="2579AC1D" w14:textId="5988AAD0" w:rsidR="000A769A" w:rsidRPr="004343FD" w:rsidRDefault="000A769A">
      <w:pPr>
        <w:pStyle w:val="FootnoteText"/>
        <w:rPr>
          <w:rFonts w:ascii="Baskerville" w:hAnsi="Baskerville"/>
          <w:b/>
          <w:bCs/>
          <w:color w:val="FF0000"/>
          <w:sz w:val="20"/>
          <w:szCs w:val="20"/>
        </w:rPr>
      </w:pPr>
      <w:r w:rsidRPr="009E1C37">
        <w:rPr>
          <w:rStyle w:val="FootnoteReference"/>
          <w:rFonts w:ascii="Baskerville" w:hAnsi="Baskerville"/>
          <w:sz w:val="20"/>
          <w:szCs w:val="20"/>
        </w:rPr>
        <w:footnoteRef/>
      </w:r>
      <w:r w:rsidRPr="009E1C37">
        <w:rPr>
          <w:rFonts w:ascii="Baskerville" w:hAnsi="Baskerville"/>
          <w:sz w:val="20"/>
          <w:szCs w:val="20"/>
        </w:rPr>
        <w:t xml:space="preserve"> </w:t>
      </w:r>
      <w:r w:rsidRPr="00935152">
        <w:rPr>
          <w:rFonts w:ascii="Baskerville" w:hAnsi="Baskerville"/>
          <w:iCs/>
          <w:sz w:val="20"/>
          <w:szCs w:val="20"/>
        </w:rPr>
        <w:t>E. Embrechts &amp; I. Dequeecker</w:t>
      </w:r>
      <w:r w:rsidRPr="00935152">
        <w:rPr>
          <w:rFonts w:ascii="Baskerville" w:hAnsi="Baskerville"/>
          <w:sz w:val="20"/>
          <w:szCs w:val="20"/>
        </w:rPr>
        <w:t>, ‘</w:t>
      </w:r>
      <w:r w:rsidRPr="00935152">
        <w:rPr>
          <w:rFonts w:ascii="Baskerville" w:hAnsi="Baskerville"/>
          <w:bCs/>
          <w:sz w:val="20"/>
          <w:szCs w:val="20"/>
        </w:rPr>
        <w:t xml:space="preserve">Left feminism and the free choice debate’, </w:t>
      </w:r>
      <w:r w:rsidRPr="00935152">
        <w:rPr>
          <w:rFonts w:ascii="Baskerville" w:hAnsi="Baskerville"/>
          <w:bCs/>
          <w:i/>
          <w:sz w:val="20"/>
          <w:szCs w:val="20"/>
        </w:rPr>
        <w:t xml:space="preserve">Links Feminisme </w:t>
      </w:r>
      <w:r w:rsidRPr="00935152">
        <w:rPr>
          <w:rFonts w:ascii="Baskerville" w:hAnsi="Baskerville"/>
          <w:bCs/>
          <w:sz w:val="20"/>
          <w:szCs w:val="20"/>
        </w:rPr>
        <w:t>(10/3/2014) &lt;https://linksfeminisme.wordpress.com/2014/03/10/left-feminism-and-the-free-choice-debate/&gt; Date accessed: 5</w:t>
      </w:r>
      <w:r w:rsidRPr="00935152">
        <w:rPr>
          <w:rFonts w:ascii="Baskerville" w:hAnsi="Baskerville"/>
          <w:bCs/>
          <w:sz w:val="20"/>
          <w:szCs w:val="20"/>
          <w:vertAlign w:val="superscript"/>
        </w:rPr>
        <w:t>th</w:t>
      </w:r>
      <w:r w:rsidRPr="00935152">
        <w:rPr>
          <w:rFonts w:ascii="Baskerville" w:hAnsi="Baskerville"/>
          <w:bCs/>
          <w:sz w:val="20"/>
          <w:szCs w:val="20"/>
        </w:rPr>
        <w:t xml:space="preserve"> April 2017.</w:t>
      </w:r>
    </w:p>
  </w:footnote>
  <w:footnote w:id="25">
    <w:p w14:paraId="216CE396" w14:textId="31C56AF7" w:rsidR="000A769A" w:rsidRPr="001C6C50" w:rsidRDefault="000A769A">
      <w:pPr>
        <w:pStyle w:val="FootnoteText"/>
        <w:rPr>
          <w:rFonts w:ascii="Baskerville" w:hAnsi="Baskerville"/>
          <w:sz w:val="20"/>
          <w:szCs w:val="20"/>
          <w:lang w:val="en-US"/>
        </w:rPr>
      </w:pPr>
      <w:r w:rsidRPr="001C6C50">
        <w:rPr>
          <w:rStyle w:val="FootnoteReference"/>
          <w:rFonts w:ascii="Baskerville" w:hAnsi="Baskerville"/>
          <w:sz w:val="20"/>
          <w:szCs w:val="20"/>
        </w:rPr>
        <w:footnoteRef/>
      </w:r>
      <w:r w:rsidRPr="001C6C50">
        <w:rPr>
          <w:rFonts w:ascii="Baskerville" w:hAnsi="Baskerville"/>
          <w:sz w:val="20"/>
          <w:szCs w:val="20"/>
        </w:rPr>
        <w:t xml:space="preserve"> </w:t>
      </w:r>
      <w:r>
        <w:rPr>
          <w:rFonts w:ascii="Baskerville" w:hAnsi="Baskerville"/>
          <w:sz w:val="20"/>
          <w:szCs w:val="20"/>
        </w:rPr>
        <w:t xml:space="preserve">Nussbaum </w:t>
      </w:r>
      <w:r w:rsidRPr="00E02D63">
        <w:rPr>
          <w:rFonts w:ascii="Baskerville" w:hAnsi="Baskerville"/>
          <w:sz w:val="20"/>
          <w:szCs w:val="20"/>
        </w:rPr>
        <w:t>(n 21),</w:t>
      </w:r>
      <w:r>
        <w:rPr>
          <w:rFonts w:ascii="Baskerville" w:hAnsi="Baskerville"/>
          <w:sz w:val="20"/>
          <w:szCs w:val="20"/>
        </w:rPr>
        <w:t xml:space="preserve"> p 717.</w:t>
      </w:r>
    </w:p>
  </w:footnote>
  <w:footnote w:id="26">
    <w:p w14:paraId="2C6FB17E" w14:textId="49CC52AE" w:rsidR="000A769A" w:rsidRPr="006B739D" w:rsidRDefault="000A769A">
      <w:pPr>
        <w:pStyle w:val="FootnoteText"/>
        <w:rPr>
          <w:rFonts w:ascii="Baskerville" w:hAnsi="Baskerville"/>
          <w:sz w:val="20"/>
          <w:szCs w:val="20"/>
          <w:lang w:val="en-US"/>
        </w:rPr>
      </w:pPr>
      <w:r w:rsidRPr="006B739D">
        <w:rPr>
          <w:rStyle w:val="FootnoteReference"/>
          <w:rFonts w:ascii="Baskerville" w:hAnsi="Baskerville"/>
          <w:sz w:val="20"/>
          <w:szCs w:val="20"/>
        </w:rPr>
        <w:footnoteRef/>
      </w:r>
      <w:r w:rsidRPr="006B739D">
        <w:rPr>
          <w:rFonts w:ascii="Baskerville" w:hAnsi="Baskerville"/>
          <w:sz w:val="20"/>
          <w:szCs w:val="20"/>
        </w:rPr>
        <w:t xml:space="preserve"> </w:t>
      </w:r>
      <w:r>
        <w:rPr>
          <w:rFonts w:ascii="Baskerville" w:hAnsi="Baskerville"/>
          <w:sz w:val="20"/>
          <w:szCs w:val="20"/>
        </w:rPr>
        <w:t>Ibid, p 707.</w:t>
      </w:r>
    </w:p>
  </w:footnote>
  <w:footnote w:id="27">
    <w:p w14:paraId="5B80B22E" w14:textId="47691E5F" w:rsidR="000A769A" w:rsidRPr="00D4491C" w:rsidRDefault="000A769A">
      <w:pPr>
        <w:pStyle w:val="FootnoteText"/>
        <w:rPr>
          <w:rFonts w:ascii="Baskerville" w:hAnsi="Baskerville"/>
          <w:sz w:val="20"/>
          <w:szCs w:val="20"/>
          <w:lang w:val="en-US"/>
        </w:rPr>
      </w:pPr>
      <w:r w:rsidRPr="00D4491C">
        <w:rPr>
          <w:rStyle w:val="FootnoteReference"/>
          <w:rFonts w:ascii="Baskerville" w:hAnsi="Baskerville"/>
          <w:sz w:val="20"/>
          <w:szCs w:val="20"/>
        </w:rPr>
        <w:footnoteRef/>
      </w:r>
      <w:r w:rsidRPr="00D4491C">
        <w:rPr>
          <w:rFonts w:ascii="Baskerville" w:hAnsi="Baskerville"/>
          <w:sz w:val="20"/>
          <w:szCs w:val="20"/>
        </w:rPr>
        <w:t xml:space="preserve"> </w:t>
      </w:r>
      <w:r>
        <w:rPr>
          <w:rFonts w:ascii="Baskerville" w:hAnsi="Baskerville"/>
          <w:sz w:val="20"/>
          <w:szCs w:val="20"/>
        </w:rPr>
        <w:t>Ibid, p 708.</w:t>
      </w:r>
    </w:p>
  </w:footnote>
  <w:footnote w:id="28">
    <w:p w14:paraId="7368307A" w14:textId="05949F4F" w:rsidR="000A769A" w:rsidRPr="006F7543" w:rsidRDefault="000A769A">
      <w:pPr>
        <w:pStyle w:val="FootnoteText"/>
        <w:rPr>
          <w:rFonts w:ascii="Baskerville" w:hAnsi="Baskerville"/>
          <w:sz w:val="20"/>
          <w:szCs w:val="20"/>
          <w:lang w:val="en-US"/>
        </w:rPr>
      </w:pPr>
      <w:r w:rsidRPr="006F7543">
        <w:rPr>
          <w:rStyle w:val="FootnoteReference"/>
          <w:rFonts w:ascii="Baskerville" w:hAnsi="Baskerville"/>
          <w:sz w:val="20"/>
          <w:szCs w:val="20"/>
        </w:rPr>
        <w:footnoteRef/>
      </w:r>
      <w:r w:rsidRPr="006F7543">
        <w:rPr>
          <w:rFonts w:ascii="Baskerville" w:hAnsi="Baskerville"/>
          <w:sz w:val="20"/>
          <w:szCs w:val="20"/>
        </w:rPr>
        <w:t xml:space="preserve"> </w:t>
      </w:r>
      <w:r>
        <w:rPr>
          <w:rFonts w:ascii="Baskerville" w:hAnsi="Baskerville"/>
          <w:sz w:val="20"/>
          <w:szCs w:val="20"/>
        </w:rPr>
        <w:t>Ibid, p 718.</w:t>
      </w:r>
    </w:p>
  </w:footnote>
  <w:footnote w:id="29">
    <w:p w14:paraId="1FDD5BDC" w14:textId="40BCE856" w:rsidR="000A769A" w:rsidRPr="00B42D9B" w:rsidRDefault="000A769A">
      <w:pPr>
        <w:pStyle w:val="FootnoteText"/>
        <w:rPr>
          <w:rFonts w:ascii="Baskerville" w:hAnsi="Baskerville"/>
          <w:sz w:val="20"/>
          <w:szCs w:val="20"/>
          <w:lang w:val="en-US"/>
        </w:rPr>
      </w:pPr>
      <w:r w:rsidRPr="00B42D9B">
        <w:rPr>
          <w:rStyle w:val="FootnoteReference"/>
          <w:rFonts w:ascii="Baskerville" w:hAnsi="Baskerville"/>
          <w:sz w:val="20"/>
          <w:szCs w:val="20"/>
        </w:rPr>
        <w:footnoteRef/>
      </w:r>
      <w:r w:rsidRPr="00B42D9B">
        <w:rPr>
          <w:rFonts w:ascii="Baskerville" w:hAnsi="Baskerville"/>
          <w:sz w:val="20"/>
          <w:szCs w:val="20"/>
        </w:rPr>
        <w:t xml:space="preserve"> </w:t>
      </w:r>
      <w:r>
        <w:rPr>
          <w:rFonts w:ascii="Baskerville" w:hAnsi="Baskerville"/>
          <w:sz w:val="20"/>
          <w:szCs w:val="20"/>
        </w:rPr>
        <w:t xml:space="preserve">C. MacKinnon, </w:t>
      </w:r>
      <w:r>
        <w:rPr>
          <w:rFonts w:ascii="Baskerville" w:hAnsi="Baskerville"/>
          <w:i/>
          <w:sz w:val="20"/>
          <w:szCs w:val="20"/>
        </w:rPr>
        <w:t xml:space="preserve">Towards a Feminist Theory of the State </w:t>
      </w:r>
      <w:r>
        <w:rPr>
          <w:rFonts w:ascii="Baskerville" w:hAnsi="Baskerville"/>
          <w:sz w:val="20"/>
          <w:szCs w:val="20"/>
        </w:rPr>
        <w:t>(HUP 1989), pp. 161-162.</w:t>
      </w:r>
    </w:p>
  </w:footnote>
  <w:footnote w:id="30">
    <w:p w14:paraId="1D533BE7" w14:textId="77777777" w:rsidR="000A769A" w:rsidRPr="003C25D6" w:rsidRDefault="000A769A" w:rsidP="00A836F8">
      <w:pPr>
        <w:pStyle w:val="FootnoteText"/>
        <w:rPr>
          <w:rFonts w:ascii="Baskerville" w:hAnsi="Baskerville"/>
          <w:bCs/>
          <w:sz w:val="20"/>
          <w:szCs w:val="20"/>
        </w:rPr>
      </w:pPr>
      <w:r w:rsidRPr="00D91337">
        <w:rPr>
          <w:rStyle w:val="FootnoteReference"/>
          <w:rFonts w:ascii="Baskerville" w:hAnsi="Baskerville"/>
          <w:sz w:val="20"/>
          <w:szCs w:val="20"/>
        </w:rPr>
        <w:footnoteRef/>
      </w:r>
      <w:r w:rsidRPr="00D91337">
        <w:rPr>
          <w:rFonts w:ascii="Baskerville" w:hAnsi="Baskerville"/>
          <w:sz w:val="20"/>
          <w:szCs w:val="20"/>
        </w:rPr>
        <w:t xml:space="preserve"> </w:t>
      </w:r>
      <w:r w:rsidRPr="003C25D6">
        <w:rPr>
          <w:rFonts w:ascii="Baskerville" w:hAnsi="Baskerville"/>
          <w:sz w:val="20"/>
          <w:szCs w:val="20"/>
        </w:rPr>
        <w:t>BBC News, ‘</w:t>
      </w:r>
      <w:r w:rsidRPr="003C25D6">
        <w:rPr>
          <w:rFonts w:ascii="Baskerville" w:hAnsi="Baskerville"/>
          <w:bCs/>
          <w:sz w:val="20"/>
          <w:szCs w:val="20"/>
        </w:rPr>
        <w:t xml:space="preserve">Soliciting by sex workers should not be a crime, MPs say’, </w:t>
      </w:r>
      <w:r w:rsidRPr="003C25D6">
        <w:rPr>
          <w:rFonts w:ascii="Baskerville" w:hAnsi="Baskerville"/>
          <w:bCs/>
          <w:i/>
          <w:sz w:val="20"/>
          <w:szCs w:val="20"/>
        </w:rPr>
        <w:t xml:space="preserve">BBC News </w:t>
      </w:r>
      <w:r w:rsidRPr="003C25D6">
        <w:rPr>
          <w:rFonts w:ascii="Baskerville" w:hAnsi="Baskerville"/>
          <w:bCs/>
          <w:sz w:val="20"/>
          <w:szCs w:val="20"/>
        </w:rPr>
        <w:t>(1/7/2016) &lt;</w:t>
      </w:r>
      <w:r w:rsidRPr="003C25D6">
        <w:rPr>
          <w:rFonts w:ascii="Baskerville" w:hAnsi="Baskerville"/>
          <w:sz w:val="20"/>
          <w:szCs w:val="20"/>
        </w:rPr>
        <w:t>http://www.bbc.co.uk/news/uk-politics-36677693&gt; Date accessed: 10</w:t>
      </w:r>
      <w:r w:rsidRPr="003C25D6">
        <w:rPr>
          <w:rFonts w:ascii="Baskerville" w:hAnsi="Baskerville"/>
          <w:sz w:val="20"/>
          <w:szCs w:val="20"/>
          <w:vertAlign w:val="superscript"/>
        </w:rPr>
        <w:t>th</w:t>
      </w:r>
      <w:r w:rsidRPr="003C25D6">
        <w:rPr>
          <w:rFonts w:ascii="Baskerville" w:hAnsi="Baskerville"/>
          <w:sz w:val="20"/>
          <w:szCs w:val="20"/>
        </w:rPr>
        <w:t xml:space="preserve"> April 2017.</w:t>
      </w:r>
    </w:p>
  </w:footnote>
  <w:footnote w:id="31">
    <w:p w14:paraId="7A029A97" w14:textId="2F4CF38F" w:rsidR="000A769A" w:rsidRPr="003C25D6" w:rsidRDefault="000A769A" w:rsidP="00931AB6">
      <w:pPr>
        <w:pStyle w:val="FootnoteText"/>
        <w:rPr>
          <w:rFonts w:ascii="Baskerville" w:hAnsi="Baskerville"/>
          <w:sz w:val="20"/>
          <w:szCs w:val="20"/>
          <w:lang w:val="en-US"/>
        </w:rPr>
      </w:pPr>
      <w:r w:rsidRPr="003C25D6">
        <w:rPr>
          <w:rStyle w:val="FootnoteReference"/>
          <w:rFonts w:ascii="Baskerville" w:hAnsi="Baskerville"/>
          <w:sz w:val="20"/>
          <w:szCs w:val="20"/>
        </w:rPr>
        <w:footnoteRef/>
      </w:r>
      <w:r w:rsidRPr="003C25D6">
        <w:rPr>
          <w:rFonts w:ascii="Baskerville" w:hAnsi="Baskerville"/>
          <w:sz w:val="20"/>
          <w:szCs w:val="20"/>
        </w:rPr>
        <w:t xml:space="preserve"> G. </w:t>
      </w:r>
      <w:r w:rsidRPr="003C25D6">
        <w:rPr>
          <w:rFonts w:ascii="Baskerville" w:hAnsi="Baskerville"/>
          <w:bCs/>
          <w:sz w:val="20"/>
          <w:szCs w:val="20"/>
        </w:rPr>
        <w:t xml:space="preserve">Hughes, </w:t>
      </w:r>
      <w:r w:rsidRPr="003C25D6">
        <w:rPr>
          <w:rFonts w:ascii="Baskerville" w:hAnsi="Baskerville"/>
          <w:bCs/>
          <w:i/>
          <w:sz w:val="20"/>
          <w:szCs w:val="20"/>
        </w:rPr>
        <w:t xml:space="preserve">The Conscience of the Courts </w:t>
      </w:r>
      <w:r w:rsidRPr="003C25D6">
        <w:rPr>
          <w:rFonts w:ascii="Baskerville" w:hAnsi="Baskerville"/>
          <w:bCs/>
          <w:sz w:val="20"/>
          <w:szCs w:val="20"/>
        </w:rPr>
        <w:t xml:space="preserve">(Garden City, NY: Anchor Press/Doubleday 1975); J. S. Hyde, </w:t>
      </w:r>
      <w:r w:rsidRPr="003C25D6">
        <w:rPr>
          <w:rFonts w:ascii="Baskerville" w:hAnsi="Baskerville"/>
          <w:bCs/>
          <w:i/>
          <w:sz w:val="20"/>
          <w:szCs w:val="20"/>
        </w:rPr>
        <w:t xml:space="preserve">Understanding Human Sexuality </w:t>
      </w:r>
      <w:r w:rsidRPr="003C25D6">
        <w:rPr>
          <w:rFonts w:ascii="Baskerville" w:hAnsi="Baskerville"/>
          <w:bCs/>
          <w:sz w:val="20"/>
          <w:szCs w:val="20"/>
        </w:rPr>
        <w:t xml:space="preserve">(NY: McGraw-Hill 1982); G. Mueller, </w:t>
      </w:r>
      <w:r w:rsidRPr="003C25D6">
        <w:rPr>
          <w:rFonts w:ascii="Baskerville" w:hAnsi="Baskerville"/>
          <w:bCs/>
          <w:i/>
          <w:sz w:val="20"/>
          <w:szCs w:val="20"/>
        </w:rPr>
        <w:t xml:space="preserve">Sexual Conduct and the Law </w:t>
      </w:r>
      <w:r w:rsidRPr="003C25D6">
        <w:rPr>
          <w:rFonts w:ascii="Baskerville" w:hAnsi="Baskerville"/>
          <w:bCs/>
          <w:sz w:val="20"/>
          <w:szCs w:val="20"/>
        </w:rPr>
        <w:t xml:space="preserve">(Dobbs Ferry, NY: Oceana 1980); E. Schur, </w:t>
      </w:r>
      <w:r w:rsidRPr="003C25D6">
        <w:rPr>
          <w:rFonts w:ascii="Baskerville" w:hAnsi="Baskerville"/>
          <w:bCs/>
          <w:i/>
          <w:sz w:val="20"/>
          <w:szCs w:val="20"/>
        </w:rPr>
        <w:t xml:space="preserve">Crimes without Victims: Deviant Behaviour and Public Policy </w:t>
      </w:r>
      <w:r w:rsidRPr="003C25D6">
        <w:rPr>
          <w:rFonts w:ascii="Baskerville" w:hAnsi="Baskerville"/>
          <w:bCs/>
          <w:sz w:val="20"/>
          <w:szCs w:val="20"/>
        </w:rPr>
        <w:t>(Englewood Cliffs, NJ: Prentice Hall 1965).</w:t>
      </w:r>
    </w:p>
  </w:footnote>
  <w:footnote w:id="32">
    <w:p w14:paraId="50F18B90" w14:textId="5E35CA62" w:rsidR="000A769A" w:rsidRPr="00B9509D" w:rsidRDefault="000A769A" w:rsidP="00931AB6">
      <w:pPr>
        <w:pStyle w:val="FootnoteText"/>
        <w:rPr>
          <w:rFonts w:ascii="Baskerville" w:hAnsi="Baskerville"/>
          <w:sz w:val="20"/>
          <w:szCs w:val="20"/>
          <w:lang w:val="en-US"/>
        </w:rPr>
      </w:pPr>
      <w:r w:rsidRPr="003C25D6">
        <w:rPr>
          <w:rStyle w:val="FootnoteReference"/>
          <w:rFonts w:ascii="Baskerville" w:hAnsi="Baskerville"/>
          <w:sz w:val="20"/>
          <w:szCs w:val="20"/>
        </w:rPr>
        <w:footnoteRef/>
      </w:r>
      <w:r w:rsidRPr="003C25D6">
        <w:rPr>
          <w:rFonts w:ascii="Baskerville" w:hAnsi="Baskerville"/>
          <w:sz w:val="20"/>
          <w:szCs w:val="20"/>
        </w:rPr>
        <w:t xml:space="preserve"> Ibid, </w:t>
      </w:r>
      <w:r w:rsidRPr="003C25D6">
        <w:rPr>
          <w:rFonts w:ascii="Baskerville" w:hAnsi="Baskerville"/>
          <w:bCs/>
          <w:sz w:val="20"/>
          <w:szCs w:val="20"/>
        </w:rPr>
        <w:t>Hyde 1982; Mueller 1980.</w:t>
      </w:r>
    </w:p>
  </w:footnote>
  <w:footnote w:id="33">
    <w:p w14:paraId="5D840521" w14:textId="151610F0" w:rsidR="000A769A" w:rsidRPr="00B9509D" w:rsidRDefault="000A769A" w:rsidP="00931AB6">
      <w:pPr>
        <w:pStyle w:val="FootnoteText"/>
        <w:rPr>
          <w:rFonts w:ascii="Baskerville" w:hAnsi="Baskerville"/>
          <w:sz w:val="20"/>
          <w:szCs w:val="20"/>
          <w:lang w:val="en-US"/>
        </w:rPr>
      </w:pPr>
      <w:r w:rsidRPr="00B9509D">
        <w:rPr>
          <w:rStyle w:val="FootnoteReference"/>
          <w:rFonts w:ascii="Baskerville" w:hAnsi="Baskerville"/>
          <w:sz w:val="20"/>
          <w:szCs w:val="20"/>
        </w:rPr>
        <w:footnoteRef/>
      </w:r>
      <w:r w:rsidRPr="00B9509D">
        <w:rPr>
          <w:rFonts w:ascii="Baskerville" w:hAnsi="Baskerville"/>
          <w:sz w:val="20"/>
          <w:szCs w:val="20"/>
        </w:rPr>
        <w:t xml:space="preserve"> </w:t>
      </w:r>
      <w:r>
        <w:rPr>
          <w:rFonts w:ascii="Baskerville" w:hAnsi="Baskerville"/>
          <w:sz w:val="20"/>
          <w:szCs w:val="20"/>
        </w:rPr>
        <w:t>E.C</w:t>
      </w:r>
      <w:r w:rsidRPr="00403B42">
        <w:rPr>
          <w:rFonts w:ascii="Baskerville" w:hAnsi="Baskerville"/>
          <w:sz w:val="20"/>
          <w:szCs w:val="20"/>
        </w:rPr>
        <w:t xml:space="preserve">. </w:t>
      </w:r>
      <w:r w:rsidRPr="00403B42">
        <w:rPr>
          <w:rFonts w:ascii="Baskerville" w:hAnsi="Baskerville"/>
          <w:bCs/>
          <w:sz w:val="20"/>
          <w:szCs w:val="20"/>
        </w:rPr>
        <w:t xml:space="preserve">Boggan, M.G. Haft, C. Lister and J.P. Ripp, </w:t>
      </w:r>
      <w:r w:rsidRPr="00403B42">
        <w:rPr>
          <w:rFonts w:ascii="Baskerville" w:hAnsi="Baskerville"/>
          <w:bCs/>
          <w:i/>
          <w:sz w:val="20"/>
          <w:szCs w:val="20"/>
        </w:rPr>
        <w:t xml:space="preserve">The Rights of Gay People </w:t>
      </w:r>
      <w:r w:rsidRPr="00403B42">
        <w:rPr>
          <w:rFonts w:ascii="Baskerville" w:hAnsi="Baskerville"/>
          <w:bCs/>
          <w:sz w:val="20"/>
          <w:szCs w:val="20"/>
        </w:rPr>
        <w:t>(NY: Discus Books 1975);</w:t>
      </w:r>
      <w:r w:rsidRPr="007D7441">
        <w:rPr>
          <w:rFonts w:ascii="Baskerville" w:hAnsi="Baskerville"/>
          <w:bCs/>
          <w:sz w:val="20"/>
          <w:szCs w:val="20"/>
        </w:rPr>
        <w:t xml:space="preserve"> J. Brent, “A General Introduction to Privacy”, </w:t>
      </w:r>
      <w:r w:rsidRPr="007D7441">
        <w:rPr>
          <w:rFonts w:ascii="Baskerville" w:hAnsi="Baskerville"/>
          <w:bCs/>
          <w:i/>
          <w:sz w:val="20"/>
          <w:szCs w:val="20"/>
        </w:rPr>
        <w:t>Massachusetts Law Quarterly</w:t>
      </w:r>
      <w:r w:rsidRPr="007D7441">
        <w:rPr>
          <w:rFonts w:ascii="Baskerville" w:hAnsi="Baskerville"/>
          <w:bCs/>
          <w:sz w:val="20"/>
          <w:szCs w:val="20"/>
        </w:rPr>
        <w:t>, 61:10-18 (1976).</w:t>
      </w:r>
    </w:p>
  </w:footnote>
  <w:footnote w:id="34">
    <w:p w14:paraId="2CC59975" w14:textId="18481217" w:rsidR="000A769A" w:rsidRPr="00B9509D" w:rsidRDefault="000A769A" w:rsidP="00931AB6">
      <w:pPr>
        <w:pStyle w:val="FootnoteText"/>
        <w:rPr>
          <w:rFonts w:ascii="Baskerville" w:hAnsi="Baskerville"/>
          <w:sz w:val="20"/>
          <w:szCs w:val="20"/>
          <w:lang w:val="en-US"/>
        </w:rPr>
      </w:pPr>
      <w:r w:rsidRPr="00B9509D">
        <w:rPr>
          <w:rStyle w:val="FootnoteReference"/>
          <w:rFonts w:ascii="Baskerville" w:hAnsi="Baskerville"/>
          <w:sz w:val="20"/>
          <w:szCs w:val="20"/>
        </w:rPr>
        <w:footnoteRef/>
      </w:r>
      <w:r w:rsidRPr="00B9509D">
        <w:rPr>
          <w:rFonts w:ascii="Baskerville" w:hAnsi="Baskerville"/>
          <w:sz w:val="20"/>
          <w:szCs w:val="20"/>
        </w:rPr>
        <w:t xml:space="preserve"> </w:t>
      </w:r>
      <w:r>
        <w:rPr>
          <w:rFonts w:ascii="Baskerville" w:hAnsi="Baskerville"/>
          <w:sz w:val="20"/>
          <w:szCs w:val="20"/>
        </w:rPr>
        <w:t xml:space="preserve">V. Jenness, </w:t>
      </w:r>
      <w:r>
        <w:rPr>
          <w:rFonts w:ascii="Baskerville" w:hAnsi="Baskerville"/>
          <w:i/>
          <w:sz w:val="20"/>
          <w:szCs w:val="20"/>
        </w:rPr>
        <w:t xml:space="preserve">Making it Work: The Prostitutes’ Rights Movement in Perspective </w:t>
      </w:r>
      <w:r>
        <w:rPr>
          <w:rFonts w:ascii="Baskerville" w:hAnsi="Baskerville"/>
          <w:sz w:val="20"/>
          <w:szCs w:val="20"/>
        </w:rPr>
        <w:t>(NY: Aldine De Gruyter 1998), p 18.</w:t>
      </w:r>
    </w:p>
  </w:footnote>
  <w:footnote w:id="35">
    <w:p w14:paraId="339CE882" w14:textId="77777777" w:rsidR="000A769A" w:rsidRPr="006D1124" w:rsidRDefault="000A769A" w:rsidP="00931AB6">
      <w:pPr>
        <w:pStyle w:val="FootnoteText"/>
        <w:rPr>
          <w:rFonts w:ascii="Baskerville" w:hAnsi="Baskerville"/>
          <w:sz w:val="20"/>
          <w:szCs w:val="20"/>
          <w:lang w:val="en-US"/>
        </w:rPr>
      </w:pPr>
      <w:r w:rsidRPr="006D1124">
        <w:rPr>
          <w:rStyle w:val="FootnoteReference"/>
          <w:rFonts w:ascii="Baskerville" w:hAnsi="Baskerville"/>
          <w:sz w:val="20"/>
          <w:szCs w:val="20"/>
        </w:rPr>
        <w:footnoteRef/>
      </w:r>
      <w:r w:rsidRPr="006D1124">
        <w:rPr>
          <w:rFonts w:ascii="Baskerville" w:hAnsi="Baskerville"/>
          <w:sz w:val="20"/>
          <w:szCs w:val="20"/>
        </w:rPr>
        <w:t xml:space="preserve"> </w:t>
      </w:r>
      <w:r>
        <w:rPr>
          <w:rFonts w:ascii="Baskerville" w:hAnsi="Baskerville"/>
          <w:sz w:val="20"/>
          <w:szCs w:val="20"/>
        </w:rPr>
        <w:t>Ibid, p 19.</w:t>
      </w:r>
    </w:p>
  </w:footnote>
  <w:footnote w:id="36">
    <w:p w14:paraId="25909640" w14:textId="77777777" w:rsidR="000A769A" w:rsidRPr="00AC409D" w:rsidRDefault="000A769A" w:rsidP="00931AB6">
      <w:pPr>
        <w:pStyle w:val="FootnoteText"/>
        <w:rPr>
          <w:rFonts w:ascii="Baskerville" w:hAnsi="Baskerville"/>
          <w:sz w:val="20"/>
          <w:szCs w:val="20"/>
          <w:lang w:val="en-US"/>
        </w:rPr>
      </w:pPr>
      <w:r w:rsidRPr="00AC409D">
        <w:rPr>
          <w:rStyle w:val="FootnoteReference"/>
          <w:rFonts w:ascii="Baskerville" w:hAnsi="Baskerville"/>
          <w:sz w:val="20"/>
          <w:szCs w:val="20"/>
        </w:rPr>
        <w:footnoteRef/>
      </w:r>
      <w:r w:rsidRPr="00AC409D">
        <w:rPr>
          <w:rFonts w:ascii="Baskerville" w:hAnsi="Baskerville"/>
          <w:sz w:val="20"/>
          <w:szCs w:val="20"/>
        </w:rPr>
        <w:t xml:space="preserve"> </w:t>
      </w:r>
      <w:r>
        <w:rPr>
          <w:rFonts w:ascii="Baskerville" w:hAnsi="Baskerville"/>
          <w:sz w:val="20"/>
          <w:szCs w:val="20"/>
        </w:rPr>
        <w:t>Ibid.</w:t>
      </w:r>
    </w:p>
  </w:footnote>
  <w:footnote w:id="37">
    <w:p w14:paraId="10AAB183" w14:textId="3D73A8CD" w:rsidR="000A769A" w:rsidRPr="008A5F7C" w:rsidRDefault="000A769A">
      <w:pPr>
        <w:pStyle w:val="FootnoteText"/>
        <w:rPr>
          <w:rFonts w:ascii="Baskerville" w:hAnsi="Baskerville"/>
          <w:color w:val="FF0000"/>
          <w:sz w:val="20"/>
          <w:szCs w:val="20"/>
        </w:rPr>
      </w:pPr>
      <w:r w:rsidRPr="00036646">
        <w:rPr>
          <w:rStyle w:val="FootnoteReference"/>
          <w:rFonts w:ascii="Baskerville" w:hAnsi="Baskerville"/>
          <w:sz w:val="20"/>
          <w:szCs w:val="20"/>
        </w:rPr>
        <w:footnoteRef/>
      </w:r>
      <w:r w:rsidRPr="00036646">
        <w:rPr>
          <w:rFonts w:ascii="Baskerville" w:hAnsi="Baskerville"/>
          <w:sz w:val="20"/>
          <w:szCs w:val="20"/>
        </w:rPr>
        <w:t xml:space="preserve"> </w:t>
      </w:r>
      <w:r w:rsidRPr="008A5F7C">
        <w:rPr>
          <w:rFonts w:ascii="Baskerville" w:hAnsi="Baskerville"/>
          <w:sz w:val="20"/>
          <w:szCs w:val="20"/>
        </w:rPr>
        <w:t xml:space="preserve">J. Eastham, ‘A radical moment for Britain’s sex workers’, </w:t>
      </w:r>
      <w:r w:rsidRPr="008A5F7C">
        <w:rPr>
          <w:rFonts w:ascii="Baskerville" w:hAnsi="Baskerville"/>
          <w:i/>
          <w:sz w:val="20"/>
          <w:szCs w:val="20"/>
        </w:rPr>
        <w:t xml:space="preserve">The Guardian </w:t>
      </w:r>
      <w:r w:rsidRPr="008A5F7C">
        <w:rPr>
          <w:rFonts w:ascii="Baskerville" w:hAnsi="Baskerville"/>
          <w:sz w:val="20"/>
          <w:szCs w:val="20"/>
        </w:rPr>
        <w:t>(4/7/2016) &lt;https://www.theguardian.com/global/2016/jul/04/sex-workers-commons-inquiry-prostituion-brothels-soliciting-legalised-womens-safety-stunning-victory&gt; Date accessed: 3</w:t>
      </w:r>
      <w:r w:rsidRPr="008A5F7C">
        <w:rPr>
          <w:rFonts w:ascii="Baskerville" w:hAnsi="Baskerville"/>
          <w:sz w:val="20"/>
          <w:szCs w:val="20"/>
          <w:vertAlign w:val="superscript"/>
        </w:rPr>
        <w:t>rd</w:t>
      </w:r>
      <w:r w:rsidRPr="008A5F7C">
        <w:rPr>
          <w:rFonts w:ascii="Baskerville" w:hAnsi="Baskerville"/>
          <w:sz w:val="20"/>
          <w:szCs w:val="20"/>
        </w:rPr>
        <w:t xml:space="preserve"> April 2017.</w:t>
      </w:r>
    </w:p>
  </w:footnote>
  <w:footnote w:id="38">
    <w:p w14:paraId="49A2BEAD" w14:textId="3F610702" w:rsidR="000A769A" w:rsidRPr="00DD2A31" w:rsidRDefault="000A769A" w:rsidP="00360942">
      <w:pPr>
        <w:pStyle w:val="FootnoteText"/>
        <w:rPr>
          <w:rFonts w:ascii="Baskerville" w:hAnsi="Baskerville"/>
          <w:sz w:val="20"/>
          <w:szCs w:val="20"/>
          <w:lang w:val="en-US"/>
        </w:rPr>
      </w:pPr>
      <w:r w:rsidRPr="00DD2A31">
        <w:rPr>
          <w:rStyle w:val="FootnoteReference"/>
          <w:rFonts w:ascii="Baskerville" w:hAnsi="Baskerville"/>
          <w:sz w:val="20"/>
          <w:szCs w:val="20"/>
        </w:rPr>
        <w:footnoteRef/>
      </w:r>
      <w:r w:rsidRPr="00DD2A31">
        <w:rPr>
          <w:rFonts w:ascii="Baskerville" w:hAnsi="Baskerville"/>
          <w:sz w:val="20"/>
          <w:szCs w:val="20"/>
        </w:rPr>
        <w:t xml:space="preserve"> </w:t>
      </w:r>
      <w:r w:rsidRPr="007311C7">
        <w:rPr>
          <w:rFonts w:ascii="Baskerville" w:hAnsi="Baskerville"/>
          <w:bCs/>
          <w:sz w:val="20"/>
          <w:szCs w:val="20"/>
          <w:lang w:val="en-US"/>
        </w:rPr>
        <w:t>Nussbaum</w:t>
      </w:r>
      <w:r>
        <w:rPr>
          <w:rFonts w:ascii="Baskerville" w:hAnsi="Baskerville"/>
          <w:bCs/>
          <w:sz w:val="20"/>
          <w:szCs w:val="20"/>
          <w:lang w:val="en-US"/>
        </w:rPr>
        <w:t xml:space="preserve"> (n 21)</w:t>
      </w:r>
      <w:r>
        <w:rPr>
          <w:rFonts w:ascii="Baskerville" w:hAnsi="Baskerville"/>
          <w:sz w:val="20"/>
          <w:szCs w:val="20"/>
        </w:rPr>
        <w:t>, p 696.</w:t>
      </w:r>
    </w:p>
  </w:footnote>
  <w:footnote w:id="39">
    <w:p w14:paraId="0379CFC3" w14:textId="69DE84FD" w:rsidR="000A769A" w:rsidRPr="005F6C77" w:rsidRDefault="000A769A" w:rsidP="00360942">
      <w:pPr>
        <w:pStyle w:val="FootnoteText"/>
        <w:rPr>
          <w:rFonts w:ascii="Baskerville" w:hAnsi="Baskerville"/>
          <w:sz w:val="20"/>
          <w:szCs w:val="20"/>
          <w:lang w:val="en-US"/>
        </w:rPr>
      </w:pPr>
      <w:r w:rsidRPr="005F6C77">
        <w:rPr>
          <w:rStyle w:val="FootnoteReference"/>
          <w:rFonts w:ascii="Baskerville" w:hAnsi="Baskerville"/>
          <w:sz w:val="20"/>
          <w:szCs w:val="20"/>
        </w:rPr>
        <w:footnoteRef/>
      </w:r>
      <w:r w:rsidRPr="005F6C77">
        <w:rPr>
          <w:rFonts w:ascii="Baskerville" w:hAnsi="Baskerville"/>
          <w:sz w:val="20"/>
          <w:szCs w:val="20"/>
        </w:rPr>
        <w:t xml:space="preserve"> </w:t>
      </w:r>
      <w:r>
        <w:rPr>
          <w:rFonts w:ascii="Baskerville" w:hAnsi="Baskerville"/>
          <w:sz w:val="20"/>
          <w:szCs w:val="20"/>
        </w:rPr>
        <w:t xml:space="preserve">See </w:t>
      </w:r>
      <w:r w:rsidRPr="005F6C77">
        <w:rPr>
          <w:rFonts w:ascii="Baskerville" w:hAnsi="Baskerville"/>
          <w:sz w:val="20"/>
          <w:szCs w:val="20"/>
          <w:lang w:val="en-US"/>
        </w:rPr>
        <w:t>S</w:t>
      </w:r>
      <w:r>
        <w:rPr>
          <w:rFonts w:ascii="Baskerville" w:hAnsi="Baskerville"/>
          <w:sz w:val="20"/>
          <w:szCs w:val="20"/>
          <w:lang w:val="en-US"/>
        </w:rPr>
        <w:t>.</w:t>
      </w:r>
      <w:r w:rsidRPr="005F6C77">
        <w:rPr>
          <w:rFonts w:ascii="Baskerville" w:hAnsi="Baskerville"/>
          <w:sz w:val="20"/>
          <w:szCs w:val="20"/>
          <w:lang w:val="en-US"/>
        </w:rPr>
        <w:t xml:space="preserve"> Schwarzenbach, </w:t>
      </w:r>
      <w:r w:rsidRPr="005F6C77">
        <w:rPr>
          <w:rFonts w:ascii="Baskerville" w:hAnsi="Baskerville"/>
          <w:i/>
          <w:sz w:val="20"/>
          <w:szCs w:val="20"/>
          <w:lang w:val="en-US"/>
        </w:rPr>
        <w:t>Contractarians and Feminists Debate Prostitution</w:t>
      </w:r>
      <w:r w:rsidRPr="005F6C77">
        <w:rPr>
          <w:rFonts w:ascii="Baskerville" w:hAnsi="Baskerville"/>
          <w:sz w:val="20"/>
          <w:szCs w:val="20"/>
          <w:lang w:val="en-US"/>
        </w:rPr>
        <w:t>, 18 N.Y.U. Rev. L.</w:t>
      </w:r>
      <w:r>
        <w:rPr>
          <w:rFonts w:ascii="Baskerville" w:hAnsi="Baskerville"/>
          <w:sz w:val="20"/>
          <w:szCs w:val="20"/>
          <w:lang w:val="en-US"/>
        </w:rPr>
        <w:t xml:space="preserve"> &amp; Soc. Change 103–29 (1990–91) and </w:t>
      </w:r>
      <w:r w:rsidRPr="005F6C77">
        <w:rPr>
          <w:rFonts w:ascii="Baskerville" w:hAnsi="Baskerville"/>
          <w:sz w:val="20"/>
          <w:szCs w:val="20"/>
          <w:lang w:val="en-US"/>
        </w:rPr>
        <w:t>L</w:t>
      </w:r>
      <w:r>
        <w:rPr>
          <w:rFonts w:ascii="Baskerville" w:hAnsi="Baskerville"/>
          <w:sz w:val="20"/>
          <w:szCs w:val="20"/>
          <w:lang w:val="en-US"/>
        </w:rPr>
        <w:t>.</w:t>
      </w:r>
      <w:r w:rsidRPr="005F6C77">
        <w:rPr>
          <w:rFonts w:ascii="Baskerville" w:hAnsi="Baskerville"/>
          <w:sz w:val="20"/>
          <w:szCs w:val="20"/>
          <w:lang w:val="en-US"/>
        </w:rPr>
        <w:t xml:space="preserve"> Shrage, </w:t>
      </w:r>
      <w:r w:rsidRPr="00432390">
        <w:rPr>
          <w:rFonts w:ascii="Baskerville" w:hAnsi="Baskerville"/>
          <w:sz w:val="20"/>
          <w:szCs w:val="20"/>
          <w:lang w:val="en-US"/>
        </w:rPr>
        <w:t>‘Prostitution and the Case for Decriminalization’</w:t>
      </w:r>
      <w:r>
        <w:rPr>
          <w:rFonts w:ascii="Baskerville" w:hAnsi="Baskerville"/>
          <w:sz w:val="20"/>
          <w:szCs w:val="20"/>
          <w:lang w:val="en-US"/>
        </w:rPr>
        <w:t xml:space="preserve">, </w:t>
      </w:r>
      <w:r w:rsidRPr="00432390">
        <w:rPr>
          <w:rFonts w:ascii="Baskerville" w:hAnsi="Baskerville"/>
          <w:i/>
          <w:sz w:val="20"/>
          <w:szCs w:val="20"/>
          <w:lang w:val="en-US"/>
        </w:rPr>
        <w:t>Dissent</w:t>
      </w:r>
      <w:r w:rsidRPr="008333CA">
        <w:rPr>
          <w:rFonts w:ascii="Baskerville" w:hAnsi="Baskerville"/>
          <w:sz w:val="20"/>
          <w:szCs w:val="20"/>
          <w:lang w:val="en-US"/>
        </w:rPr>
        <w:t xml:space="preserve"> </w:t>
      </w:r>
      <w:r>
        <w:rPr>
          <w:rFonts w:ascii="Baskerville" w:hAnsi="Baskerville"/>
          <w:sz w:val="20"/>
          <w:szCs w:val="20"/>
          <w:lang w:val="en-US"/>
        </w:rPr>
        <w:t>(</w:t>
      </w:r>
      <w:r w:rsidRPr="008333CA">
        <w:rPr>
          <w:rFonts w:ascii="Baskerville" w:hAnsi="Baskerville"/>
          <w:sz w:val="20"/>
          <w:szCs w:val="20"/>
          <w:lang w:val="en-US"/>
        </w:rPr>
        <w:t>Spring 1996)</w:t>
      </w:r>
      <w:r w:rsidRPr="005F6C77">
        <w:rPr>
          <w:rFonts w:ascii="Baskerville" w:hAnsi="Baskerville"/>
          <w:sz w:val="20"/>
          <w:szCs w:val="20"/>
          <w:lang w:val="en-US"/>
        </w:rPr>
        <w:t>, at 41–45</w:t>
      </w:r>
      <w:r>
        <w:rPr>
          <w:rFonts w:ascii="Baskerville" w:hAnsi="Baskerville"/>
          <w:sz w:val="20"/>
          <w:szCs w:val="20"/>
          <w:lang w:val="en-US"/>
        </w:rPr>
        <w:t>.</w:t>
      </w:r>
    </w:p>
  </w:footnote>
  <w:footnote w:id="40">
    <w:p w14:paraId="4D2B2894" w14:textId="539B14AA" w:rsidR="000A769A" w:rsidRPr="004E6B14" w:rsidRDefault="000A769A" w:rsidP="00360942">
      <w:pPr>
        <w:pStyle w:val="FootnoteText"/>
        <w:rPr>
          <w:rFonts w:ascii="Baskerville" w:hAnsi="Baskerville"/>
          <w:sz w:val="20"/>
          <w:szCs w:val="20"/>
          <w:lang w:val="en-US"/>
        </w:rPr>
      </w:pPr>
      <w:r w:rsidRPr="004E6B14">
        <w:rPr>
          <w:rStyle w:val="FootnoteReference"/>
          <w:rFonts w:ascii="Baskerville" w:hAnsi="Baskerville"/>
          <w:sz w:val="20"/>
          <w:szCs w:val="20"/>
        </w:rPr>
        <w:footnoteRef/>
      </w:r>
      <w:r w:rsidRPr="004E6B14">
        <w:rPr>
          <w:rFonts w:ascii="Baskerville" w:hAnsi="Baskerville"/>
          <w:sz w:val="20"/>
          <w:szCs w:val="20"/>
        </w:rPr>
        <w:t xml:space="preserve"> </w:t>
      </w:r>
      <w:r>
        <w:rPr>
          <w:rFonts w:ascii="Baskerville" w:hAnsi="Baskerville"/>
          <w:sz w:val="20"/>
          <w:szCs w:val="20"/>
        </w:rPr>
        <w:t xml:space="preserve">Nussbaum </w:t>
      </w:r>
      <w:r w:rsidRPr="00D7464D">
        <w:rPr>
          <w:rFonts w:ascii="Baskerville" w:hAnsi="Baskerville"/>
          <w:sz w:val="20"/>
          <w:szCs w:val="20"/>
        </w:rPr>
        <w:t>(n 21),</w:t>
      </w:r>
      <w:r>
        <w:rPr>
          <w:rFonts w:ascii="Baskerville" w:hAnsi="Baskerville"/>
          <w:sz w:val="20"/>
          <w:szCs w:val="20"/>
        </w:rPr>
        <w:t xml:space="preserve"> p 696.</w:t>
      </w:r>
    </w:p>
  </w:footnote>
  <w:footnote w:id="41">
    <w:p w14:paraId="0BC09381" w14:textId="77777777" w:rsidR="000A769A" w:rsidRPr="00DD5EB8" w:rsidRDefault="000A769A" w:rsidP="00360942">
      <w:pPr>
        <w:pStyle w:val="FootnoteText"/>
        <w:rPr>
          <w:rFonts w:ascii="Baskerville" w:hAnsi="Baskerville"/>
          <w:sz w:val="20"/>
          <w:szCs w:val="20"/>
          <w:lang w:val="en-US"/>
        </w:rPr>
      </w:pPr>
      <w:r w:rsidRPr="00DD5EB8">
        <w:rPr>
          <w:rStyle w:val="FootnoteReference"/>
          <w:rFonts w:ascii="Baskerville" w:hAnsi="Baskerville"/>
          <w:sz w:val="20"/>
          <w:szCs w:val="20"/>
        </w:rPr>
        <w:footnoteRef/>
      </w:r>
      <w:r w:rsidRPr="00DD5EB8">
        <w:rPr>
          <w:rFonts w:ascii="Baskerville" w:hAnsi="Baskerville"/>
          <w:sz w:val="20"/>
          <w:szCs w:val="20"/>
        </w:rPr>
        <w:t xml:space="preserve"> </w:t>
      </w:r>
      <w:r>
        <w:rPr>
          <w:rFonts w:ascii="Baskerville" w:hAnsi="Baskerville"/>
          <w:sz w:val="20"/>
          <w:szCs w:val="20"/>
        </w:rPr>
        <w:t>Ibid.</w:t>
      </w:r>
    </w:p>
  </w:footnote>
  <w:footnote w:id="42">
    <w:p w14:paraId="75E77841" w14:textId="097507B7" w:rsidR="000A769A" w:rsidRPr="00A42231" w:rsidRDefault="000A769A" w:rsidP="00360942">
      <w:pPr>
        <w:pStyle w:val="FootnoteText"/>
        <w:rPr>
          <w:rFonts w:ascii="Baskerville" w:hAnsi="Baskerville"/>
          <w:sz w:val="20"/>
          <w:szCs w:val="20"/>
          <w:lang w:val="en-US"/>
        </w:rPr>
      </w:pPr>
      <w:r w:rsidRPr="00A42231">
        <w:rPr>
          <w:rStyle w:val="FootnoteReference"/>
          <w:rFonts w:ascii="Baskerville" w:hAnsi="Baskerville"/>
          <w:sz w:val="20"/>
          <w:szCs w:val="20"/>
        </w:rPr>
        <w:footnoteRef/>
      </w:r>
      <w:r w:rsidRPr="00A42231">
        <w:rPr>
          <w:rFonts w:ascii="Baskerville" w:hAnsi="Baskerville"/>
          <w:sz w:val="20"/>
          <w:szCs w:val="20"/>
        </w:rPr>
        <w:t xml:space="preserve"> </w:t>
      </w:r>
      <w:r w:rsidRPr="00311A7D">
        <w:rPr>
          <w:rFonts w:ascii="Baskerville" w:hAnsi="Baskerville"/>
          <w:sz w:val="20"/>
          <w:szCs w:val="20"/>
        </w:rPr>
        <w:t>Holmstrom (n 2),</w:t>
      </w:r>
      <w:r>
        <w:rPr>
          <w:rFonts w:ascii="Baskerville" w:hAnsi="Baskerville"/>
          <w:sz w:val="20"/>
          <w:szCs w:val="20"/>
        </w:rPr>
        <w:t xml:space="preserve"> at 26.</w:t>
      </w:r>
    </w:p>
  </w:footnote>
  <w:footnote w:id="43">
    <w:p w14:paraId="662575D8" w14:textId="7586F0E8" w:rsidR="000A769A" w:rsidRPr="00306902" w:rsidRDefault="000A769A" w:rsidP="00DB51B5">
      <w:pPr>
        <w:pStyle w:val="FootnoteText"/>
        <w:rPr>
          <w:rFonts w:ascii="Baskerville" w:hAnsi="Baskerville"/>
          <w:sz w:val="20"/>
          <w:szCs w:val="20"/>
          <w:lang w:val="en-US"/>
        </w:rPr>
      </w:pPr>
      <w:r w:rsidRPr="00306902">
        <w:rPr>
          <w:rStyle w:val="FootnoteReference"/>
          <w:rFonts w:ascii="Baskerville" w:hAnsi="Baskerville"/>
          <w:sz w:val="20"/>
          <w:szCs w:val="20"/>
        </w:rPr>
        <w:footnoteRef/>
      </w:r>
      <w:r w:rsidRPr="00306902">
        <w:rPr>
          <w:rFonts w:ascii="Baskerville" w:hAnsi="Baskerville"/>
          <w:sz w:val="20"/>
          <w:szCs w:val="20"/>
        </w:rPr>
        <w:t xml:space="preserve"> </w:t>
      </w:r>
      <w:r w:rsidRPr="00551365">
        <w:rPr>
          <w:rFonts w:ascii="Baskerville" w:hAnsi="Baskerville"/>
          <w:bCs/>
          <w:sz w:val="20"/>
          <w:szCs w:val="20"/>
          <w:lang w:val="en-US"/>
        </w:rPr>
        <w:t>Cruz</w:t>
      </w:r>
      <w:r>
        <w:rPr>
          <w:rFonts w:ascii="Baskerville" w:hAnsi="Baskerville"/>
          <w:bCs/>
          <w:sz w:val="20"/>
          <w:szCs w:val="20"/>
          <w:lang w:val="en-US"/>
        </w:rPr>
        <w:t xml:space="preserve"> (n 10), p 470</w:t>
      </w:r>
      <w:r w:rsidRPr="00551365">
        <w:rPr>
          <w:rFonts w:ascii="Baskerville" w:hAnsi="Baskerville"/>
          <w:bCs/>
          <w:sz w:val="20"/>
          <w:szCs w:val="20"/>
          <w:lang w:val="en-US"/>
        </w:rPr>
        <w:t>.</w:t>
      </w:r>
    </w:p>
  </w:footnote>
  <w:footnote w:id="44">
    <w:p w14:paraId="4626DFE5" w14:textId="77777777" w:rsidR="000A769A" w:rsidRPr="00306902" w:rsidRDefault="000A769A" w:rsidP="00DB51B5">
      <w:pPr>
        <w:pStyle w:val="FootnoteText"/>
        <w:rPr>
          <w:rFonts w:ascii="Baskerville" w:hAnsi="Baskerville"/>
          <w:sz w:val="20"/>
          <w:szCs w:val="20"/>
          <w:lang w:val="en-US"/>
        </w:rPr>
      </w:pPr>
      <w:r w:rsidRPr="00306902">
        <w:rPr>
          <w:rStyle w:val="FootnoteReference"/>
          <w:rFonts w:ascii="Baskerville" w:hAnsi="Baskerville"/>
          <w:sz w:val="20"/>
          <w:szCs w:val="20"/>
        </w:rPr>
        <w:footnoteRef/>
      </w:r>
      <w:r w:rsidRPr="00306902">
        <w:rPr>
          <w:rFonts w:ascii="Baskerville" w:hAnsi="Baskerville"/>
          <w:sz w:val="20"/>
          <w:szCs w:val="20"/>
        </w:rPr>
        <w:t xml:space="preserve"> </w:t>
      </w:r>
      <w:r>
        <w:rPr>
          <w:rFonts w:ascii="Baskerville" w:hAnsi="Baskerville"/>
          <w:bCs/>
          <w:sz w:val="20"/>
          <w:szCs w:val="20"/>
          <w:lang w:val="en-US"/>
        </w:rPr>
        <w:t>Ibid, p 483.</w:t>
      </w:r>
    </w:p>
  </w:footnote>
  <w:footnote w:id="45">
    <w:p w14:paraId="5C683AC4" w14:textId="77777777" w:rsidR="000A769A" w:rsidRPr="00551365" w:rsidRDefault="000A769A" w:rsidP="00DB51B5">
      <w:pPr>
        <w:pStyle w:val="FootnoteText"/>
        <w:rPr>
          <w:rFonts w:ascii="Baskerville" w:hAnsi="Baskerville"/>
          <w:i/>
          <w:sz w:val="20"/>
          <w:szCs w:val="20"/>
          <w:lang w:val="en-US"/>
        </w:rPr>
      </w:pPr>
      <w:r w:rsidRPr="00551365">
        <w:rPr>
          <w:rStyle w:val="FootnoteReference"/>
          <w:rFonts w:ascii="Baskerville" w:hAnsi="Baskerville"/>
          <w:sz w:val="20"/>
          <w:szCs w:val="20"/>
        </w:rPr>
        <w:footnoteRef/>
      </w:r>
      <w:r w:rsidRPr="00551365">
        <w:rPr>
          <w:rFonts w:ascii="Baskerville" w:hAnsi="Baskerville"/>
          <w:sz w:val="20"/>
          <w:szCs w:val="20"/>
        </w:rPr>
        <w:t xml:space="preserve"> </w:t>
      </w:r>
      <w:r>
        <w:rPr>
          <w:rFonts w:ascii="Baskerville" w:hAnsi="Baskerville"/>
          <w:sz w:val="20"/>
          <w:szCs w:val="20"/>
        </w:rPr>
        <w:t>C. Pateman, ‘</w:t>
      </w:r>
      <w:r w:rsidRPr="00551365">
        <w:rPr>
          <w:rFonts w:ascii="Baskerville" w:hAnsi="Baskerville"/>
          <w:sz w:val="20"/>
          <w:szCs w:val="20"/>
          <w:lang w:val="en-US"/>
        </w:rPr>
        <w:t>Democratizing citizenship: Some advantages of a basic income</w:t>
      </w:r>
      <w:r>
        <w:rPr>
          <w:rFonts w:ascii="Baskerville" w:hAnsi="Baskerville"/>
          <w:sz w:val="20"/>
          <w:szCs w:val="20"/>
          <w:lang w:val="en-US"/>
        </w:rPr>
        <w:t xml:space="preserve">’, </w:t>
      </w:r>
      <w:r w:rsidRPr="00551365">
        <w:rPr>
          <w:rFonts w:ascii="Baskerville" w:hAnsi="Baskerville"/>
          <w:i/>
          <w:sz w:val="20"/>
          <w:szCs w:val="20"/>
          <w:lang w:val="en-US"/>
        </w:rPr>
        <w:t xml:space="preserve">Politics and </w:t>
      </w:r>
    </w:p>
    <w:p w14:paraId="25A36498" w14:textId="77777777" w:rsidR="000A769A" w:rsidRPr="00551365" w:rsidRDefault="000A769A" w:rsidP="00DB51B5">
      <w:pPr>
        <w:pStyle w:val="FootnoteText"/>
        <w:rPr>
          <w:rFonts w:ascii="Baskerville" w:hAnsi="Baskerville"/>
          <w:sz w:val="20"/>
          <w:szCs w:val="20"/>
          <w:lang w:val="en-US"/>
        </w:rPr>
      </w:pPr>
      <w:r w:rsidRPr="00551365">
        <w:rPr>
          <w:rFonts w:ascii="Baskerville" w:hAnsi="Baskerville"/>
          <w:i/>
          <w:sz w:val="20"/>
          <w:szCs w:val="20"/>
          <w:lang w:val="en-US"/>
        </w:rPr>
        <w:t>Society</w:t>
      </w:r>
      <w:r w:rsidRPr="00551365">
        <w:rPr>
          <w:rFonts w:ascii="Baskerville" w:hAnsi="Baskerville"/>
          <w:sz w:val="20"/>
          <w:szCs w:val="20"/>
          <w:lang w:val="en-US"/>
        </w:rPr>
        <w:t xml:space="preserve"> (2004) 32(1):  </w:t>
      </w:r>
      <w:r>
        <w:rPr>
          <w:rFonts w:ascii="Baskerville" w:hAnsi="Baskerville"/>
          <w:sz w:val="20"/>
          <w:szCs w:val="20"/>
          <w:lang w:val="en-US"/>
        </w:rPr>
        <w:t>93.</w:t>
      </w:r>
    </w:p>
  </w:footnote>
  <w:footnote w:id="46">
    <w:p w14:paraId="0856EA92" w14:textId="77777777" w:rsidR="000A769A" w:rsidRPr="00306902" w:rsidRDefault="000A769A" w:rsidP="00DB51B5">
      <w:pPr>
        <w:pStyle w:val="FootnoteText"/>
        <w:rPr>
          <w:rFonts w:ascii="Baskerville" w:hAnsi="Baskerville"/>
          <w:sz w:val="20"/>
          <w:szCs w:val="20"/>
          <w:lang w:val="en-US"/>
        </w:rPr>
      </w:pPr>
      <w:r w:rsidRPr="00306902">
        <w:rPr>
          <w:rStyle w:val="FootnoteReference"/>
          <w:rFonts w:ascii="Baskerville" w:hAnsi="Baskerville"/>
          <w:sz w:val="20"/>
          <w:szCs w:val="20"/>
        </w:rPr>
        <w:footnoteRef/>
      </w:r>
      <w:r w:rsidRPr="00306902">
        <w:rPr>
          <w:rFonts w:ascii="Baskerville" w:hAnsi="Baskerville"/>
          <w:sz w:val="20"/>
          <w:szCs w:val="20"/>
        </w:rPr>
        <w:t xml:space="preserve"> </w:t>
      </w:r>
      <w:r w:rsidRPr="00BE295D">
        <w:rPr>
          <w:rFonts w:ascii="Baskerville" w:hAnsi="Baskerville"/>
          <w:bCs/>
          <w:sz w:val="20"/>
          <w:szCs w:val="20"/>
          <w:lang w:val="en-US"/>
        </w:rPr>
        <w:t>Cruz (n 10),</w:t>
      </w:r>
      <w:r>
        <w:rPr>
          <w:rFonts w:ascii="Baskerville" w:hAnsi="Baskerville"/>
          <w:bCs/>
          <w:sz w:val="20"/>
          <w:szCs w:val="20"/>
          <w:lang w:val="en-US"/>
        </w:rPr>
        <w:t xml:space="preserve"> p 484.</w:t>
      </w:r>
    </w:p>
  </w:footnote>
  <w:footnote w:id="47">
    <w:p w14:paraId="058D264E" w14:textId="203774EF" w:rsidR="000A769A" w:rsidRPr="000F54CB" w:rsidRDefault="000A769A">
      <w:pPr>
        <w:pStyle w:val="FootnoteText"/>
        <w:rPr>
          <w:rFonts w:ascii="Baskerville" w:hAnsi="Baskerville"/>
          <w:sz w:val="20"/>
          <w:szCs w:val="20"/>
          <w:lang w:val="en-US"/>
        </w:rPr>
      </w:pPr>
      <w:r w:rsidRPr="000F54CB">
        <w:rPr>
          <w:rStyle w:val="FootnoteReference"/>
          <w:rFonts w:ascii="Baskerville" w:hAnsi="Baskerville"/>
          <w:sz w:val="20"/>
          <w:szCs w:val="20"/>
        </w:rPr>
        <w:footnoteRef/>
      </w:r>
      <w:r w:rsidRPr="000F54CB">
        <w:rPr>
          <w:rFonts w:ascii="Baskerville" w:hAnsi="Baskerville"/>
          <w:sz w:val="20"/>
          <w:szCs w:val="20"/>
        </w:rPr>
        <w:t xml:space="preserve"> </w:t>
      </w:r>
      <w:r w:rsidRPr="004E70D0">
        <w:rPr>
          <w:rFonts w:ascii="Baskerville" w:hAnsi="Baskerville"/>
          <w:sz w:val="20"/>
          <w:szCs w:val="20"/>
        </w:rPr>
        <w:t>Weeks (n 5), p 131.</w:t>
      </w:r>
    </w:p>
  </w:footnote>
  <w:footnote w:id="48">
    <w:p w14:paraId="0298D8A5" w14:textId="66B619D1" w:rsidR="000A769A" w:rsidRPr="006F17BE" w:rsidRDefault="000A769A">
      <w:pPr>
        <w:pStyle w:val="FootnoteText"/>
        <w:rPr>
          <w:rFonts w:ascii="Baskerville" w:hAnsi="Baskerville"/>
          <w:sz w:val="20"/>
          <w:szCs w:val="20"/>
          <w:lang w:val="en-US"/>
        </w:rPr>
      </w:pPr>
      <w:r w:rsidRPr="006F17BE">
        <w:rPr>
          <w:rStyle w:val="FootnoteReference"/>
          <w:rFonts w:ascii="Baskerville" w:hAnsi="Baskerville"/>
          <w:sz w:val="20"/>
          <w:szCs w:val="20"/>
        </w:rPr>
        <w:footnoteRef/>
      </w:r>
      <w:r w:rsidRPr="006F17BE">
        <w:rPr>
          <w:rFonts w:ascii="Baskerville" w:hAnsi="Baskerville"/>
          <w:sz w:val="20"/>
          <w:szCs w:val="20"/>
        </w:rPr>
        <w:t xml:space="preserve"> </w:t>
      </w:r>
      <w:r>
        <w:rPr>
          <w:rFonts w:ascii="Baskerville" w:hAnsi="Baskerville"/>
          <w:sz w:val="20"/>
          <w:szCs w:val="20"/>
        </w:rPr>
        <w:t xml:space="preserve">Scambler &amp; Scambler </w:t>
      </w:r>
      <w:r w:rsidRPr="00907FC9">
        <w:rPr>
          <w:rFonts w:ascii="Baskerville" w:hAnsi="Baskerville"/>
          <w:sz w:val="20"/>
          <w:szCs w:val="20"/>
        </w:rPr>
        <w:t>(n 11),</w:t>
      </w:r>
      <w:r>
        <w:rPr>
          <w:rFonts w:ascii="Baskerville" w:hAnsi="Baskerville"/>
          <w:sz w:val="20"/>
          <w:szCs w:val="20"/>
        </w:rPr>
        <w:t xml:space="preserve"> p 5.</w:t>
      </w:r>
    </w:p>
  </w:footnote>
  <w:footnote w:id="49">
    <w:p w14:paraId="3153E72E" w14:textId="78C2CA54" w:rsidR="000A769A" w:rsidRPr="00326EF1" w:rsidRDefault="000A769A">
      <w:pPr>
        <w:pStyle w:val="FootnoteText"/>
        <w:rPr>
          <w:rFonts w:ascii="Baskerville" w:hAnsi="Baskerville"/>
          <w:sz w:val="20"/>
          <w:szCs w:val="20"/>
          <w:lang w:val="en-US"/>
        </w:rPr>
      </w:pPr>
      <w:r w:rsidRPr="00246214">
        <w:rPr>
          <w:rStyle w:val="FootnoteReference"/>
          <w:rFonts w:ascii="Baskerville" w:hAnsi="Baskerville"/>
          <w:sz w:val="20"/>
          <w:szCs w:val="20"/>
        </w:rPr>
        <w:footnoteRef/>
      </w:r>
      <w:r w:rsidRPr="00246214">
        <w:rPr>
          <w:rFonts w:ascii="Baskerville" w:hAnsi="Baskerville"/>
          <w:sz w:val="20"/>
          <w:szCs w:val="20"/>
        </w:rPr>
        <w:t xml:space="preserve"> </w:t>
      </w:r>
      <w:r w:rsidRPr="00246214">
        <w:rPr>
          <w:rFonts w:ascii="Baskerville" w:hAnsi="Baskerville"/>
          <w:bCs/>
          <w:sz w:val="20"/>
          <w:szCs w:val="20"/>
          <w:lang w:val="en-US"/>
        </w:rPr>
        <w:t>MacKinnon</w:t>
      </w:r>
      <w:r>
        <w:rPr>
          <w:rFonts w:ascii="Baskerville" w:hAnsi="Baskerville"/>
          <w:bCs/>
          <w:sz w:val="20"/>
          <w:szCs w:val="20"/>
          <w:lang w:val="en-US"/>
        </w:rPr>
        <w:t xml:space="preserve"> (n 13)</w:t>
      </w:r>
      <w:r w:rsidRPr="00246214">
        <w:rPr>
          <w:rFonts w:ascii="Baskerville" w:hAnsi="Baskerville"/>
          <w:bCs/>
          <w:sz w:val="20"/>
          <w:szCs w:val="20"/>
          <w:lang w:val="en-US"/>
        </w:rPr>
        <w:t xml:space="preserve">, </w:t>
      </w:r>
      <w:r w:rsidRPr="00326EF1">
        <w:rPr>
          <w:rFonts w:ascii="Baskerville" w:hAnsi="Baskerville"/>
          <w:bCs/>
          <w:sz w:val="20"/>
          <w:szCs w:val="20"/>
          <w:lang w:val="en-US"/>
        </w:rPr>
        <w:t>pp. 13-19.</w:t>
      </w:r>
    </w:p>
  </w:footnote>
  <w:footnote w:id="50">
    <w:p w14:paraId="06DA7C31" w14:textId="77777777" w:rsidR="000A769A" w:rsidRPr="00247A5E" w:rsidRDefault="000A769A" w:rsidP="00A46391">
      <w:pPr>
        <w:pStyle w:val="FootnoteText"/>
        <w:rPr>
          <w:rFonts w:ascii="Baskerville" w:hAnsi="Baskerville"/>
          <w:sz w:val="20"/>
          <w:szCs w:val="20"/>
          <w:lang w:val="en-US"/>
        </w:rPr>
      </w:pPr>
      <w:r w:rsidRPr="00247A5E">
        <w:rPr>
          <w:rStyle w:val="FootnoteReference"/>
          <w:rFonts w:ascii="Baskerville" w:hAnsi="Baskerville"/>
          <w:sz w:val="20"/>
          <w:szCs w:val="20"/>
        </w:rPr>
        <w:footnoteRef/>
      </w:r>
      <w:r w:rsidRPr="00247A5E">
        <w:rPr>
          <w:rFonts w:ascii="Baskerville" w:hAnsi="Baskerville"/>
          <w:sz w:val="20"/>
          <w:szCs w:val="20"/>
        </w:rPr>
        <w:t xml:space="preserve"> </w:t>
      </w:r>
      <w:r w:rsidRPr="00247A5E">
        <w:rPr>
          <w:rFonts w:ascii="Baskerville" w:hAnsi="Baskerville"/>
          <w:bCs/>
          <w:sz w:val="20"/>
          <w:szCs w:val="20"/>
          <w:lang w:val="en-US"/>
        </w:rPr>
        <w:t>K</w:t>
      </w:r>
      <w:r>
        <w:rPr>
          <w:rFonts w:ascii="Baskerville" w:hAnsi="Baskerville"/>
          <w:bCs/>
          <w:sz w:val="20"/>
          <w:szCs w:val="20"/>
          <w:lang w:val="en-US"/>
        </w:rPr>
        <w:t>.</w:t>
      </w:r>
      <w:r w:rsidRPr="00247A5E">
        <w:rPr>
          <w:rFonts w:ascii="Baskerville" w:hAnsi="Baskerville"/>
          <w:bCs/>
          <w:sz w:val="20"/>
          <w:szCs w:val="20"/>
          <w:lang w:val="en-US"/>
        </w:rPr>
        <w:t xml:space="preserve"> </w:t>
      </w:r>
      <w:r w:rsidRPr="00247A5E">
        <w:rPr>
          <w:rFonts w:ascii="Baskerville" w:hAnsi="Baskerville"/>
          <w:sz w:val="20"/>
          <w:szCs w:val="20"/>
          <w:lang w:val="en-US"/>
        </w:rPr>
        <w:t xml:space="preserve">Barry, </w:t>
      </w:r>
      <w:r w:rsidRPr="00247A5E">
        <w:rPr>
          <w:rFonts w:ascii="Baskerville" w:hAnsi="Baskerville"/>
          <w:bCs/>
          <w:i/>
          <w:sz w:val="20"/>
          <w:szCs w:val="20"/>
          <w:lang w:val="en-US"/>
        </w:rPr>
        <w:t xml:space="preserve">Female Sexual </w:t>
      </w:r>
      <w:r w:rsidRPr="00247A5E">
        <w:rPr>
          <w:rFonts w:ascii="Baskerville" w:hAnsi="Baskerville"/>
          <w:i/>
          <w:sz w:val="20"/>
          <w:szCs w:val="20"/>
          <w:lang w:val="en-US"/>
        </w:rPr>
        <w:t>Slavery</w:t>
      </w:r>
      <w:r w:rsidRPr="00247A5E">
        <w:rPr>
          <w:rFonts w:ascii="Baskerville" w:hAnsi="Baskerville"/>
          <w:sz w:val="20"/>
          <w:szCs w:val="20"/>
          <w:lang w:val="en-US"/>
        </w:rPr>
        <w:t xml:space="preserve"> </w:t>
      </w:r>
      <w:r>
        <w:rPr>
          <w:rFonts w:ascii="Baskerville" w:hAnsi="Baskerville"/>
          <w:sz w:val="20"/>
          <w:szCs w:val="20"/>
          <w:lang w:val="en-US"/>
        </w:rPr>
        <w:t xml:space="preserve">(NYU Press, 1979), pp. </w:t>
      </w:r>
      <w:r w:rsidRPr="00247A5E">
        <w:rPr>
          <w:rFonts w:ascii="Baskerville" w:hAnsi="Baskerville"/>
          <w:bCs/>
          <w:sz w:val="20"/>
          <w:szCs w:val="20"/>
          <w:lang w:val="en-US"/>
        </w:rPr>
        <w:t>226-</w:t>
      </w:r>
      <w:r>
        <w:rPr>
          <w:rFonts w:ascii="Baskerville" w:hAnsi="Baskerville"/>
          <w:bCs/>
          <w:sz w:val="20"/>
          <w:szCs w:val="20"/>
          <w:lang w:val="en-US"/>
        </w:rPr>
        <w:t>2</w:t>
      </w:r>
      <w:r w:rsidRPr="00247A5E">
        <w:rPr>
          <w:rFonts w:ascii="Baskerville" w:hAnsi="Baskerville"/>
          <w:bCs/>
          <w:sz w:val="20"/>
          <w:szCs w:val="20"/>
          <w:lang w:val="en-US"/>
        </w:rPr>
        <w:t>37</w:t>
      </w:r>
      <w:r>
        <w:rPr>
          <w:rFonts w:ascii="Baskerville" w:hAnsi="Baskerville"/>
          <w:bCs/>
          <w:sz w:val="20"/>
          <w:szCs w:val="20"/>
          <w:lang w:val="en-US"/>
        </w:rPr>
        <w:t>.</w:t>
      </w:r>
    </w:p>
  </w:footnote>
  <w:footnote w:id="51">
    <w:p w14:paraId="1FE5108A" w14:textId="1315BBD6" w:rsidR="000A769A" w:rsidRPr="00F05BD4" w:rsidRDefault="000A769A">
      <w:pPr>
        <w:pStyle w:val="FootnoteText"/>
        <w:rPr>
          <w:rFonts w:ascii="Baskerville" w:hAnsi="Baskerville"/>
          <w:sz w:val="20"/>
          <w:szCs w:val="20"/>
          <w:lang w:val="en-US"/>
        </w:rPr>
      </w:pPr>
      <w:r w:rsidRPr="00F05BD4">
        <w:rPr>
          <w:rStyle w:val="FootnoteReference"/>
          <w:rFonts w:ascii="Baskerville" w:hAnsi="Baskerville"/>
          <w:sz w:val="20"/>
          <w:szCs w:val="20"/>
        </w:rPr>
        <w:footnoteRef/>
      </w:r>
      <w:r w:rsidRPr="00F05BD4">
        <w:rPr>
          <w:rFonts w:ascii="Baskerville" w:hAnsi="Baskerville"/>
          <w:sz w:val="20"/>
          <w:szCs w:val="20"/>
        </w:rPr>
        <w:t xml:space="preserve"> </w:t>
      </w:r>
      <w:r w:rsidRPr="00981238">
        <w:rPr>
          <w:rFonts w:ascii="Baskerville" w:hAnsi="Baskerville"/>
          <w:sz w:val="20"/>
          <w:szCs w:val="20"/>
        </w:rPr>
        <w:t>Mackinnon (n 13), p 19.</w:t>
      </w:r>
    </w:p>
  </w:footnote>
  <w:footnote w:id="52">
    <w:p w14:paraId="00858581" w14:textId="7689A8E4" w:rsidR="000A769A" w:rsidRPr="00325C49" w:rsidRDefault="000A769A">
      <w:pPr>
        <w:pStyle w:val="FootnoteText"/>
        <w:rPr>
          <w:rFonts w:ascii="Baskerville" w:hAnsi="Baskerville"/>
          <w:color w:val="FF0000"/>
          <w:sz w:val="20"/>
          <w:szCs w:val="20"/>
        </w:rPr>
      </w:pPr>
      <w:r w:rsidRPr="000C6BFE">
        <w:rPr>
          <w:rStyle w:val="FootnoteReference"/>
          <w:rFonts w:ascii="Baskerville" w:hAnsi="Baskerville"/>
          <w:sz w:val="20"/>
          <w:szCs w:val="20"/>
        </w:rPr>
        <w:footnoteRef/>
      </w:r>
      <w:r w:rsidRPr="000C6BFE">
        <w:rPr>
          <w:rFonts w:ascii="Baskerville" w:hAnsi="Baskerville"/>
          <w:sz w:val="20"/>
          <w:szCs w:val="20"/>
        </w:rPr>
        <w:t xml:space="preserve"> </w:t>
      </w:r>
      <w:r w:rsidRPr="00325C49">
        <w:rPr>
          <w:rFonts w:ascii="Baskerville" w:hAnsi="Baskerville"/>
          <w:sz w:val="20"/>
          <w:szCs w:val="20"/>
        </w:rPr>
        <w:t xml:space="preserve">J. Neuwirth, ‘Amnesty International says prostitution is a human right – but it’s wrong’, </w:t>
      </w:r>
      <w:r w:rsidRPr="00325C49">
        <w:rPr>
          <w:rFonts w:ascii="Baskerville" w:hAnsi="Baskerville"/>
          <w:i/>
          <w:sz w:val="20"/>
          <w:szCs w:val="20"/>
        </w:rPr>
        <w:t xml:space="preserve">The Guardian </w:t>
      </w:r>
      <w:r w:rsidRPr="00325C49">
        <w:rPr>
          <w:rFonts w:ascii="Baskerville" w:hAnsi="Baskerville"/>
          <w:sz w:val="20"/>
          <w:szCs w:val="20"/>
        </w:rPr>
        <w:t>(28/7/2015) &lt;https://www.theguardian.com/sustainable-business/2015/jul/28/amnesty-international-prostitution-sex-work-human-trafficking&gt; Date accessed: 5</w:t>
      </w:r>
      <w:r w:rsidRPr="00325C49">
        <w:rPr>
          <w:rFonts w:ascii="Baskerville" w:hAnsi="Baskerville"/>
          <w:sz w:val="20"/>
          <w:szCs w:val="20"/>
          <w:vertAlign w:val="superscript"/>
        </w:rPr>
        <w:t>th</w:t>
      </w:r>
      <w:r w:rsidRPr="00325C49">
        <w:rPr>
          <w:rFonts w:ascii="Baskerville" w:hAnsi="Baskerville"/>
          <w:sz w:val="20"/>
          <w:szCs w:val="20"/>
        </w:rPr>
        <w:t xml:space="preserve"> April 2017.</w:t>
      </w:r>
    </w:p>
  </w:footnote>
  <w:footnote w:id="53">
    <w:p w14:paraId="21D79E37" w14:textId="43D97941" w:rsidR="000A769A" w:rsidRPr="00BA46C8" w:rsidRDefault="000A769A" w:rsidP="000C6BFE">
      <w:pPr>
        <w:pStyle w:val="FootnoteText"/>
        <w:rPr>
          <w:rFonts w:ascii="Baskerville" w:hAnsi="Baskerville"/>
          <w:sz w:val="20"/>
          <w:szCs w:val="20"/>
          <w:lang w:val="en-US"/>
        </w:rPr>
      </w:pPr>
      <w:r w:rsidRPr="00BA46C8">
        <w:rPr>
          <w:rStyle w:val="FootnoteReference"/>
          <w:rFonts w:ascii="Baskerville" w:hAnsi="Baskerville"/>
          <w:sz w:val="20"/>
          <w:szCs w:val="20"/>
        </w:rPr>
        <w:footnoteRef/>
      </w:r>
      <w:r w:rsidRPr="00BA46C8">
        <w:rPr>
          <w:rFonts w:ascii="Baskerville" w:hAnsi="Baskerville"/>
          <w:sz w:val="20"/>
          <w:szCs w:val="20"/>
        </w:rPr>
        <w:t xml:space="preserve"> </w:t>
      </w:r>
      <w:r>
        <w:rPr>
          <w:rFonts w:ascii="Baskerville" w:hAnsi="Baskerville"/>
          <w:sz w:val="20"/>
          <w:szCs w:val="20"/>
        </w:rPr>
        <w:t xml:space="preserve">P. Alexander, ‘Feminism, Sex Workers and Human Rights’ in J. Nagle (ed.), </w:t>
      </w:r>
      <w:r>
        <w:rPr>
          <w:rFonts w:ascii="Baskerville" w:hAnsi="Baskerville"/>
          <w:i/>
          <w:sz w:val="20"/>
          <w:szCs w:val="20"/>
        </w:rPr>
        <w:t xml:space="preserve">Whores and Other Feminists </w:t>
      </w:r>
      <w:r>
        <w:rPr>
          <w:rFonts w:ascii="Baskerville" w:hAnsi="Baskerville"/>
          <w:sz w:val="20"/>
          <w:szCs w:val="20"/>
        </w:rPr>
        <w:t>(London: Routledge, 1997), pp. 90-91.</w:t>
      </w:r>
    </w:p>
  </w:footnote>
  <w:footnote w:id="54">
    <w:p w14:paraId="67DD6850" w14:textId="51E98B05" w:rsidR="000A769A" w:rsidRPr="00F552B3" w:rsidRDefault="000A769A" w:rsidP="000C6BFE">
      <w:pPr>
        <w:pStyle w:val="FootnoteText"/>
        <w:rPr>
          <w:rFonts w:ascii="Baskerville" w:hAnsi="Baskerville"/>
          <w:color w:val="FF0000"/>
          <w:sz w:val="20"/>
          <w:szCs w:val="20"/>
        </w:rPr>
      </w:pPr>
      <w:r w:rsidRPr="0096047F">
        <w:rPr>
          <w:rStyle w:val="FootnoteReference"/>
          <w:rFonts w:ascii="Baskerville" w:hAnsi="Baskerville"/>
          <w:sz w:val="20"/>
          <w:szCs w:val="20"/>
        </w:rPr>
        <w:footnoteRef/>
      </w:r>
      <w:r w:rsidRPr="0096047F">
        <w:rPr>
          <w:rFonts w:ascii="Baskerville" w:hAnsi="Baskerville"/>
          <w:sz w:val="20"/>
          <w:szCs w:val="20"/>
        </w:rPr>
        <w:t xml:space="preserve"> </w:t>
      </w:r>
      <w:r w:rsidRPr="00582C5A">
        <w:rPr>
          <w:rFonts w:ascii="Baskerville" w:hAnsi="Baskerville"/>
          <w:sz w:val="20"/>
          <w:szCs w:val="20"/>
        </w:rPr>
        <w:t>The Coalition Against Trafficking in Women, founded by Kathleen Barry and codirected by Janice Raymond and Dorchen Leidholdt, argues that regulation of prostitution is responsible for the trafficking of poor women.</w:t>
      </w:r>
      <w:r>
        <w:rPr>
          <w:rFonts w:ascii="Baskerville" w:hAnsi="Baskerville"/>
          <w:sz w:val="20"/>
          <w:szCs w:val="20"/>
        </w:rPr>
        <w:t xml:space="preserve"> J. Raymond, </w:t>
      </w:r>
      <w:r>
        <w:rPr>
          <w:rFonts w:ascii="Baskerville" w:hAnsi="Baskerville"/>
          <w:i/>
          <w:sz w:val="20"/>
          <w:szCs w:val="20"/>
        </w:rPr>
        <w:t xml:space="preserve">The Transsexual Empire: The Making of the She-Male </w:t>
      </w:r>
      <w:r>
        <w:rPr>
          <w:rFonts w:ascii="Baskerville" w:hAnsi="Baskerville"/>
          <w:sz w:val="20"/>
          <w:szCs w:val="20"/>
        </w:rPr>
        <w:t xml:space="preserve">(Beacon Press 1979); D. Leidholdt, 1987 “In Memoriam: Althea Flynt, 1955-87.” </w:t>
      </w:r>
      <w:r>
        <w:rPr>
          <w:rFonts w:ascii="Baskerville" w:hAnsi="Baskerville"/>
          <w:i/>
          <w:sz w:val="20"/>
          <w:szCs w:val="20"/>
        </w:rPr>
        <w:t xml:space="preserve">Women Against Pornography Newsreport </w:t>
      </w:r>
      <w:r>
        <w:rPr>
          <w:rFonts w:ascii="Baskerville" w:hAnsi="Baskerville"/>
          <w:sz w:val="20"/>
          <w:szCs w:val="20"/>
        </w:rPr>
        <w:t xml:space="preserve">IX.1 (Fall): 8. </w:t>
      </w:r>
    </w:p>
  </w:footnote>
  <w:footnote w:id="55">
    <w:p w14:paraId="33F7B814" w14:textId="77777777" w:rsidR="000A769A" w:rsidRPr="0096047F" w:rsidRDefault="000A769A" w:rsidP="000C6BFE">
      <w:pPr>
        <w:pStyle w:val="FootnoteText"/>
        <w:rPr>
          <w:rFonts w:ascii="Baskerville" w:hAnsi="Baskerville"/>
          <w:sz w:val="20"/>
          <w:szCs w:val="20"/>
          <w:lang w:val="en-US"/>
        </w:rPr>
      </w:pPr>
      <w:r w:rsidRPr="0096047F">
        <w:rPr>
          <w:rStyle w:val="FootnoteReference"/>
          <w:rFonts w:ascii="Baskerville" w:hAnsi="Baskerville"/>
          <w:sz w:val="20"/>
          <w:szCs w:val="20"/>
        </w:rPr>
        <w:footnoteRef/>
      </w:r>
      <w:r w:rsidRPr="0096047F">
        <w:rPr>
          <w:rFonts w:ascii="Baskerville" w:hAnsi="Baskerville"/>
          <w:sz w:val="20"/>
          <w:szCs w:val="20"/>
        </w:rPr>
        <w:t xml:space="preserve"> </w:t>
      </w:r>
      <w:r w:rsidRPr="00013861">
        <w:rPr>
          <w:rFonts w:ascii="Baskerville" w:hAnsi="Baskerville"/>
          <w:sz w:val="20"/>
          <w:szCs w:val="20"/>
        </w:rPr>
        <w:t>Robin Morgan suggested this in a speech she delivered at the California NOW Conference, San Francisco, 1994.</w:t>
      </w:r>
    </w:p>
  </w:footnote>
  <w:footnote w:id="56">
    <w:p w14:paraId="628EC48B" w14:textId="41D8AA42" w:rsidR="000A769A" w:rsidRPr="000E4E78" w:rsidRDefault="000A769A" w:rsidP="000C4B06">
      <w:pPr>
        <w:pStyle w:val="FootnoteText"/>
        <w:rPr>
          <w:rFonts w:ascii="Baskerville" w:hAnsi="Baskerville"/>
          <w:sz w:val="20"/>
          <w:szCs w:val="20"/>
          <w:lang w:val="en-US"/>
        </w:rPr>
      </w:pPr>
      <w:r w:rsidRPr="000E4E78">
        <w:rPr>
          <w:rStyle w:val="FootnoteReference"/>
          <w:rFonts w:ascii="Baskerville" w:hAnsi="Baskerville"/>
          <w:sz w:val="20"/>
          <w:szCs w:val="20"/>
        </w:rPr>
        <w:footnoteRef/>
      </w:r>
      <w:r w:rsidRPr="000E4E78">
        <w:rPr>
          <w:rFonts w:ascii="Baskerville" w:hAnsi="Baskerville"/>
          <w:sz w:val="20"/>
          <w:szCs w:val="20"/>
        </w:rPr>
        <w:t xml:space="preserve"> </w:t>
      </w:r>
      <w:r w:rsidRPr="00C93DAA">
        <w:rPr>
          <w:rFonts w:ascii="Baskerville" w:hAnsi="Baskerville"/>
          <w:sz w:val="20"/>
          <w:szCs w:val="20"/>
        </w:rPr>
        <w:t xml:space="preserve">Home Office, </w:t>
      </w:r>
      <w:r w:rsidRPr="00C93DAA">
        <w:rPr>
          <w:rFonts w:ascii="Baskerville" w:hAnsi="Baskerville"/>
          <w:bCs/>
          <w:i/>
          <w:sz w:val="20"/>
          <w:szCs w:val="20"/>
        </w:rPr>
        <w:t xml:space="preserve">A Coordinated Prostitution Strategy and a summary of responses to Paying the Price </w:t>
      </w:r>
      <w:r w:rsidRPr="00C93DAA">
        <w:rPr>
          <w:rFonts w:ascii="Baskerville" w:hAnsi="Baskerville"/>
          <w:bCs/>
          <w:sz w:val="20"/>
          <w:szCs w:val="20"/>
        </w:rPr>
        <w:t>(COI 2006).</w:t>
      </w:r>
    </w:p>
  </w:footnote>
  <w:footnote w:id="57">
    <w:p w14:paraId="1A16E0FD" w14:textId="77777777" w:rsidR="000A769A" w:rsidRPr="000E4E78" w:rsidRDefault="000A769A" w:rsidP="000C4B06">
      <w:pPr>
        <w:pStyle w:val="FootnoteText"/>
        <w:rPr>
          <w:rFonts w:ascii="Baskerville" w:hAnsi="Baskerville"/>
          <w:sz w:val="20"/>
          <w:szCs w:val="20"/>
          <w:lang w:val="en-US"/>
        </w:rPr>
      </w:pPr>
      <w:r w:rsidRPr="000E4E78">
        <w:rPr>
          <w:rStyle w:val="FootnoteReference"/>
          <w:rFonts w:ascii="Baskerville" w:hAnsi="Baskerville"/>
          <w:sz w:val="20"/>
          <w:szCs w:val="20"/>
        </w:rPr>
        <w:footnoteRef/>
      </w:r>
      <w:r w:rsidRPr="000E4E78">
        <w:rPr>
          <w:rFonts w:ascii="Baskerville" w:hAnsi="Baskerville"/>
          <w:sz w:val="20"/>
          <w:szCs w:val="20"/>
        </w:rPr>
        <w:t xml:space="preserve"> Ibid.</w:t>
      </w:r>
    </w:p>
  </w:footnote>
  <w:footnote w:id="58">
    <w:p w14:paraId="7AC2113D" w14:textId="77777777" w:rsidR="000A769A" w:rsidRPr="00104F3D" w:rsidRDefault="000A769A" w:rsidP="000C4B06">
      <w:pPr>
        <w:pStyle w:val="FootnoteText"/>
        <w:rPr>
          <w:rFonts w:ascii="Baskerville" w:hAnsi="Baskerville"/>
          <w:sz w:val="20"/>
          <w:szCs w:val="20"/>
          <w:lang w:val="en-US"/>
        </w:rPr>
      </w:pPr>
      <w:r w:rsidRPr="00104F3D">
        <w:rPr>
          <w:rStyle w:val="FootnoteReference"/>
          <w:rFonts w:ascii="Baskerville" w:hAnsi="Baskerville"/>
          <w:sz w:val="20"/>
          <w:szCs w:val="20"/>
        </w:rPr>
        <w:footnoteRef/>
      </w:r>
      <w:r w:rsidRPr="00104F3D">
        <w:rPr>
          <w:rFonts w:ascii="Baskerville" w:hAnsi="Baskerville"/>
          <w:sz w:val="20"/>
          <w:szCs w:val="20"/>
        </w:rPr>
        <w:t xml:space="preserve"> </w:t>
      </w:r>
      <w:r>
        <w:rPr>
          <w:rFonts w:ascii="Baskerville" w:hAnsi="Baskerville"/>
          <w:sz w:val="20"/>
          <w:szCs w:val="20"/>
        </w:rPr>
        <w:t xml:space="preserve">T. Sanders, ‘UK sex work policy: eyes wide shut to voluntary and indoor sex work’ in J. Phoenix (ed.), </w:t>
      </w:r>
      <w:r>
        <w:rPr>
          <w:rFonts w:ascii="Baskerville" w:hAnsi="Baskerville"/>
          <w:i/>
          <w:sz w:val="20"/>
          <w:szCs w:val="20"/>
        </w:rPr>
        <w:t xml:space="preserve">Regulating Sex for Sale: Prostitution Policy Reform in the UK </w:t>
      </w:r>
      <w:r>
        <w:rPr>
          <w:rFonts w:ascii="Baskerville" w:hAnsi="Baskerville"/>
          <w:sz w:val="20"/>
          <w:szCs w:val="20"/>
        </w:rPr>
        <w:t>(The Policy Press 2009), p 67.</w:t>
      </w:r>
    </w:p>
  </w:footnote>
  <w:footnote w:id="59">
    <w:p w14:paraId="70AFA6D1" w14:textId="66BFA3BE" w:rsidR="000A769A" w:rsidRPr="006D076F" w:rsidRDefault="000A769A" w:rsidP="00C33B9D">
      <w:pPr>
        <w:pStyle w:val="FootnoteText"/>
        <w:rPr>
          <w:rFonts w:ascii="Baskerville" w:hAnsi="Baskerville"/>
          <w:sz w:val="20"/>
          <w:szCs w:val="20"/>
          <w:lang w:val="en-US"/>
        </w:rPr>
      </w:pPr>
      <w:r w:rsidRPr="006D076F">
        <w:rPr>
          <w:rStyle w:val="FootnoteReference"/>
          <w:rFonts w:ascii="Baskerville" w:hAnsi="Baskerville"/>
          <w:sz w:val="20"/>
          <w:szCs w:val="20"/>
        </w:rPr>
        <w:footnoteRef/>
      </w:r>
      <w:r w:rsidRPr="006D076F">
        <w:rPr>
          <w:rFonts w:ascii="Baskerville" w:hAnsi="Baskerville"/>
          <w:sz w:val="20"/>
          <w:szCs w:val="20"/>
        </w:rPr>
        <w:t xml:space="preserve"> </w:t>
      </w:r>
      <w:r w:rsidRPr="00F31FE7">
        <w:rPr>
          <w:rFonts w:ascii="Baskerville" w:hAnsi="Baskerville"/>
          <w:sz w:val="20"/>
          <w:szCs w:val="20"/>
        </w:rPr>
        <w:t>MacKinnon (n 13), p 26.</w:t>
      </w:r>
    </w:p>
  </w:footnote>
  <w:footnote w:id="60">
    <w:p w14:paraId="779166EF" w14:textId="6B2C7221" w:rsidR="000A769A" w:rsidRPr="001325A0" w:rsidRDefault="000A769A">
      <w:pPr>
        <w:pStyle w:val="FootnoteText"/>
        <w:rPr>
          <w:rFonts w:ascii="Baskerville" w:hAnsi="Baskerville"/>
          <w:sz w:val="20"/>
          <w:szCs w:val="20"/>
          <w:lang w:val="en-US"/>
        </w:rPr>
      </w:pPr>
      <w:r w:rsidRPr="00DB7FFC">
        <w:rPr>
          <w:rStyle w:val="FootnoteReference"/>
          <w:rFonts w:ascii="Baskerville" w:hAnsi="Baskerville"/>
          <w:sz w:val="20"/>
          <w:szCs w:val="20"/>
        </w:rPr>
        <w:footnoteRef/>
      </w:r>
      <w:r w:rsidRPr="00DB7FFC">
        <w:rPr>
          <w:rFonts w:ascii="Baskerville" w:hAnsi="Baskerville"/>
          <w:sz w:val="20"/>
          <w:szCs w:val="20"/>
        </w:rPr>
        <w:t xml:space="preserve"> </w:t>
      </w:r>
      <w:r w:rsidRPr="00DB7FFC">
        <w:rPr>
          <w:rFonts w:ascii="Baskerville" w:hAnsi="Baskerville"/>
          <w:iCs/>
          <w:sz w:val="20"/>
          <w:szCs w:val="20"/>
          <w:lang w:val="en-US"/>
        </w:rPr>
        <w:t xml:space="preserve">See </w:t>
      </w:r>
      <w:r w:rsidRPr="00DB7FFC">
        <w:rPr>
          <w:rFonts w:ascii="Baskerville" w:hAnsi="Baskerville"/>
          <w:i/>
          <w:sz w:val="20"/>
          <w:szCs w:val="20"/>
          <w:lang w:val="en-US"/>
        </w:rPr>
        <w:t>Pierce</w:t>
      </w:r>
      <w:r w:rsidRPr="00DB7FFC">
        <w:rPr>
          <w:rFonts w:ascii="Baskerville" w:hAnsi="Baskerville"/>
          <w:sz w:val="20"/>
          <w:szCs w:val="20"/>
          <w:lang w:val="en-US"/>
        </w:rPr>
        <w:t xml:space="preserve"> v </w:t>
      </w:r>
      <w:r w:rsidRPr="00DB7FFC">
        <w:rPr>
          <w:rFonts w:ascii="Baskerville" w:hAnsi="Baskerville"/>
          <w:i/>
          <w:sz w:val="20"/>
          <w:szCs w:val="20"/>
          <w:lang w:val="en-US"/>
        </w:rPr>
        <w:t>United States</w:t>
      </w:r>
      <w:r w:rsidRPr="00DB7FFC">
        <w:rPr>
          <w:rFonts w:ascii="Baskerville" w:hAnsi="Baskerville"/>
          <w:sz w:val="20"/>
          <w:szCs w:val="20"/>
          <w:lang w:val="en-US"/>
        </w:rPr>
        <w:t xml:space="preserve"> 146 E2d 84 (5th Cir. 1944), </w:t>
      </w:r>
      <w:r w:rsidRPr="00DB7FFC">
        <w:rPr>
          <w:rFonts w:ascii="Baskerville" w:hAnsi="Baskerville"/>
          <w:i/>
          <w:iCs/>
          <w:sz w:val="20"/>
          <w:szCs w:val="20"/>
          <w:lang w:val="en-US"/>
        </w:rPr>
        <w:t xml:space="preserve">cert. denied, </w:t>
      </w:r>
      <w:r w:rsidRPr="00DB7FFC">
        <w:rPr>
          <w:rFonts w:ascii="Baskerville" w:hAnsi="Baskerville"/>
          <w:sz w:val="20"/>
          <w:szCs w:val="20"/>
          <w:lang w:val="en-US"/>
        </w:rPr>
        <w:t xml:space="preserve">324  U.S. 873 (1945); </w:t>
      </w:r>
      <w:r w:rsidRPr="00DB7FFC">
        <w:rPr>
          <w:rFonts w:ascii="Baskerville" w:hAnsi="Baskerville"/>
          <w:i/>
          <w:sz w:val="20"/>
          <w:szCs w:val="20"/>
          <w:lang w:val="en-US"/>
        </w:rPr>
        <w:t>Bernal</w:t>
      </w:r>
      <w:r w:rsidRPr="00DB7FFC">
        <w:rPr>
          <w:rFonts w:ascii="Baskerville" w:hAnsi="Baskerville"/>
          <w:sz w:val="20"/>
          <w:szCs w:val="20"/>
          <w:lang w:val="en-US"/>
        </w:rPr>
        <w:t xml:space="preserve"> v </w:t>
      </w:r>
      <w:r w:rsidRPr="00DB7FFC">
        <w:rPr>
          <w:rFonts w:ascii="Baskerville" w:hAnsi="Baskerville"/>
          <w:i/>
          <w:sz w:val="20"/>
          <w:szCs w:val="20"/>
          <w:lang w:val="en-US"/>
        </w:rPr>
        <w:t>United States</w:t>
      </w:r>
      <w:r w:rsidRPr="00DB7FFC">
        <w:rPr>
          <w:rFonts w:ascii="Baskerville" w:hAnsi="Baskerville"/>
          <w:sz w:val="20"/>
          <w:szCs w:val="20"/>
          <w:lang w:val="en-US"/>
        </w:rPr>
        <w:t xml:space="preserve"> 241 F. 339 (5th Cir. </w:t>
      </w:r>
      <w:r w:rsidRPr="00DB7FFC">
        <w:rPr>
          <w:rFonts w:ascii="Baskerville" w:hAnsi="Baskerville"/>
          <w:bCs/>
          <w:sz w:val="20"/>
          <w:szCs w:val="20"/>
          <w:lang w:val="en-US"/>
        </w:rPr>
        <w:t xml:space="preserve">1917), </w:t>
      </w:r>
      <w:r w:rsidRPr="00DB7FFC">
        <w:rPr>
          <w:rFonts w:ascii="Baskerville" w:hAnsi="Baskerville"/>
          <w:i/>
          <w:iCs/>
          <w:sz w:val="20"/>
          <w:szCs w:val="20"/>
          <w:lang w:val="en-US"/>
        </w:rPr>
        <w:t xml:space="preserve">cert. denied, </w:t>
      </w:r>
      <w:r w:rsidRPr="00DB7FFC">
        <w:rPr>
          <w:rFonts w:ascii="Baskerville" w:hAnsi="Baskerville"/>
          <w:sz w:val="20"/>
          <w:szCs w:val="20"/>
          <w:lang w:val="en-US"/>
        </w:rPr>
        <w:t xml:space="preserve">245 U.S. </w:t>
      </w:r>
      <w:r w:rsidRPr="00DB7FFC">
        <w:rPr>
          <w:rFonts w:ascii="Baskerville" w:hAnsi="Baskerville"/>
          <w:bCs/>
          <w:sz w:val="20"/>
          <w:szCs w:val="20"/>
          <w:lang w:val="en-US"/>
        </w:rPr>
        <w:t xml:space="preserve">672 </w:t>
      </w:r>
      <w:r w:rsidRPr="00DB7FFC">
        <w:rPr>
          <w:rFonts w:ascii="Baskerville" w:hAnsi="Baskerville"/>
          <w:sz w:val="20"/>
          <w:szCs w:val="20"/>
          <w:lang w:val="en-US"/>
        </w:rPr>
        <w:t xml:space="preserve">(1918). </w:t>
      </w:r>
      <w:r w:rsidRPr="00DB7FFC">
        <w:rPr>
          <w:rFonts w:ascii="Baskerville" w:hAnsi="Baskerville"/>
          <w:iCs/>
          <w:sz w:val="20"/>
          <w:szCs w:val="20"/>
          <w:lang w:val="en-US"/>
        </w:rPr>
        <w:t>See also</w:t>
      </w:r>
      <w:r w:rsidRPr="00DB7FFC">
        <w:rPr>
          <w:rFonts w:ascii="Baskerville" w:hAnsi="Baskerville"/>
          <w:i/>
          <w:iCs/>
          <w:sz w:val="20"/>
          <w:szCs w:val="20"/>
          <w:lang w:val="en-US"/>
        </w:rPr>
        <w:t xml:space="preserve"> </w:t>
      </w:r>
      <w:r w:rsidRPr="00DB7FFC">
        <w:rPr>
          <w:rFonts w:ascii="Baskerville" w:hAnsi="Baskerville"/>
          <w:i/>
          <w:sz w:val="20"/>
          <w:szCs w:val="20"/>
          <w:lang w:val="en-US"/>
        </w:rPr>
        <w:t>United States</w:t>
      </w:r>
      <w:r w:rsidRPr="00DB7FFC">
        <w:rPr>
          <w:rFonts w:ascii="Baskerville" w:hAnsi="Baskerville"/>
          <w:sz w:val="20"/>
          <w:szCs w:val="20"/>
          <w:lang w:val="en-US"/>
        </w:rPr>
        <w:t xml:space="preserve"> v </w:t>
      </w:r>
      <w:r w:rsidRPr="00DB7FFC">
        <w:rPr>
          <w:rFonts w:ascii="Baskerville" w:hAnsi="Baskerville"/>
          <w:i/>
          <w:sz w:val="20"/>
          <w:szCs w:val="20"/>
          <w:lang w:val="en-US"/>
        </w:rPr>
        <w:t>Harris</w:t>
      </w:r>
      <w:r w:rsidRPr="00DB7FFC">
        <w:rPr>
          <w:rFonts w:ascii="Baskerville" w:hAnsi="Baskerville"/>
          <w:sz w:val="20"/>
          <w:szCs w:val="20"/>
          <w:lang w:val="en-US"/>
        </w:rPr>
        <w:t xml:space="preserve"> 534 F.2d 207, 214 (10th Cir. 1975), </w:t>
      </w:r>
      <w:r w:rsidRPr="00DB7FFC">
        <w:rPr>
          <w:rFonts w:ascii="Baskerville" w:hAnsi="Baskerville"/>
          <w:i/>
          <w:iCs/>
          <w:sz w:val="20"/>
          <w:szCs w:val="20"/>
          <w:lang w:val="en-US"/>
        </w:rPr>
        <w:t xml:space="preserve">cert. denied, </w:t>
      </w:r>
      <w:r w:rsidRPr="00DB7FFC">
        <w:rPr>
          <w:rFonts w:ascii="Baskerville" w:hAnsi="Baskerville"/>
          <w:sz w:val="20"/>
          <w:szCs w:val="20"/>
          <w:lang w:val="en-US"/>
        </w:rPr>
        <w:t>429 U.S. 941 (1976).</w:t>
      </w:r>
    </w:p>
  </w:footnote>
  <w:footnote w:id="61">
    <w:p w14:paraId="52C9112F" w14:textId="022ED3E2" w:rsidR="000A769A" w:rsidRPr="00A42231" w:rsidRDefault="000A769A" w:rsidP="00D9076F">
      <w:pPr>
        <w:pStyle w:val="FootnoteText"/>
        <w:rPr>
          <w:rFonts w:ascii="Baskerville" w:hAnsi="Baskerville"/>
          <w:sz w:val="20"/>
          <w:szCs w:val="20"/>
          <w:lang w:val="en-US"/>
        </w:rPr>
      </w:pPr>
      <w:r w:rsidRPr="00A42231">
        <w:rPr>
          <w:rStyle w:val="FootnoteReference"/>
          <w:rFonts w:ascii="Baskerville" w:hAnsi="Baskerville"/>
          <w:sz w:val="20"/>
          <w:szCs w:val="20"/>
        </w:rPr>
        <w:footnoteRef/>
      </w:r>
      <w:r w:rsidRPr="00A42231">
        <w:rPr>
          <w:rFonts w:ascii="Baskerville" w:hAnsi="Baskerville"/>
          <w:sz w:val="20"/>
          <w:szCs w:val="20"/>
        </w:rPr>
        <w:t xml:space="preserve"> </w:t>
      </w:r>
      <w:r w:rsidRPr="00D844C8">
        <w:rPr>
          <w:rFonts w:ascii="Baskerville" w:hAnsi="Baskerville"/>
          <w:sz w:val="20"/>
          <w:szCs w:val="20"/>
        </w:rPr>
        <w:t>Holmstrom (n 2),</w:t>
      </w:r>
      <w:r>
        <w:rPr>
          <w:rFonts w:ascii="Baskerville" w:hAnsi="Baskerville"/>
          <w:sz w:val="20"/>
          <w:szCs w:val="20"/>
        </w:rPr>
        <w:t xml:space="preserve"> at 28.</w:t>
      </w:r>
    </w:p>
  </w:footnote>
  <w:footnote w:id="62">
    <w:p w14:paraId="5C67095D" w14:textId="2898581A" w:rsidR="000A769A" w:rsidRPr="00902861" w:rsidRDefault="000A769A">
      <w:pPr>
        <w:pStyle w:val="FootnoteText"/>
        <w:rPr>
          <w:rFonts w:ascii="Baskerville" w:hAnsi="Baskerville"/>
          <w:b/>
          <w:bCs/>
          <w:sz w:val="20"/>
          <w:szCs w:val="20"/>
        </w:rPr>
      </w:pPr>
      <w:r w:rsidRPr="00902861">
        <w:rPr>
          <w:rStyle w:val="FootnoteReference"/>
          <w:rFonts w:ascii="Baskerville" w:hAnsi="Baskerville"/>
          <w:sz w:val="20"/>
          <w:szCs w:val="20"/>
        </w:rPr>
        <w:footnoteRef/>
      </w:r>
      <w:r w:rsidRPr="00902861">
        <w:rPr>
          <w:rFonts w:ascii="Baskerville" w:hAnsi="Baskerville"/>
          <w:sz w:val="20"/>
          <w:szCs w:val="20"/>
        </w:rPr>
        <w:t xml:space="preserve"> </w:t>
      </w:r>
      <w:r>
        <w:rPr>
          <w:rFonts w:ascii="Baskerville" w:hAnsi="Baskerville"/>
          <w:sz w:val="20"/>
          <w:szCs w:val="20"/>
        </w:rPr>
        <w:t>N. Morris, ‘</w:t>
      </w:r>
      <w:r w:rsidRPr="00902861">
        <w:rPr>
          <w:rFonts w:ascii="Baskerville" w:hAnsi="Baskerville"/>
          <w:bCs/>
          <w:sz w:val="20"/>
          <w:szCs w:val="20"/>
        </w:rPr>
        <w:t xml:space="preserve">MPs call for prostitution to be legalised, but demand tough new penalties on pimps’, </w:t>
      </w:r>
      <w:r w:rsidRPr="00902861">
        <w:rPr>
          <w:rFonts w:ascii="Baskerville" w:hAnsi="Baskerville"/>
          <w:bCs/>
          <w:i/>
          <w:sz w:val="20"/>
          <w:szCs w:val="20"/>
        </w:rPr>
        <w:t>The Independent</w:t>
      </w:r>
      <w:r>
        <w:rPr>
          <w:rFonts w:ascii="Baskerville" w:hAnsi="Baskerville"/>
          <w:bCs/>
          <w:i/>
          <w:sz w:val="20"/>
          <w:szCs w:val="20"/>
        </w:rPr>
        <w:t xml:space="preserve"> </w:t>
      </w:r>
      <w:r>
        <w:rPr>
          <w:rFonts w:ascii="Baskerville" w:hAnsi="Baskerville"/>
          <w:bCs/>
          <w:sz w:val="20"/>
          <w:szCs w:val="20"/>
        </w:rPr>
        <w:t>(3/3/2014) &lt;</w:t>
      </w:r>
      <w:r w:rsidRPr="00902861">
        <w:rPr>
          <w:rFonts w:ascii="Baskerville" w:hAnsi="Baskerville"/>
          <w:bCs/>
          <w:sz w:val="20"/>
          <w:szCs w:val="20"/>
        </w:rPr>
        <w:t>http://www.independent.co.uk/news/uk/politics/mps-call-for-prostitution-to-be-legalised-but-demand-tough-new-penalties-on-pimps-9164069.html</w:t>
      </w:r>
      <w:r>
        <w:rPr>
          <w:rFonts w:ascii="Baskerville" w:hAnsi="Baskerville"/>
          <w:bCs/>
          <w:sz w:val="20"/>
          <w:szCs w:val="20"/>
        </w:rPr>
        <w:t>&gt; Date accessed: 12</w:t>
      </w:r>
      <w:r w:rsidRPr="00902861">
        <w:rPr>
          <w:rFonts w:ascii="Baskerville" w:hAnsi="Baskerville"/>
          <w:bCs/>
          <w:sz w:val="20"/>
          <w:szCs w:val="20"/>
          <w:vertAlign w:val="superscript"/>
        </w:rPr>
        <w:t>th</w:t>
      </w:r>
      <w:r>
        <w:rPr>
          <w:rFonts w:ascii="Baskerville" w:hAnsi="Baskerville"/>
          <w:bCs/>
          <w:sz w:val="20"/>
          <w:szCs w:val="20"/>
        </w:rPr>
        <w:t xml:space="preserve"> April 2017.</w:t>
      </w:r>
    </w:p>
  </w:footnote>
  <w:footnote w:id="63">
    <w:p w14:paraId="5EB19FDA" w14:textId="372DD853" w:rsidR="000A769A" w:rsidRPr="00423CB6" w:rsidRDefault="000A769A" w:rsidP="00236C7F">
      <w:pPr>
        <w:pStyle w:val="FootnoteText"/>
        <w:rPr>
          <w:rFonts w:ascii="Baskerville" w:hAnsi="Baskerville"/>
          <w:sz w:val="20"/>
          <w:szCs w:val="20"/>
          <w:lang w:val="en-US"/>
        </w:rPr>
      </w:pPr>
      <w:r w:rsidRPr="00423CB6">
        <w:rPr>
          <w:rStyle w:val="FootnoteReference"/>
          <w:rFonts w:ascii="Baskerville" w:hAnsi="Baskerville"/>
          <w:sz w:val="20"/>
          <w:szCs w:val="20"/>
        </w:rPr>
        <w:footnoteRef/>
      </w:r>
      <w:r w:rsidRPr="00423CB6">
        <w:rPr>
          <w:rFonts w:ascii="Baskerville" w:hAnsi="Baskerville"/>
          <w:sz w:val="20"/>
          <w:szCs w:val="20"/>
        </w:rPr>
        <w:t xml:space="preserve"> </w:t>
      </w:r>
      <w:r w:rsidRPr="00423CB6">
        <w:rPr>
          <w:rFonts w:ascii="Baskerville" w:hAnsi="Baskerville"/>
          <w:bCs/>
          <w:sz w:val="20"/>
          <w:szCs w:val="20"/>
          <w:lang w:val="en-US"/>
        </w:rPr>
        <w:t>M</w:t>
      </w:r>
      <w:r>
        <w:rPr>
          <w:rFonts w:ascii="Baskerville" w:hAnsi="Baskerville"/>
          <w:bCs/>
          <w:sz w:val="20"/>
          <w:szCs w:val="20"/>
          <w:lang w:val="en-US"/>
        </w:rPr>
        <w:t>.</w:t>
      </w:r>
      <w:r w:rsidRPr="00423CB6">
        <w:rPr>
          <w:rFonts w:ascii="Baskerville" w:hAnsi="Baskerville"/>
          <w:bCs/>
          <w:sz w:val="20"/>
          <w:szCs w:val="20"/>
          <w:lang w:val="en-US"/>
        </w:rPr>
        <w:t xml:space="preserve"> J</w:t>
      </w:r>
      <w:r>
        <w:rPr>
          <w:rFonts w:ascii="Baskerville" w:hAnsi="Baskerville"/>
          <w:bCs/>
          <w:sz w:val="20"/>
          <w:szCs w:val="20"/>
          <w:lang w:val="en-US"/>
        </w:rPr>
        <w:t>.</w:t>
      </w:r>
      <w:r w:rsidRPr="00423CB6">
        <w:rPr>
          <w:rFonts w:ascii="Baskerville" w:hAnsi="Baskerville"/>
          <w:bCs/>
          <w:sz w:val="20"/>
          <w:szCs w:val="20"/>
          <w:lang w:val="en-US"/>
        </w:rPr>
        <w:t xml:space="preserve"> Frug, ‘Mary Jo Frug, ‘A Postmodern Feminist Legal Manifesto: An Unfinished Draft’ (1992) </w:t>
      </w:r>
      <w:r w:rsidRPr="00423CB6">
        <w:rPr>
          <w:rFonts w:ascii="Baskerville" w:hAnsi="Baskerville"/>
          <w:bCs/>
          <w:i/>
          <w:iCs/>
          <w:sz w:val="20"/>
          <w:szCs w:val="20"/>
          <w:lang w:val="en-US"/>
        </w:rPr>
        <w:t xml:space="preserve">Harvard Law Review </w:t>
      </w:r>
      <w:r w:rsidRPr="00423CB6">
        <w:rPr>
          <w:rFonts w:ascii="Baskerville" w:hAnsi="Baskerville"/>
          <w:bCs/>
          <w:sz w:val="20"/>
          <w:szCs w:val="20"/>
          <w:lang w:val="en-US"/>
        </w:rPr>
        <w:t>105(5)</w:t>
      </w:r>
      <w:r>
        <w:rPr>
          <w:rFonts w:ascii="Baskerville" w:hAnsi="Baskerville"/>
          <w:bCs/>
          <w:sz w:val="20"/>
          <w:szCs w:val="20"/>
          <w:lang w:val="en-US"/>
        </w:rPr>
        <w:t>, p</w:t>
      </w:r>
      <w:r w:rsidRPr="00423CB6">
        <w:rPr>
          <w:rFonts w:ascii="Baskerville" w:hAnsi="Baskerville"/>
          <w:bCs/>
          <w:sz w:val="20"/>
          <w:szCs w:val="20"/>
          <w:lang w:val="en-US"/>
        </w:rPr>
        <w:t xml:space="preserve"> 104</w:t>
      </w:r>
      <w:r>
        <w:rPr>
          <w:rFonts w:ascii="Baskerville" w:hAnsi="Baskerville"/>
          <w:bCs/>
          <w:sz w:val="20"/>
          <w:szCs w:val="20"/>
          <w:lang w:val="en-US"/>
        </w:rPr>
        <w:t>6.</w:t>
      </w:r>
    </w:p>
  </w:footnote>
  <w:footnote w:id="64">
    <w:p w14:paraId="3860FC43" w14:textId="03B84C9A" w:rsidR="000A769A" w:rsidRPr="00423CB6" w:rsidRDefault="000A769A" w:rsidP="007E0DC2">
      <w:pPr>
        <w:pStyle w:val="FootnoteText"/>
        <w:rPr>
          <w:rFonts w:ascii="Baskerville" w:hAnsi="Baskerville"/>
          <w:sz w:val="20"/>
          <w:szCs w:val="20"/>
          <w:lang w:val="en-US"/>
        </w:rPr>
      </w:pPr>
      <w:r w:rsidRPr="00423CB6">
        <w:rPr>
          <w:rStyle w:val="FootnoteReference"/>
          <w:rFonts w:ascii="Baskerville" w:hAnsi="Baskerville"/>
          <w:sz w:val="20"/>
          <w:szCs w:val="20"/>
        </w:rPr>
        <w:footnoteRef/>
      </w:r>
      <w:r w:rsidRPr="00423CB6">
        <w:rPr>
          <w:rFonts w:ascii="Baskerville" w:hAnsi="Baskerville"/>
          <w:sz w:val="20"/>
          <w:szCs w:val="20"/>
        </w:rPr>
        <w:t xml:space="preserve"> </w:t>
      </w:r>
      <w:r>
        <w:rPr>
          <w:rFonts w:ascii="Baskerville" w:hAnsi="Baskerville"/>
          <w:bCs/>
          <w:sz w:val="20"/>
          <w:szCs w:val="20"/>
          <w:lang w:val="en-US"/>
        </w:rPr>
        <w:t>Ibid, p</w:t>
      </w:r>
      <w:r w:rsidRPr="00423CB6">
        <w:rPr>
          <w:rFonts w:ascii="Baskerville" w:hAnsi="Baskerville"/>
          <w:bCs/>
          <w:sz w:val="20"/>
          <w:szCs w:val="20"/>
          <w:lang w:val="en-US"/>
        </w:rPr>
        <w:t xml:space="preserve"> 104</w:t>
      </w:r>
      <w:r>
        <w:rPr>
          <w:rFonts w:ascii="Baskerville" w:hAnsi="Baskerville"/>
          <w:bCs/>
          <w:sz w:val="20"/>
          <w:szCs w:val="20"/>
          <w:lang w:val="en-US"/>
        </w:rPr>
        <w:t>9.</w:t>
      </w:r>
    </w:p>
  </w:footnote>
  <w:footnote w:id="65">
    <w:p w14:paraId="5A4EC799" w14:textId="5F717B53" w:rsidR="000A769A" w:rsidRPr="00163F2D" w:rsidRDefault="000A769A" w:rsidP="00D74566">
      <w:pPr>
        <w:pStyle w:val="FootnoteText"/>
        <w:rPr>
          <w:rFonts w:ascii="Baskerville" w:hAnsi="Baskerville"/>
          <w:sz w:val="20"/>
          <w:szCs w:val="20"/>
          <w:lang w:val="en-US"/>
        </w:rPr>
      </w:pPr>
      <w:r w:rsidRPr="00163F2D">
        <w:rPr>
          <w:rStyle w:val="FootnoteReference"/>
          <w:rFonts w:ascii="Baskerville" w:hAnsi="Baskerville"/>
          <w:sz w:val="20"/>
          <w:szCs w:val="20"/>
        </w:rPr>
        <w:footnoteRef/>
      </w:r>
      <w:r w:rsidRPr="00163F2D">
        <w:rPr>
          <w:rFonts w:ascii="Baskerville" w:hAnsi="Baskerville"/>
          <w:sz w:val="20"/>
          <w:szCs w:val="20"/>
        </w:rPr>
        <w:t xml:space="preserve"> </w:t>
      </w:r>
      <w:r w:rsidRPr="008850A4">
        <w:rPr>
          <w:rFonts w:ascii="Baskerville" w:hAnsi="Baskerville"/>
          <w:sz w:val="20"/>
          <w:szCs w:val="20"/>
        </w:rPr>
        <w:t>MacKinnon (n 29), p 161.</w:t>
      </w:r>
      <w:r>
        <w:rPr>
          <w:rFonts w:ascii="Baskerville" w:hAnsi="Baskerville"/>
          <w:sz w:val="20"/>
          <w:szCs w:val="20"/>
        </w:rPr>
        <w:t xml:space="preserve"> See also </w:t>
      </w:r>
      <w:r w:rsidRPr="007A6C15">
        <w:rPr>
          <w:rFonts w:ascii="Baskerville" w:hAnsi="Baskerville"/>
          <w:sz w:val="20"/>
          <w:szCs w:val="20"/>
          <w:lang w:val="en-US"/>
        </w:rPr>
        <w:t>S</w:t>
      </w:r>
      <w:r>
        <w:rPr>
          <w:rFonts w:ascii="Baskerville" w:hAnsi="Baskerville"/>
          <w:sz w:val="20"/>
          <w:szCs w:val="20"/>
          <w:lang w:val="en-US"/>
        </w:rPr>
        <w:t>.</w:t>
      </w:r>
      <w:r w:rsidRPr="007A6C15">
        <w:rPr>
          <w:rFonts w:ascii="Baskerville" w:hAnsi="Baskerville"/>
          <w:sz w:val="20"/>
          <w:szCs w:val="20"/>
          <w:lang w:val="en-US"/>
        </w:rPr>
        <w:t xml:space="preserve"> R</w:t>
      </w:r>
      <w:r>
        <w:rPr>
          <w:rFonts w:ascii="Baskerville" w:hAnsi="Baskerville"/>
          <w:sz w:val="20"/>
          <w:szCs w:val="20"/>
          <w:lang w:val="en-US"/>
        </w:rPr>
        <w:t>.</w:t>
      </w:r>
      <w:r w:rsidRPr="007A6C15">
        <w:rPr>
          <w:rFonts w:ascii="Baskerville" w:hAnsi="Baskerville"/>
          <w:sz w:val="20"/>
          <w:szCs w:val="20"/>
          <w:lang w:val="en-US"/>
        </w:rPr>
        <w:t xml:space="preserve"> Peterson, </w:t>
      </w:r>
      <w:r>
        <w:rPr>
          <w:rFonts w:ascii="Baskerville" w:hAnsi="Baskerville"/>
          <w:sz w:val="20"/>
          <w:szCs w:val="20"/>
          <w:lang w:val="en-US"/>
        </w:rPr>
        <w:t>“</w:t>
      </w:r>
      <w:r w:rsidRPr="007A6C15">
        <w:rPr>
          <w:rFonts w:ascii="Baskerville" w:hAnsi="Baskerville"/>
          <w:sz w:val="20"/>
          <w:szCs w:val="20"/>
          <w:lang w:val="en-US"/>
        </w:rPr>
        <w:t>Coercion and Rape: The Sta</w:t>
      </w:r>
      <w:r>
        <w:rPr>
          <w:rFonts w:ascii="Baskerville" w:hAnsi="Baskerville"/>
          <w:sz w:val="20"/>
          <w:szCs w:val="20"/>
          <w:lang w:val="en-US"/>
        </w:rPr>
        <w:t xml:space="preserve">te as a Male Protection Racket” </w:t>
      </w:r>
      <w:r w:rsidRPr="007A6C15">
        <w:rPr>
          <w:rFonts w:ascii="Baskerville" w:hAnsi="Baskerville"/>
          <w:sz w:val="20"/>
          <w:szCs w:val="20"/>
          <w:lang w:val="en-US"/>
        </w:rPr>
        <w:t>in</w:t>
      </w:r>
      <w:r>
        <w:rPr>
          <w:rFonts w:ascii="Baskerville" w:hAnsi="Baskerville"/>
          <w:sz w:val="20"/>
          <w:szCs w:val="20"/>
          <w:lang w:val="en-US"/>
        </w:rPr>
        <w:t xml:space="preserve"> M. Vetterling-Braggin, F. A. Elliston &amp; J.</w:t>
      </w:r>
      <w:r w:rsidRPr="007A6C15">
        <w:rPr>
          <w:rFonts w:ascii="Baskerville" w:hAnsi="Baskerville"/>
          <w:sz w:val="20"/>
          <w:szCs w:val="20"/>
          <w:lang w:val="en-US"/>
        </w:rPr>
        <w:t xml:space="preserve"> English</w:t>
      </w:r>
      <w:r>
        <w:rPr>
          <w:rFonts w:ascii="Baskerville" w:hAnsi="Baskerville"/>
          <w:sz w:val="20"/>
          <w:szCs w:val="20"/>
          <w:lang w:val="en-US"/>
        </w:rPr>
        <w:t xml:space="preserve"> (eds.),</w:t>
      </w:r>
      <w:r w:rsidRPr="007A6C15">
        <w:rPr>
          <w:rFonts w:ascii="Baskerville" w:hAnsi="Baskerville"/>
          <w:sz w:val="20"/>
          <w:szCs w:val="20"/>
          <w:lang w:val="en-US"/>
        </w:rPr>
        <w:t xml:space="preserve"> </w:t>
      </w:r>
      <w:r w:rsidRPr="00F417BB">
        <w:rPr>
          <w:rFonts w:ascii="Baskerville" w:hAnsi="Baskerville"/>
          <w:i/>
          <w:sz w:val="20"/>
          <w:szCs w:val="20"/>
          <w:lang w:val="en-US"/>
        </w:rPr>
        <w:t>Feminism and Philosophy</w:t>
      </w:r>
      <w:r>
        <w:rPr>
          <w:rFonts w:ascii="Baskerville" w:hAnsi="Baskerville"/>
          <w:sz w:val="20"/>
          <w:szCs w:val="20"/>
          <w:lang w:val="en-US"/>
        </w:rPr>
        <w:t xml:space="preserve"> </w:t>
      </w:r>
      <w:r w:rsidRPr="007A6C15">
        <w:rPr>
          <w:rFonts w:ascii="Baskerville" w:hAnsi="Baskerville"/>
          <w:sz w:val="20"/>
          <w:szCs w:val="20"/>
          <w:lang w:val="en-US"/>
        </w:rPr>
        <w:t>(Totowa, N.J.: Littlefield, Adams, 1977), pp.  360-371;</w:t>
      </w:r>
      <w:r>
        <w:rPr>
          <w:rFonts w:ascii="Baskerville" w:hAnsi="Baskerville"/>
          <w:sz w:val="20"/>
          <w:szCs w:val="20"/>
          <w:lang w:val="en-US"/>
        </w:rPr>
        <w:t xml:space="preserve"> J. Rifkin, “</w:t>
      </w:r>
      <w:r w:rsidRPr="007A6C15">
        <w:rPr>
          <w:rFonts w:ascii="Baskerville" w:hAnsi="Baskerville"/>
          <w:sz w:val="20"/>
          <w:szCs w:val="20"/>
          <w:lang w:val="en-US"/>
        </w:rPr>
        <w:t>Toward</w:t>
      </w:r>
      <w:r>
        <w:rPr>
          <w:rFonts w:ascii="Baskerville" w:hAnsi="Baskerville"/>
          <w:sz w:val="20"/>
          <w:szCs w:val="20"/>
          <w:lang w:val="en-US"/>
        </w:rPr>
        <w:t xml:space="preserve"> </w:t>
      </w:r>
      <w:r w:rsidRPr="007A6C15">
        <w:rPr>
          <w:rFonts w:ascii="Baskerville" w:hAnsi="Baskerville"/>
          <w:sz w:val="20"/>
          <w:szCs w:val="20"/>
          <w:lang w:val="en-US"/>
        </w:rPr>
        <w:t>a</w:t>
      </w:r>
      <w:r>
        <w:rPr>
          <w:rFonts w:ascii="Baskerville" w:hAnsi="Baskerville"/>
          <w:sz w:val="20"/>
          <w:szCs w:val="20"/>
          <w:lang w:val="en-US"/>
        </w:rPr>
        <w:t xml:space="preserve"> </w:t>
      </w:r>
      <w:r w:rsidRPr="007A6C15">
        <w:rPr>
          <w:rFonts w:ascii="Baskerville" w:hAnsi="Baskerville"/>
          <w:sz w:val="20"/>
          <w:szCs w:val="20"/>
          <w:lang w:val="en-US"/>
        </w:rPr>
        <w:t>Theory</w:t>
      </w:r>
      <w:r>
        <w:rPr>
          <w:rFonts w:ascii="Baskerville" w:hAnsi="Baskerville"/>
          <w:sz w:val="20"/>
          <w:szCs w:val="20"/>
          <w:lang w:val="en-US"/>
        </w:rPr>
        <w:t xml:space="preserve"> </w:t>
      </w:r>
      <w:r w:rsidRPr="007A6C15">
        <w:rPr>
          <w:rFonts w:ascii="Baskerville" w:hAnsi="Baskerville"/>
          <w:sz w:val="20"/>
          <w:szCs w:val="20"/>
          <w:lang w:val="en-US"/>
        </w:rPr>
        <w:t>of</w:t>
      </w:r>
      <w:r>
        <w:rPr>
          <w:rFonts w:ascii="Baskerville" w:hAnsi="Baskerville"/>
          <w:sz w:val="20"/>
          <w:szCs w:val="20"/>
          <w:lang w:val="en-US"/>
        </w:rPr>
        <w:t xml:space="preserve"> </w:t>
      </w:r>
      <w:r w:rsidRPr="007A6C15">
        <w:rPr>
          <w:rFonts w:ascii="Baskerville" w:hAnsi="Baskerville"/>
          <w:sz w:val="20"/>
          <w:szCs w:val="20"/>
          <w:lang w:val="en-US"/>
        </w:rPr>
        <w:t>Law</w:t>
      </w:r>
      <w:r>
        <w:rPr>
          <w:rFonts w:ascii="Baskerville" w:hAnsi="Baskerville"/>
          <w:sz w:val="20"/>
          <w:szCs w:val="20"/>
          <w:lang w:val="en-US"/>
        </w:rPr>
        <w:t xml:space="preserve"> </w:t>
      </w:r>
      <w:r w:rsidRPr="007A6C15">
        <w:rPr>
          <w:rFonts w:ascii="Baskerville" w:hAnsi="Baskerville"/>
          <w:sz w:val="20"/>
          <w:szCs w:val="20"/>
          <w:lang w:val="en-US"/>
        </w:rPr>
        <w:t>and</w:t>
      </w:r>
      <w:r>
        <w:rPr>
          <w:rFonts w:ascii="Baskerville" w:hAnsi="Baskerville"/>
          <w:sz w:val="20"/>
          <w:szCs w:val="20"/>
          <w:lang w:val="en-US"/>
        </w:rPr>
        <w:t xml:space="preserve"> Patriarchy”</w:t>
      </w:r>
      <w:r w:rsidRPr="007A6C15">
        <w:rPr>
          <w:rFonts w:ascii="Baskerville" w:hAnsi="Baskerville"/>
          <w:sz w:val="20"/>
          <w:szCs w:val="20"/>
          <w:lang w:val="en-US"/>
        </w:rPr>
        <w:t xml:space="preserve"> 3</w:t>
      </w:r>
      <w:r>
        <w:rPr>
          <w:rFonts w:ascii="Baskerville" w:hAnsi="Baskerville"/>
          <w:sz w:val="20"/>
          <w:szCs w:val="20"/>
          <w:lang w:val="en-US"/>
        </w:rPr>
        <w:t xml:space="preserve"> </w:t>
      </w:r>
      <w:r w:rsidRPr="009512BE">
        <w:rPr>
          <w:rFonts w:ascii="Baskerville" w:hAnsi="Baskerville"/>
          <w:i/>
          <w:sz w:val="20"/>
          <w:szCs w:val="20"/>
          <w:lang w:val="en-US"/>
        </w:rPr>
        <w:t>Harvard Women</w:t>
      </w:r>
      <w:r>
        <w:rPr>
          <w:rFonts w:ascii="Baskerville" w:hAnsi="Baskerville"/>
          <w:i/>
          <w:sz w:val="20"/>
          <w:szCs w:val="20"/>
          <w:lang w:val="en-US"/>
        </w:rPr>
        <w:t>’</w:t>
      </w:r>
      <w:r w:rsidRPr="009512BE">
        <w:rPr>
          <w:rFonts w:ascii="Baskerville" w:hAnsi="Baskerville"/>
          <w:i/>
          <w:sz w:val="20"/>
          <w:szCs w:val="20"/>
          <w:lang w:val="en-US"/>
        </w:rPr>
        <w:t>s Law Journal</w:t>
      </w:r>
      <w:r>
        <w:rPr>
          <w:rFonts w:ascii="Baskerville" w:hAnsi="Baskerville"/>
          <w:sz w:val="20"/>
          <w:szCs w:val="20"/>
          <w:lang w:val="en-US"/>
        </w:rPr>
        <w:t xml:space="preserve"> 83-96 (Spring 1</w:t>
      </w:r>
      <w:r w:rsidRPr="007A6C15">
        <w:rPr>
          <w:rFonts w:ascii="Baskerville" w:hAnsi="Baskerville"/>
          <w:sz w:val="20"/>
          <w:szCs w:val="20"/>
          <w:lang w:val="en-US"/>
        </w:rPr>
        <w:t xml:space="preserve">980). </w:t>
      </w:r>
    </w:p>
  </w:footnote>
  <w:footnote w:id="66">
    <w:p w14:paraId="38B1BE91" w14:textId="2E6480C6" w:rsidR="000A769A" w:rsidRPr="00EB0573" w:rsidRDefault="000A769A">
      <w:pPr>
        <w:pStyle w:val="FootnoteText"/>
        <w:rPr>
          <w:rFonts w:ascii="Baskerville" w:hAnsi="Baskerville"/>
          <w:bCs/>
          <w:color w:val="FF0000"/>
          <w:sz w:val="20"/>
          <w:szCs w:val="20"/>
        </w:rPr>
      </w:pPr>
      <w:r w:rsidRPr="00F834C2">
        <w:rPr>
          <w:rStyle w:val="FootnoteReference"/>
          <w:rFonts w:ascii="Baskerville" w:hAnsi="Baskerville"/>
          <w:sz w:val="20"/>
          <w:szCs w:val="20"/>
        </w:rPr>
        <w:footnoteRef/>
      </w:r>
      <w:r w:rsidRPr="00F834C2">
        <w:rPr>
          <w:rFonts w:ascii="Baskerville" w:hAnsi="Baskerville"/>
          <w:sz w:val="20"/>
          <w:szCs w:val="20"/>
        </w:rPr>
        <w:t xml:space="preserve"> </w:t>
      </w:r>
      <w:r w:rsidRPr="00F95077">
        <w:rPr>
          <w:rFonts w:ascii="Baskerville" w:hAnsi="Baskerville"/>
          <w:bCs/>
          <w:sz w:val="20"/>
          <w:szCs w:val="20"/>
        </w:rPr>
        <w:t xml:space="preserve">A. Dworkin, </w:t>
      </w:r>
      <w:r w:rsidRPr="00F95077">
        <w:rPr>
          <w:rFonts w:ascii="Baskerville" w:hAnsi="Baskerville"/>
          <w:bCs/>
          <w:i/>
          <w:sz w:val="20"/>
          <w:szCs w:val="20"/>
        </w:rPr>
        <w:t xml:space="preserve">Pornography: Men Possessing Women </w:t>
      </w:r>
      <w:r w:rsidRPr="00F95077">
        <w:rPr>
          <w:rFonts w:ascii="Baskerville" w:hAnsi="Baskerville"/>
          <w:bCs/>
          <w:sz w:val="20"/>
          <w:szCs w:val="20"/>
        </w:rPr>
        <w:t>(The Women’s Press Ltd 1981</w:t>
      </w:r>
      <w:r w:rsidRPr="008850A4">
        <w:rPr>
          <w:rFonts w:ascii="Baskerville" w:hAnsi="Baskerville"/>
          <w:bCs/>
          <w:sz w:val="20"/>
          <w:szCs w:val="20"/>
        </w:rPr>
        <w:t xml:space="preserve">), p 203; MacKinnon </w:t>
      </w:r>
      <w:r w:rsidRPr="008850A4">
        <w:rPr>
          <w:rFonts w:ascii="Baskerville" w:hAnsi="Baskerville"/>
          <w:sz w:val="20"/>
          <w:szCs w:val="20"/>
        </w:rPr>
        <w:t>(n 13), p 31</w:t>
      </w:r>
      <w:r w:rsidRPr="008850A4">
        <w:rPr>
          <w:rFonts w:ascii="Baskerville" w:hAnsi="Baskerville"/>
          <w:bCs/>
          <w:sz w:val="20"/>
          <w:szCs w:val="20"/>
        </w:rPr>
        <w:t>.</w:t>
      </w:r>
    </w:p>
  </w:footnote>
  <w:footnote w:id="67">
    <w:p w14:paraId="110A422C" w14:textId="6EEB67C8" w:rsidR="000A769A" w:rsidRPr="008C7FA7" w:rsidRDefault="000A769A">
      <w:pPr>
        <w:pStyle w:val="FootnoteText"/>
        <w:rPr>
          <w:rFonts w:ascii="Baskerville" w:hAnsi="Baskerville"/>
          <w:sz w:val="20"/>
          <w:szCs w:val="20"/>
          <w:lang w:val="en-US"/>
        </w:rPr>
      </w:pPr>
      <w:r w:rsidRPr="00C94590">
        <w:rPr>
          <w:rStyle w:val="FootnoteReference"/>
          <w:rFonts w:ascii="Baskerville" w:hAnsi="Baskerville"/>
          <w:sz w:val="20"/>
          <w:szCs w:val="20"/>
        </w:rPr>
        <w:footnoteRef/>
      </w:r>
      <w:r w:rsidRPr="00C94590">
        <w:rPr>
          <w:rFonts w:ascii="Baskerville" w:hAnsi="Baskerville"/>
          <w:sz w:val="20"/>
          <w:szCs w:val="20"/>
        </w:rPr>
        <w:t xml:space="preserve"> </w:t>
      </w:r>
      <w:r>
        <w:rPr>
          <w:rFonts w:ascii="Baskerville" w:hAnsi="Baskerville"/>
          <w:sz w:val="20"/>
          <w:szCs w:val="20"/>
        </w:rPr>
        <w:t>Alexander (n 53), p 83.</w:t>
      </w:r>
    </w:p>
  </w:footnote>
  <w:footnote w:id="68">
    <w:p w14:paraId="52A44706" w14:textId="02930643" w:rsidR="000A769A" w:rsidRPr="00AE4515" w:rsidRDefault="000A769A" w:rsidP="004E2272">
      <w:pPr>
        <w:pStyle w:val="FootnoteText"/>
        <w:rPr>
          <w:rFonts w:ascii="Baskerville" w:hAnsi="Baskerville"/>
          <w:sz w:val="20"/>
          <w:szCs w:val="20"/>
          <w:lang w:val="en-US"/>
        </w:rPr>
      </w:pPr>
      <w:r w:rsidRPr="00AE4515">
        <w:rPr>
          <w:rStyle w:val="FootnoteReference"/>
          <w:rFonts w:ascii="Baskerville" w:hAnsi="Baskerville"/>
          <w:sz w:val="20"/>
          <w:szCs w:val="20"/>
        </w:rPr>
        <w:footnoteRef/>
      </w:r>
      <w:r w:rsidRPr="00AE4515">
        <w:rPr>
          <w:rFonts w:ascii="Baskerville" w:hAnsi="Baskerville"/>
          <w:sz w:val="20"/>
          <w:szCs w:val="20"/>
        </w:rPr>
        <w:t xml:space="preserve"> </w:t>
      </w:r>
      <w:r>
        <w:rPr>
          <w:rFonts w:ascii="Baskerville" w:hAnsi="Baskerville"/>
          <w:sz w:val="20"/>
          <w:szCs w:val="20"/>
        </w:rPr>
        <w:t xml:space="preserve">Nussbaum </w:t>
      </w:r>
      <w:r w:rsidRPr="00A00EEF">
        <w:rPr>
          <w:rFonts w:ascii="Baskerville" w:hAnsi="Baskerville"/>
          <w:sz w:val="20"/>
          <w:szCs w:val="20"/>
        </w:rPr>
        <w:t>(n 21),</w:t>
      </w:r>
      <w:r>
        <w:rPr>
          <w:rFonts w:ascii="Baskerville" w:hAnsi="Baskerville"/>
          <w:sz w:val="20"/>
          <w:szCs w:val="20"/>
        </w:rPr>
        <w:t xml:space="preserve"> p 720.</w:t>
      </w:r>
    </w:p>
  </w:footnote>
  <w:footnote w:id="69">
    <w:p w14:paraId="6FA74FC0" w14:textId="29FE96CB" w:rsidR="000A769A" w:rsidRPr="00B50260" w:rsidRDefault="000A769A">
      <w:pPr>
        <w:pStyle w:val="FootnoteText"/>
        <w:rPr>
          <w:rFonts w:ascii="Baskerville" w:hAnsi="Baskerville"/>
          <w:sz w:val="20"/>
          <w:szCs w:val="20"/>
        </w:rPr>
      </w:pPr>
      <w:r w:rsidRPr="008F0123">
        <w:rPr>
          <w:rStyle w:val="FootnoteReference"/>
          <w:rFonts w:ascii="Baskerville" w:hAnsi="Baskerville"/>
          <w:sz w:val="20"/>
          <w:szCs w:val="20"/>
        </w:rPr>
        <w:footnoteRef/>
      </w:r>
      <w:r w:rsidRPr="008F0123">
        <w:rPr>
          <w:rFonts w:ascii="Baskerville" w:hAnsi="Baskerville"/>
          <w:sz w:val="20"/>
          <w:szCs w:val="20"/>
        </w:rPr>
        <w:t xml:space="preserve"> </w:t>
      </w:r>
      <w:r>
        <w:rPr>
          <w:rFonts w:ascii="Baskerville" w:hAnsi="Baskerville"/>
          <w:sz w:val="20"/>
          <w:szCs w:val="20"/>
        </w:rPr>
        <w:t>C. Mudde, ‘</w:t>
      </w:r>
      <w:r w:rsidRPr="00B50260">
        <w:rPr>
          <w:rFonts w:ascii="Baskerville" w:hAnsi="Baskerville"/>
          <w:sz w:val="20"/>
          <w:szCs w:val="20"/>
        </w:rPr>
        <w:t>The Paternalistic Fallacy of the “Nordic Model” of Prostitution</w:t>
      </w:r>
      <w:r>
        <w:rPr>
          <w:rFonts w:ascii="Baskerville" w:hAnsi="Baskerville"/>
          <w:sz w:val="20"/>
          <w:szCs w:val="20"/>
        </w:rPr>
        <w:t xml:space="preserve">’, </w:t>
      </w:r>
      <w:r>
        <w:rPr>
          <w:rFonts w:ascii="Baskerville" w:hAnsi="Baskerville"/>
          <w:i/>
          <w:sz w:val="20"/>
          <w:szCs w:val="20"/>
        </w:rPr>
        <w:t xml:space="preserve">The Huffington Post </w:t>
      </w:r>
      <w:r>
        <w:rPr>
          <w:rFonts w:ascii="Baskerville" w:hAnsi="Baskerville"/>
          <w:sz w:val="20"/>
          <w:szCs w:val="20"/>
        </w:rPr>
        <w:t>(4/8/2016) &lt;</w:t>
      </w:r>
      <w:r w:rsidRPr="00D2689B">
        <w:rPr>
          <w:rFonts w:ascii="Baskerville" w:hAnsi="Baskerville"/>
          <w:sz w:val="20"/>
          <w:szCs w:val="20"/>
        </w:rPr>
        <w:t>http://www.huffingtonpost.com/cas-mudde/the-paternalistic-fallacy_b_9644972.html</w:t>
      </w:r>
      <w:r>
        <w:rPr>
          <w:rFonts w:ascii="Baskerville" w:hAnsi="Baskerville"/>
          <w:sz w:val="20"/>
          <w:szCs w:val="20"/>
        </w:rPr>
        <w:t>&gt; Date accessed: 6</w:t>
      </w:r>
      <w:r w:rsidRPr="00D2689B">
        <w:rPr>
          <w:rFonts w:ascii="Baskerville" w:hAnsi="Baskerville"/>
          <w:sz w:val="20"/>
          <w:szCs w:val="20"/>
          <w:vertAlign w:val="superscript"/>
        </w:rPr>
        <w:t>th</w:t>
      </w:r>
      <w:r>
        <w:rPr>
          <w:rFonts w:ascii="Baskerville" w:hAnsi="Baskerville"/>
          <w:sz w:val="20"/>
          <w:szCs w:val="20"/>
        </w:rPr>
        <w:t xml:space="preserve"> April 2017.</w:t>
      </w:r>
    </w:p>
  </w:footnote>
  <w:footnote w:id="70">
    <w:p w14:paraId="265277ED" w14:textId="584B743E" w:rsidR="000A769A" w:rsidRPr="008F0123" w:rsidRDefault="000A769A">
      <w:pPr>
        <w:pStyle w:val="FootnoteText"/>
        <w:rPr>
          <w:lang w:val="en-US"/>
        </w:rPr>
      </w:pPr>
      <w:r w:rsidRPr="008F0123">
        <w:rPr>
          <w:rStyle w:val="FootnoteReference"/>
          <w:rFonts w:ascii="Baskerville" w:hAnsi="Baskerville"/>
          <w:sz w:val="20"/>
          <w:szCs w:val="20"/>
        </w:rPr>
        <w:footnoteRef/>
      </w:r>
      <w:r w:rsidRPr="008F0123">
        <w:rPr>
          <w:rFonts w:ascii="Baskerville" w:hAnsi="Baskerville"/>
          <w:sz w:val="20"/>
          <w:szCs w:val="20"/>
        </w:rPr>
        <w:t xml:space="preserve"> Ibid.</w:t>
      </w:r>
    </w:p>
  </w:footnote>
  <w:footnote w:id="71">
    <w:p w14:paraId="00B8FAD7" w14:textId="6A0AFA2D" w:rsidR="000A769A" w:rsidRPr="0040547D" w:rsidRDefault="000A769A" w:rsidP="0040547D">
      <w:pPr>
        <w:pStyle w:val="FootnoteText"/>
        <w:rPr>
          <w:rFonts w:ascii="Baskerville" w:hAnsi="Baskerville"/>
          <w:b/>
          <w:bCs/>
          <w:sz w:val="20"/>
          <w:szCs w:val="20"/>
        </w:rPr>
      </w:pPr>
      <w:r w:rsidRPr="00213908">
        <w:rPr>
          <w:rStyle w:val="FootnoteReference"/>
          <w:rFonts w:ascii="Baskerville" w:hAnsi="Baskerville"/>
          <w:sz w:val="20"/>
          <w:szCs w:val="20"/>
        </w:rPr>
        <w:footnoteRef/>
      </w:r>
      <w:r w:rsidRPr="00213908">
        <w:rPr>
          <w:rFonts w:ascii="Baskerville" w:hAnsi="Baskerville"/>
          <w:sz w:val="20"/>
          <w:szCs w:val="20"/>
        </w:rPr>
        <w:t xml:space="preserve"> </w:t>
      </w:r>
      <w:r w:rsidRPr="00B85938">
        <w:rPr>
          <w:rFonts w:ascii="Baskerville" w:hAnsi="Baskerville"/>
          <w:bCs/>
          <w:sz w:val="20"/>
          <w:szCs w:val="20"/>
        </w:rPr>
        <w:t xml:space="preserve">M.L. Skilbrei &amp; C. Holmström, ‘The ‘Nordic model’ of prostitution law is a myth’, </w:t>
      </w:r>
      <w:r w:rsidRPr="00B85938">
        <w:rPr>
          <w:rFonts w:ascii="Baskerville" w:hAnsi="Baskerville"/>
          <w:bCs/>
          <w:i/>
          <w:sz w:val="20"/>
          <w:szCs w:val="20"/>
        </w:rPr>
        <w:t xml:space="preserve">The Conversation </w:t>
      </w:r>
      <w:r w:rsidRPr="00B85938">
        <w:rPr>
          <w:rFonts w:ascii="Baskerville" w:hAnsi="Baskerville"/>
          <w:bCs/>
          <w:sz w:val="20"/>
          <w:szCs w:val="20"/>
        </w:rPr>
        <w:t>(16/12/2013) &lt;http://theconversation.com/the-nordic-model-of-prostitution-law-is-a-myth-21351&gt; Date accessed: 12</w:t>
      </w:r>
      <w:r w:rsidRPr="00B85938">
        <w:rPr>
          <w:rFonts w:ascii="Baskerville" w:hAnsi="Baskerville"/>
          <w:bCs/>
          <w:sz w:val="20"/>
          <w:szCs w:val="20"/>
          <w:vertAlign w:val="superscript"/>
        </w:rPr>
        <w:t>th</w:t>
      </w:r>
      <w:r w:rsidRPr="00B85938">
        <w:rPr>
          <w:rFonts w:ascii="Baskerville" w:hAnsi="Baskerville"/>
          <w:bCs/>
          <w:sz w:val="20"/>
          <w:szCs w:val="20"/>
        </w:rPr>
        <w:t xml:space="preserve"> April 2017.</w:t>
      </w:r>
    </w:p>
  </w:footnote>
  <w:footnote w:id="72">
    <w:p w14:paraId="3F4F449A" w14:textId="7D60C60E" w:rsidR="000A769A" w:rsidRPr="00060252" w:rsidRDefault="000A769A">
      <w:pPr>
        <w:pStyle w:val="FootnoteText"/>
        <w:rPr>
          <w:rFonts w:ascii="Baskerville" w:hAnsi="Baskerville"/>
          <w:sz w:val="20"/>
          <w:szCs w:val="20"/>
          <w:lang w:val="en-US"/>
        </w:rPr>
      </w:pPr>
      <w:r w:rsidRPr="00060252">
        <w:rPr>
          <w:rStyle w:val="FootnoteReference"/>
          <w:rFonts w:ascii="Baskerville" w:hAnsi="Baskerville"/>
          <w:sz w:val="20"/>
          <w:szCs w:val="20"/>
        </w:rPr>
        <w:footnoteRef/>
      </w:r>
      <w:r w:rsidRPr="00060252">
        <w:rPr>
          <w:rFonts w:ascii="Baskerville" w:hAnsi="Baskerville"/>
          <w:sz w:val="20"/>
          <w:szCs w:val="20"/>
        </w:rPr>
        <w:t xml:space="preserve"> </w:t>
      </w:r>
      <w:r>
        <w:rPr>
          <w:rFonts w:ascii="Baskerville" w:hAnsi="Baskerville"/>
          <w:sz w:val="20"/>
          <w:szCs w:val="20"/>
        </w:rPr>
        <w:t>Frug (n 65), p 1052.</w:t>
      </w:r>
    </w:p>
  </w:footnote>
  <w:footnote w:id="73">
    <w:p w14:paraId="2B40C945" w14:textId="07E3681A" w:rsidR="000A769A" w:rsidRPr="00124B52" w:rsidRDefault="000A769A">
      <w:pPr>
        <w:pStyle w:val="FootnoteText"/>
        <w:rPr>
          <w:rFonts w:ascii="Baskerville" w:hAnsi="Baskerville"/>
          <w:sz w:val="20"/>
          <w:szCs w:val="20"/>
          <w:lang w:val="en-US"/>
        </w:rPr>
      </w:pPr>
      <w:r w:rsidRPr="00124B52">
        <w:rPr>
          <w:rStyle w:val="FootnoteReference"/>
          <w:rFonts w:ascii="Baskerville" w:hAnsi="Baskerville"/>
          <w:sz w:val="20"/>
          <w:szCs w:val="20"/>
        </w:rPr>
        <w:footnoteRef/>
      </w:r>
      <w:r w:rsidRPr="00124B52">
        <w:rPr>
          <w:rFonts w:ascii="Baskerville" w:hAnsi="Baskerville"/>
          <w:sz w:val="20"/>
          <w:szCs w:val="20"/>
        </w:rPr>
        <w:t xml:space="preserve"> </w:t>
      </w:r>
      <w:r>
        <w:rPr>
          <w:rFonts w:ascii="Baskerville" w:hAnsi="Baskerville"/>
          <w:sz w:val="20"/>
          <w:szCs w:val="20"/>
        </w:rPr>
        <w:t>Ibid, p 1050.</w:t>
      </w:r>
    </w:p>
  </w:footnote>
  <w:footnote w:id="74">
    <w:p w14:paraId="42909047" w14:textId="305A806A" w:rsidR="000A769A" w:rsidRPr="00833D6E" w:rsidRDefault="000A769A">
      <w:pPr>
        <w:pStyle w:val="FootnoteText"/>
        <w:rPr>
          <w:rFonts w:ascii="Baskerville" w:hAnsi="Baskerville"/>
          <w:sz w:val="20"/>
          <w:szCs w:val="20"/>
          <w:lang w:val="en-US"/>
        </w:rPr>
      </w:pPr>
      <w:r w:rsidRPr="00833D6E">
        <w:rPr>
          <w:rStyle w:val="FootnoteReference"/>
          <w:rFonts w:ascii="Baskerville" w:hAnsi="Baskerville"/>
          <w:sz w:val="20"/>
          <w:szCs w:val="20"/>
        </w:rPr>
        <w:footnoteRef/>
      </w:r>
      <w:r w:rsidRPr="00833D6E">
        <w:rPr>
          <w:rFonts w:ascii="Baskerville" w:hAnsi="Baskerville"/>
          <w:sz w:val="20"/>
          <w:szCs w:val="20"/>
        </w:rPr>
        <w:t xml:space="preserve"> </w:t>
      </w:r>
      <w:r w:rsidRPr="00375C23">
        <w:rPr>
          <w:rFonts w:ascii="Baskerville" w:hAnsi="Baskerville"/>
          <w:sz w:val="20"/>
          <w:szCs w:val="20"/>
        </w:rPr>
        <w:t xml:space="preserve">Alexander (n </w:t>
      </w:r>
      <w:r>
        <w:rPr>
          <w:rFonts w:ascii="Baskerville" w:hAnsi="Baskerville"/>
          <w:sz w:val="20"/>
          <w:szCs w:val="20"/>
        </w:rPr>
        <w:t>53</w:t>
      </w:r>
      <w:r w:rsidRPr="00375C23">
        <w:rPr>
          <w:rFonts w:ascii="Baskerville" w:hAnsi="Baskerville"/>
          <w:sz w:val="20"/>
          <w:szCs w:val="20"/>
        </w:rPr>
        <w:t>),</w:t>
      </w:r>
      <w:r>
        <w:rPr>
          <w:rFonts w:ascii="Baskerville" w:hAnsi="Baskerville"/>
          <w:sz w:val="20"/>
          <w:szCs w:val="20"/>
        </w:rPr>
        <w:t xml:space="preserve"> p 85.</w:t>
      </w:r>
    </w:p>
  </w:footnote>
  <w:footnote w:id="75">
    <w:p w14:paraId="523513DA" w14:textId="718A352B" w:rsidR="000A769A" w:rsidRPr="005C706A" w:rsidRDefault="000A769A">
      <w:pPr>
        <w:pStyle w:val="FootnoteText"/>
        <w:rPr>
          <w:rFonts w:ascii="Baskerville" w:hAnsi="Baskerville"/>
          <w:color w:val="FF0000"/>
          <w:sz w:val="20"/>
          <w:szCs w:val="20"/>
        </w:rPr>
      </w:pPr>
      <w:r w:rsidRPr="00F60170">
        <w:rPr>
          <w:rStyle w:val="FootnoteReference"/>
          <w:rFonts w:ascii="Baskerville" w:hAnsi="Baskerville"/>
          <w:sz w:val="20"/>
          <w:szCs w:val="20"/>
        </w:rPr>
        <w:footnoteRef/>
      </w:r>
      <w:r w:rsidRPr="00F60170">
        <w:rPr>
          <w:rFonts w:ascii="Baskerville" w:hAnsi="Baskerville"/>
          <w:sz w:val="20"/>
          <w:szCs w:val="20"/>
        </w:rPr>
        <w:t xml:space="preserve"> </w:t>
      </w:r>
      <w:r w:rsidRPr="005C706A">
        <w:rPr>
          <w:rFonts w:ascii="Baskerville" w:hAnsi="Baskerville"/>
          <w:sz w:val="20"/>
          <w:szCs w:val="20"/>
        </w:rPr>
        <w:t>M. G. Grant, ‘The NYPD Arrests Women for Who They Are and Where They Go — Now They</w:t>
      </w:r>
      <w:r>
        <w:rPr>
          <w:rFonts w:ascii="Baskerville" w:hAnsi="Baskerville"/>
          <w:sz w:val="20"/>
          <w:szCs w:val="20"/>
        </w:rPr>
        <w:t>’</w:t>
      </w:r>
      <w:r w:rsidRPr="005C706A">
        <w:rPr>
          <w:rFonts w:ascii="Baskerville" w:hAnsi="Baskerville"/>
          <w:sz w:val="20"/>
          <w:szCs w:val="20"/>
        </w:rPr>
        <w:t xml:space="preserve">re Fighting Back’, </w:t>
      </w:r>
      <w:r w:rsidRPr="005C706A">
        <w:rPr>
          <w:rFonts w:ascii="Baskerville" w:hAnsi="Baskerville"/>
          <w:i/>
          <w:sz w:val="20"/>
          <w:szCs w:val="20"/>
        </w:rPr>
        <w:t xml:space="preserve">The Village Voice </w:t>
      </w:r>
      <w:r w:rsidRPr="005C706A">
        <w:rPr>
          <w:rFonts w:ascii="Baskerville" w:hAnsi="Baskerville"/>
          <w:sz w:val="20"/>
          <w:szCs w:val="20"/>
        </w:rPr>
        <w:t>&lt;http://www.villagevoice.com/news/the-nypd-arrests-women-for-who-they-are-and-where-they-go-now-theyre-fighting-back-9372920&gt; Date accessed: 7</w:t>
      </w:r>
      <w:r w:rsidRPr="005C706A">
        <w:rPr>
          <w:rFonts w:ascii="Baskerville" w:hAnsi="Baskerville"/>
          <w:sz w:val="20"/>
          <w:szCs w:val="20"/>
          <w:vertAlign w:val="superscript"/>
        </w:rPr>
        <w:t>th</w:t>
      </w:r>
      <w:r w:rsidRPr="005C706A">
        <w:rPr>
          <w:rFonts w:ascii="Baskerville" w:hAnsi="Baskerville"/>
          <w:sz w:val="20"/>
          <w:szCs w:val="20"/>
        </w:rPr>
        <w:t xml:space="preserve"> April 2017.</w:t>
      </w:r>
    </w:p>
  </w:footnote>
  <w:footnote w:id="76">
    <w:p w14:paraId="0284B564" w14:textId="7E9C8409" w:rsidR="000A769A" w:rsidRPr="00833D6E" w:rsidRDefault="000A769A">
      <w:pPr>
        <w:pStyle w:val="FootnoteText"/>
        <w:rPr>
          <w:rFonts w:ascii="Baskerville" w:hAnsi="Baskerville"/>
          <w:sz w:val="20"/>
          <w:szCs w:val="20"/>
          <w:lang w:val="en-US"/>
        </w:rPr>
      </w:pPr>
      <w:r w:rsidRPr="00833D6E">
        <w:rPr>
          <w:rStyle w:val="FootnoteReference"/>
          <w:rFonts w:ascii="Baskerville" w:hAnsi="Baskerville"/>
          <w:sz w:val="20"/>
          <w:szCs w:val="20"/>
        </w:rPr>
        <w:footnoteRef/>
      </w:r>
      <w:r w:rsidRPr="00833D6E">
        <w:rPr>
          <w:rFonts w:ascii="Baskerville" w:hAnsi="Baskerville"/>
          <w:sz w:val="20"/>
          <w:szCs w:val="20"/>
        </w:rPr>
        <w:t xml:space="preserve"> </w:t>
      </w:r>
      <w:r w:rsidRPr="00375C23">
        <w:rPr>
          <w:rFonts w:ascii="Baskerville" w:hAnsi="Baskerville"/>
          <w:sz w:val="20"/>
          <w:szCs w:val="20"/>
        </w:rPr>
        <w:t xml:space="preserve">Alexander (n </w:t>
      </w:r>
      <w:r>
        <w:rPr>
          <w:rFonts w:ascii="Baskerville" w:hAnsi="Baskerville"/>
          <w:sz w:val="20"/>
          <w:szCs w:val="20"/>
        </w:rPr>
        <w:t>53</w:t>
      </w:r>
      <w:r w:rsidRPr="00375C23">
        <w:rPr>
          <w:rFonts w:ascii="Baskerville" w:hAnsi="Baskerville"/>
          <w:sz w:val="20"/>
          <w:szCs w:val="20"/>
        </w:rPr>
        <w:t>),</w:t>
      </w:r>
      <w:r>
        <w:rPr>
          <w:rFonts w:ascii="Baskerville" w:hAnsi="Baskerville"/>
          <w:sz w:val="20"/>
          <w:szCs w:val="20"/>
        </w:rPr>
        <w:t xml:space="preserve"> p 85.</w:t>
      </w:r>
    </w:p>
  </w:footnote>
  <w:footnote w:id="77">
    <w:p w14:paraId="40B92006" w14:textId="77BD2057" w:rsidR="000A769A" w:rsidRPr="00E338C1" w:rsidRDefault="000A769A">
      <w:pPr>
        <w:pStyle w:val="FootnoteText"/>
        <w:rPr>
          <w:rFonts w:ascii="Baskerville" w:hAnsi="Baskerville"/>
          <w:sz w:val="20"/>
          <w:szCs w:val="20"/>
          <w:lang w:val="en-US"/>
        </w:rPr>
      </w:pPr>
      <w:r w:rsidRPr="00E338C1">
        <w:rPr>
          <w:rStyle w:val="FootnoteReference"/>
          <w:rFonts w:ascii="Baskerville" w:hAnsi="Baskerville"/>
          <w:sz w:val="20"/>
          <w:szCs w:val="20"/>
        </w:rPr>
        <w:footnoteRef/>
      </w:r>
      <w:r w:rsidRPr="00E338C1">
        <w:rPr>
          <w:rFonts w:ascii="Baskerville" w:hAnsi="Baskerville"/>
          <w:sz w:val="20"/>
          <w:szCs w:val="20"/>
        </w:rPr>
        <w:t xml:space="preserve"> </w:t>
      </w:r>
      <w:r w:rsidRPr="001F7A90">
        <w:rPr>
          <w:rFonts w:ascii="Baskerville" w:hAnsi="Baskerville"/>
          <w:sz w:val="20"/>
          <w:szCs w:val="20"/>
        </w:rPr>
        <w:t>Ibid.</w:t>
      </w:r>
    </w:p>
  </w:footnote>
  <w:footnote w:id="78">
    <w:p w14:paraId="792D5C11" w14:textId="51DC40FD" w:rsidR="000A769A" w:rsidRPr="00874CFF" w:rsidRDefault="000A769A" w:rsidP="00234FA5">
      <w:pPr>
        <w:pStyle w:val="FootnoteText"/>
        <w:rPr>
          <w:rFonts w:ascii="Baskerville" w:hAnsi="Baskerville"/>
          <w:sz w:val="20"/>
          <w:szCs w:val="20"/>
          <w:lang w:val="en-US"/>
        </w:rPr>
      </w:pPr>
      <w:r w:rsidRPr="00874CFF">
        <w:rPr>
          <w:rStyle w:val="FootnoteReference"/>
          <w:rFonts w:ascii="Baskerville" w:hAnsi="Baskerville"/>
          <w:sz w:val="20"/>
          <w:szCs w:val="20"/>
        </w:rPr>
        <w:footnoteRef/>
      </w:r>
      <w:r w:rsidRPr="00874CFF">
        <w:rPr>
          <w:rFonts w:ascii="Baskerville" w:hAnsi="Baskerville"/>
          <w:sz w:val="20"/>
          <w:szCs w:val="20"/>
        </w:rPr>
        <w:t xml:space="preserve"> </w:t>
      </w:r>
      <w:r>
        <w:rPr>
          <w:rFonts w:ascii="Baskerville" w:hAnsi="Baskerville"/>
          <w:sz w:val="20"/>
          <w:szCs w:val="20"/>
        </w:rPr>
        <w:t>Ibid.</w:t>
      </w:r>
    </w:p>
  </w:footnote>
  <w:footnote w:id="79">
    <w:p w14:paraId="5E17AD19" w14:textId="481C4224" w:rsidR="000A769A" w:rsidRPr="00234FA5" w:rsidRDefault="000A769A">
      <w:pPr>
        <w:pStyle w:val="FootnoteText"/>
        <w:rPr>
          <w:rFonts w:ascii="Baskerville" w:hAnsi="Baskerville"/>
          <w:sz w:val="20"/>
          <w:szCs w:val="20"/>
          <w:lang w:val="en-US"/>
        </w:rPr>
      </w:pPr>
      <w:r w:rsidRPr="00234FA5">
        <w:rPr>
          <w:rStyle w:val="FootnoteReference"/>
          <w:rFonts w:ascii="Baskerville" w:hAnsi="Baskerville"/>
          <w:sz w:val="20"/>
          <w:szCs w:val="20"/>
        </w:rPr>
        <w:footnoteRef/>
      </w:r>
      <w:r w:rsidRPr="00234FA5">
        <w:rPr>
          <w:rFonts w:ascii="Baskerville" w:hAnsi="Baskerville"/>
          <w:sz w:val="20"/>
          <w:szCs w:val="20"/>
        </w:rPr>
        <w:t xml:space="preserve"> </w:t>
      </w:r>
      <w:r>
        <w:rPr>
          <w:rFonts w:ascii="Baskerville" w:hAnsi="Baskerville"/>
          <w:sz w:val="20"/>
          <w:szCs w:val="20"/>
        </w:rPr>
        <w:t>Ibid.</w:t>
      </w:r>
    </w:p>
  </w:footnote>
  <w:footnote w:id="80">
    <w:p w14:paraId="6A2C33F8" w14:textId="7061BEB8" w:rsidR="000A769A" w:rsidRPr="00B34D1D" w:rsidRDefault="000A769A">
      <w:pPr>
        <w:pStyle w:val="FootnoteText"/>
        <w:rPr>
          <w:rFonts w:ascii="Baskerville" w:hAnsi="Baskerville"/>
          <w:color w:val="FF0000"/>
          <w:sz w:val="20"/>
          <w:szCs w:val="20"/>
          <w:lang w:val="en-US"/>
        </w:rPr>
      </w:pPr>
      <w:r w:rsidRPr="00B34D1D">
        <w:rPr>
          <w:rStyle w:val="FootnoteReference"/>
          <w:rFonts w:ascii="Baskerville" w:hAnsi="Baskerville"/>
          <w:sz w:val="20"/>
          <w:szCs w:val="20"/>
        </w:rPr>
        <w:footnoteRef/>
      </w:r>
      <w:r w:rsidRPr="00B34D1D">
        <w:rPr>
          <w:rFonts w:ascii="Baskerville" w:hAnsi="Baskerville"/>
          <w:sz w:val="20"/>
          <w:szCs w:val="20"/>
        </w:rPr>
        <w:t xml:space="preserve"> </w:t>
      </w:r>
      <w:r w:rsidRPr="00025D01">
        <w:rPr>
          <w:rFonts w:ascii="Baskerville" w:hAnsi="Baskerville"/>
          <w:sz w:val="20"/>
          <w:szCs w:val="20"/>
        </w:rPr>
        <w:t>MacKinnon (n 13), p 24.</w:t>
      </w:r>
    </w:p>
  </w:footnote>
  <w:footnote w:id="81">
    <w:p w14:paraId="7F305D5D" w14:textId="3C52CF1B" w:rsidR="000A769A" w:rsidRPr="00C53803" w:rsidRDefault="000A769A">
      <w:pPr>
        <w:pStyle w:val="FootnoteText"/>
        <w:rPr>
          <w:rFonts w:ascii="Baskerville" w:hAnsi="Baskerville"/>
          <w:sz w:val="20"/>
          <w:szCs w:val="20"/>
          <w:lang w:val="en-US"/>
        </w:rPr>
      </w:pPr>
      <w:r w:rsidRPr="00C53803">
        <w:rPr>
          <w:rStyle w:val="FootnoteReference"/>
          <w:rFonts w:ascii="Baskerville" w:hAnsi="Baskerville"/>
          <w:sz w:val="20"/>
          <w:szCs w:val="20"/>
        </w:rPr>
        <w:footnoteRef/>
      </w:r>
      <w:r w:rsidRPr="00C53803">
        <w:rPr>
          <w:rFonts w:ascii="Baskerville" w:hAnsi="Baskerville"/>
          <w:sz w:val="20"/>
          <w:szCs w:val="20"/>
        </w:rPr>
        <w:t xml:space="preserve"> </w:t>
      </w:r>
      <w:r>
        <w:rPr>
          <w:rFonts w:ascii="Baskerville" w:hAnsi="Baskerville"/>
          <w:sz w:val="20"/>
          <w:szCs w:val="20"/>
        </w:rPr>
        <w:t xml:space="preserve">Scambler &amp; Scambler </w:t>
      </w:r>
      <w:r w:rsidRPr="00E51139">
        <w:rPr>
          <w:rFonts w:ascii="Baskerville" w:hAnsi="Baskerville"/>
          <w:sz w:val="20"/>
          <w:szCs w:val="20"/>
        </w:rPr>
        <w:t>(n 11),</w:t>
      </w:r>
      <w:r>
        <w:rPr>
          <w:rFonts w:ascii="Baskerville" w:hAnsi="Baskerville"/>
          <w:sz w:val="20"/>
          <w:szCs w:val="20"/>
        </w:rPr>
        <w:t xml:space="preserve"> p 75.</w:t>
      </w:r>
    </w:p>
  </w:footnote>
  <w:footnote w:id="82">
    <w:p w14:paraId="6AA6E1CB" w14:textId="083308BB" w:rsidR="000A769A" w:rsidRPr="000B17BA" w:rsidRDefault="000A769A">
      <w:pPr>
        <w:pStyle w:val="FootnoteText"/>
        <w:rPr>
          <w:rFonts w:ascii="Baskerville" w:hAnsi="Baskerville"/>
          <w:sz w:val="20"/>
          <w:szCs w:val="20"/>
          <w:lang w:val="en-US"/>
        </w:rPr>
      </w:pPr>
      <w:r w:rsidRPr="000B17BA">
        <w:rPr>
          <w:rStyle w:val="FootnoteReference"/>
          <w:rFonts w:ascii="Baskerville" w:hAnsi="Baskerville"/>
          <w:sz w:val="20"/>
          <w:szCs w:val="20"/>
        </w:rPr>
        <w:footnoteRef/>
      </w:r>
      <w:r w:rsidRPr="000B17BA">
        <w:rPr>
          <w:rFonts w:ascii="Baskerville" w:hAnsi="Baskerville"/>
          <w:sz w:val="20"/>
          <w:szCs w:val="20"/>
        </w:rPr>
        <w:t xml:space="preserve"> </w:t>
      </w:r>
      <w:r w:rsidRPr="00F43D98">
        <w:rPr>
          <w:rFonts w:ascii="Baskerville" w:hAnsi="Baskerville"/>
          <w:sz w:val="20"/>
          <w:szCs w:val="20"/>
        </w:rPr>
        <w:t xml:space="preserve">S. Edwards, ‘Protecting the honour of innocent men’ in C. Dunhill (ed.), </w:t>
      </w:r>
      <w:r w:rsidRPr="00F43D98">
        <w:rPr>
          <w:rFonts w:ascii="Baskerville" w:hAnsi="Baskerville"/>
          <w:i/>
          <w:sz w:val="20"/>
          <w:szCs w:val="20"/>
        </w:rPr>
        <w:t>The Boys in Blue</w:t>
      </w:r>
      <w:r w:rsidRPr="00F43D98">
        <w:rPr>
          <w:rFonts w:ascii="Baskerville" w:hAnsi="Baskerville"/>
          <w:sz w:val="20"/>
          <w:szCs w:val="20"/>
        </w:rPr>
        <w:t xml:space="preserve"> (London: Virago 1989).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16D6CE12" w:rsidR="000A769A" w:rsidRPr="003272A5" w:rsidRDefault="000A769A">
    <w:pPr>
      <w:pStyle w:val="Header"/>
      <w:rPr>
        <w:rFonts w:ascii="Baskerville" w:hAnsi="Baskerville"/>
      </w:rPr>
    </w:pPr>
    <w:r>
      <w:rPr>
        <w:rFonts w:ascii="Baskerville" w:hAnsi="Baskerville"/>
      </w:rPr>
      <w:t>Christopher Olsen                                                                                          16/4/2017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3E2685F2"/>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9426CBE"/>
    <w:multiLevelType w:val="hybridMultilevel"/>
    <w:tmpl w:val="2C58BB0C"/>
    <w:lvl w:ilvl="0" w:tplc="3E3288F8">
      <w:start w:val="1"/>
      <w:numFmt w:val="bullet"/>
      <w:lvlText w:val="•"/>
      <w:lvlJc w:val="left"/>
      <w:pPr>
        <w:tabs>
          <w:tab w:val="num" w:pos="720"/>
        </w:tabs>
        <w:ind w:left="720" w:hanging="360"/>
      </w:pPr>
      <w:rPr>
        <w:rFonts w:ascii="Arial" w:hAnsi="Arial" w:hint="default"/>
      </w:rPr>
    </w:lvl>
    <w:lvl w:ilvl="1" w:tplc="276CE068">
      <w:numFmt w:val="bullet"/>
      <w:lvlText w:val="–"/>
      <w:lvlJc w:val="left"/>
      <w:pPr>
        <w:tabs>
          <w:tab w:val="num" w:pos="1440"/>
        </w:tabs>
        <w:ind w:left="1440" w:hanging="360"/>
      </w:pPr>
      <w:rPr>
        <w:rFonts w:ascii="Arial" w:hAnsi="Arial" w:hint="default"/>
      </w:rPr>
    </w:lvl>
    <w:lvl w:ilvl="2" w:tplc="A13AC3D6" w:tentative="1">
      <w:start w:val="1"/>
      <w:numFmt w:val="bullet"/>
      <w:lvlText w:val="•"/>
      <w:lvlJc w:val="left"/>
      <w:pPr>
        <w:tabs>
          <w:tab w:val="num" w:pos="2160"/>
        </w:tabs>
        <w:ind w:left="2160" w:hanging="360"/>
      </w:pPr>
      <w:rPr>
        <w:rFonts w:ascii="Arial" w:hAnsi="Arial" w:hint="default"/>
      </w:rPr>
    </w:lvl>
    <w:lvl w:ilvl="3" w:tplc="9C669C5E" w:tentative="1">
      <w:start w:val="1"/>
      <w:numFmt w:val="bullet"/>
      <w:lvlText w:val="•"/>
      <w:lvlJc w:val="left"/>
      <w:pPr>
        <w:tabs>
          <w:tab w:val="num" w:pos="2880"/>
        </w:tabs>
        <w:ind w:left="2880" w:hanging="360"/>
      </w:pPr>
      <w:rPr>
        <w:rFonts w:ascii="Arial" w:hAnsi="Arial" w:hint="default"/>
      </w:rPr>
    </w:lvl>
    <w:lvl w:ilvl="4" w:tplc="2F84220C" w:tentative="1">
      <w:start w:val="1"/>
      <w:numFmt w:val="bullet"/>
      <w:lvlText w:val="•"/>
      <w:lvlJc w:val="left"/>
      <w:pPr>
        <w:tabs>
          <w:tab w:val="num" w:pos="3600"/>
        </w:tabs>
        <w:ind w:left="3600" w:hanging="360"/>
      </w:pPr>
      <w:rPr>
        <w:rFonts w:ascii="Arial" w:hAnsi="Arial" w:hint="default"/>
      </w:rPr>
    </w:lvl>
    <w:lvl w:ilvl="5" w:tplc="7C46014E" w:tentative="1">
      <w:start w:val="1"/>
      <w:numFmt w:val="bullet"/>
      <w:lvlText w:val="•"/>
      <w:lvlJc w:val="left"/>
      <w:pPr>
        <w:tabs>
          <w:tab w:val="num" w:pos="4320"/>
        </w:tabs>
        <w:ind w:left="4320" w:hanging="360"/>
      </w:pPr>
      <w:rPr>
        <w:rFonts w:ascii="Arial" w:hAnsi="Arial" w:hint="default"/>
      </w:rPr>
    </w:lvl>
    <w:lvl w:ilvl="6" w:tplc="6A329CC8" w:tentative="1">
      <w:start w:val="1"/>
      <w:numFmt w:val="bullet"/>
      <w:lvlText w:val="•"/>
      <w:lvlJc w:val="left"/>
      <w:pPr>
        <w:tabs>
          <w:tab w:val="num" w:pos="5040"/>
        </w:tabs>
        <w:ind w:left="5040" w:hanging="360"/>
      </w:pPr>
      <w:rPr>
        <w:rFonts w:ascii="Arial" w:hAnsi="Arial" w:hint="default"/>
      </w:rPr>
    </w:lvl>
    <w:lvl w:ilvl="7" w:tplc="28EC6006" w:tentative="1">
      <w:start w:val="1"/>
      <w:numFmt w:val="bullet"/>
      <w:lvlText w:val="•"/>
      <w:lvlJc w:val="left"/>
      <w:pPr>
        <w:tabs>
          <w:tab w:val="num" w:pos="5760"/>
        </w:tabs>
        <w:ind w:left="5760" w:hanging="360"/>
      </w:pPr>
      <w:rPr>
        <w:rFonts w:ascii="Arial" w:hAnsi="Arial" w:hint="default"/>
      </w:rPr>
    </w:lvl>
    <w:lvl w:ilvl="8" w:tplc="43DEEFB0" w:tentative="1">
      <w:start w:val="1"/>
      <w:numFmt w:val="bullet"/>
      <w:lvlText w:val="•"/>
      <w:lvlJc w:val="left"/>
      <w:pPr>
        <w:tabs>
          <w:tab w:val="num" w:pos="6480"/>
        </w:tabs>
        <w:ind w:left="6480" w:hanging="360"/>
      </w:pPr>
      <w:rPr>
        <w:rFonts w:ascii="Arial" w:hAnsi="Arial" w:hint="default"/>
      </w:rPr>
    </w:lvl>
  </w:abstractNum>
  <w:abstractNum w:abstractNumId="2">
    <w:nsid w:val="0973402D"/>
    <w:multiLevelType w:val="hybridMultilevel"/>
    <w:tmpl w:val="A33EF6AC"/>
    <w:lvl w:ilvl="0" w:tplc="B62C6A4E">
      <w:start w:val="1"/>
      <w:numFmt w:val="bullet"/>
      <w:lvlText w:val="–"/>
      <w:lvlJc w:val="left"/>
      <w:pPr>
        <w:tabs>
          <w:tab w:val="num" w:pos="720"/>
        </w:tabs>
        <w:ind w:left="720" w:hanging="360"/>
      </w:pPr>
      <w:rPr>
        <w:rFonts w:ascii="Arial" w:hAnsi="Arial" w:hint="default"/>
      </w:rPr>
    </w:lvl>
    <w:lvl w:ilvl="1" w:tplc="AFD4F3E0">
      <w:start w:val="1"/>
      <w:numFmt w:val="bullet"/>
      <w:lvlText w:val="–"/>
      <w:lvlJc w:val="left"/>
      <w:pPr>
        <w:tabs>
          <w:tab w:val="num" w:pos="1440"/>
        </w:tabs>
        <w:ind w:left="1440" w:hanging="360"/>
      </w:pPr>
      <w:rPr>
        <w:rFonts w:ascii="Arial" w:hAnsi="Arial" w:hint="default"/>
      </w:rPr>
    </w:lvl>
    <w:lvl w:ilvl="2" w:tplc="727A10A4" w:tentative="1">
      <w:start w:val="1"/>
      <w:numFmt w:val="bullet"/>
      <w:lvlText w:val="–"/>
      <w:lvlJc w:val="left"/>
      <w:pPr>
        <w:tabs>
          <w:tab w:val="num" w:pos="2160"/>
        </w:tabs>
        <w:ind w:left="2160" w:hanging="360"/>
      </w:pPr>
      <w:rPr>
        <w:rFonts w:ascii="Arial" w:hAnsi="Arial" w:hint="default"/>
      </w:rPr>
    </w:lvl>
    <w:lvl w:ilvl="3" w:tplc="DA581D1E" w:tentative="1">
      <w:start w:val="1"/>
      <w:numFmt w:val="bullet"/>
      <w:lvlText w:val="–"/>
      <w:lvlJc w:val="left"/>
      <w:pPr>
        <w:tabs>
          <w:tab w:val="num" w:pos="2880"/>
        </w:tabs>
        <w:ind w:left="2880" w:hanging="360"/>
      </w:pPr>
      <w:rPr>
        <w:rFonts w:ascii="Arial" w:hAnsi="Arial" w:hint="default"/>
      </w:rPr>
    </w:lvl>
    <w:lvl w:ilvl="4" w:tplc="4BF08716" w:tentative="1">
      <w:start w:val="1"/>
      <w:numFmt w:val="bullet"/>
      <w:lvlText w:val="–"/>
      <w:lvlJc w:val="left"/>
      <w:pPr>
        <w:tabs>
          <w:tab w:val="num" w:pos="3600"/>
        </w:tabs>
        <w:ind w:left="3600" w:hanging="360"/>
      </w:pPr>
      <w:rPr>
        <w:rFonts w:ascii="Arial" w:hAnsi="Arial" w:hint="default"/>
      </w:rPr>
    </w:lvl>
    <w:lvl w:ilvl="5" w:tplc="E04682F8" w:tentative="1">
      <w:start w:val="1"/>
      <w:numFmt w:val="bullet"/>
      <w:lvlText w:val="–"/>
      <w:lvlJc w:val="left"/>
      <w:pPr>
        <w:tabs>
          <w:tab w:val="num" w:pos="4320"/>
        </w:tabs>
        <w:ind w:left="4320" w:hanging="360"/>
      </w:pPr>
      <w:rPr>
        <w:rFonts w:ascii="Arial" w:hAnsi="Arial" w:hint="default"/>
      </w:rPr>
    </w:lvl>
    <w:lvl w:ilvl="6" w:tplc="0832A90E" w:tentative="1">
      <w:start w:val="1"/>
      <w:numFmt w:val="bullet"/>
      <w:lvlText w:val="–"/>
      <w:lvlJc w:val="left"/>
      <w:pPr>
        <w:tabs>
          <w:tab w:val="num" w:pos="5040"/>
        </w:tabs>
        <w:ind w:left="5040" w:hanging="360"/>
      </w:pPr>
      <w:rPr>
        <w:rFonts w:ascii="Arial" w:hAnsi="Arial" w:hint="default"/>
      </w:rPr>
    </w:lvl>
    <w:lvl w:ilvl="7" w:tplc="F266F9AE" w:tentative="1">
      <w:start w:val="1"/>
      <w:numFmt w:val="bullet"/>
      <w:lvlText w:val="–"/>
      <w:lvlJc w:val="left"/>
      <w:pPr>
        <w:tabs>
          <w:tab w:val="num" w:pos="5760"/>
        </w:tabs>
        <w:ind w:left="5760" w:hanging="360"/>
      </w:pPr>
      <w:rPr>
        <w:rFonts w:ascii="Arial" w:hAnsi="Arial" w:hint="default"/>
      </w:rPr>
    </w:lvl>
    <w:lvl w:ilvl="8" w:tplc="323A4654" w:tentative="1">
      <w:start w:val="1"/>
      <w:numFmt w:val="bullet"/>
      <w:lvlText w:val="–"/>
      <w:lvlJc w:val="left"/>
      <w:pPr>
        <w:tabs>
          <w:tab w:val="num" w:pos="6480"/>
        </w:tabs>
        <w:ind w:left="6480" w:hanging="360"/>
      </w:pPr>
      <w:rPr>
        <w:rFonts w:ascii="Arial" w:hAnsi="Arial" w:hint="default"/>
      </w:rPr>
    </w:lvl>
  </w:abstractNum>
  <w:abstractNum w:abstractNumId="3">
    <w:nsid w:val="0EEE6A42"/>
    <w:multiLevelType w:val="hybridMultilevel"/>
    <w:tmpl w:val="48A41964"/>
    <w:lvl w:ilvl="0" w:tplc="7598DB88">
      <w:start w:val="1"/>
      <w:numFmt w:val="bullet"/>
      <w:lvlText w:val="•"/>
      <w:lvlJc w:val="left"/>
      <w:pPr>
        <w:tabs>
          <w:tab w:val="num" w:pos="720"/>
        </w:tabs>
        <w:ind w:left="720" w:hanging="360"/>
      </w:pPr>
      <w:rPr>
        <w:rFonts w:ascii="Arial" w:hAnsi="Arial" w:hint="default"/>
      </w:rPr>
    </w:lvl>
    <w:lvl w:ilvl="1" w:tplc="A1FCF228">
      <w:numFmt w:val="bullet"/>
      <w:lvlText w:val="–"/>
      <w:lvlJc w:val="left"/>
      <w:pPr>
        <w:tabs>
          <w:tab w:val="num" w:pos="1440"/>
        </w:tabs>
        <w:ind w:left="1440" w:hanging="360"/>
      </w:pPr>
      <w:rPr>
        <w:rFonts w:ascii="Arial" w:hAnsi="Arial" w:hint="default"/>
      </w:rPr>
    </w:lvl>
    <w:lvl w:ilvl="2" w:tplc="7CE4DEA6" w:tentative="1">
      <w:start w:val="1"/>
      <w:numFmt w:val="bullet"/>
      <w:lvlText w:val="•"/>
      <w:lvlJc w:val="left"/>
      <w:pPr>
        <w:tabs>
          <w:tab w:val="num" w:pos="2160"/>
        </w:tabs>
        <w:ind w:left="2160" w:hanging="360"/>
      </w:pPr>
      <w:rPr>
        <w:rFonts w:ascii="Arial" w:hAnsi="Arial" w:hint="default"/>
      </w:rPr>
    </w:lvl>
    <w:lvl w:ilvl="3" w:tplc="46326940" w:tentative="1">
      <w:start w:val="1"/>
      <w:numFmt w:val="bullet"/>
      <w:lvlText w:val="•"/>
      <w:lvlJc w:val="left"/>
      <w:pPr>
        <w:tabs>
          <w:tab w:val="num" w:pos="2880"/>
        </w:tabs>
        <w:ind w:left="2880" w:hanging="360"/>
      </w:pPr>
      <w:rPr>
        <w:rFonts w:ascii="Arial" w:hAnsi="Arial" w:hint="default"/>
      </w:rPr>
    </w:lvl>
    <w:lvl w:ilvl="4" w:tplc="532E6B54" w:tentative="1">
      <w:start w:val="1"/>
      <w:numFmt w:val="bullet"/>
      <w:lvlText w:val="•"/>
      <w:lvlJc w:val="left"/>
      <w:pPr>
        <w:tabs>
          <w:tab w:val="num" w:pos="3600"/>
        </w:tabs>
        <w:ind w:left="3600" w:hanging="360"/>
      </w:pPr>
      <w:rPr>
        <w:rFonts w:ascii="Arial" w:hAnsi="Arial" w:hint="default"/>
      </w:rPr>
    </w:lvl>
    <w:lvl w:ilvl="5" w:tplc="EA5C7588" w:tentative="1">
      <w:start w:val="1"/>
      <w:numFmt w:val="bullet"/>
      <w:lvlText w:val="•"/>
      <w:lvlJc w:val="left"/>
      <w:pPr>
        <w:tabs>
          <w:tab w:val="num" w:pos="4320"/>
        </w:tabs>
        <w:ind w:left="4320" w:hanging="360"/>
      </w:pPr>
      <w:rPr>
        <w:rFonts w:ascii="Arial" w:hAnsi="Arial" w:hint="default"/>
      </w:rPr>
    </w:lvl>
    <w:lvl w:ilvl="6" w:tplc="84A89A52" w:tentative="1">
      <w:start w:val="1"/>
      <w:numFmt w:val="bullet"/>
      <w:lvlText w:val="•"/>
      <w:lvlJc w:val="left"/>
      <w:pPr>
        <w:tabs>
          <w:tab w:val="num" w:pos="5040"/>
        </w:tabs>
        <w:ind w:left="5040" w:hanging="360"/>
      </w:pPr>
      <w:rPr>
        <w:rFonts w:ascii="Arial" w:hAnsi="Arial" w:hint="default"/>
      </w:rPr>
    </w:lvl>
    <w:lvl w:ilvl="7" w:tplc="A39E6BC6" w:tentative="1">
      <w:start w:val="1"/>
      <w:numFmt w:val="bullet"/>
      <w:lvlText w:val="•"/>
      <w:lvlJc w:val="left"/>
      <w:pPr>
        <w:tabs>
          <w:tab w:val="num" w:pos="5760"/>
        </w:tabs>
        <w:ind w:left="5760" w:hanging="360"/>
      </w:pPr>
      <w:rPr>
        <w:rFonts w:ascii="Arial" w:hAnsi="Arial" w:hint="default"/>
      </w:rPr>
    </w:lvl>
    <w:lvl w:ilvl="8" w:tplc="13748740" w:tentative="1">
      <w:start w:val="1"/>
      <w:numFmt w:val="bullet"/>
      <w:lvlText w:val="•"/>
      <w:lvlJc w:val="left"/>
      <w:pPr>
        <w:tabs>
          <w:tab w:val="num" w:pos="6480"/>
        </w:tabs>
        <w:ind w:left="6480" w:hanging="360"/>
      </w:pPr>
      <w:rPr>
        <w:rFonts w:ascii="Arial" w:hAnsi="Arial" w:hint="default"/>
      </w:rPr>
    </w:lvl>
  </w:abstractNum>
  <w:abstractNum w:abstractNumId="4">
    <w:nsid w:val="12D238B3"/>
    <w:multiLevelType w:val="hybridMultilevel"/>
    <w:tmpl w:val="B9322126"/>
    <w:lvl w:ilvl="0" w:tplc="144CF10E">
      <w:start w:val="1"/>
      <w:numFmt w:val="bullet"/>
      <w:lvlText w:val="•"/>
      <w:lvlJc w:val="left"/>
      <w:pPr>
        <w:tabs>
          <w:tab w:val="num" w:pos="720"/>
        </w:tabs>
        <w:ind w:left="720" w:hanging="360"/>
      </w:pPr>
      <w:rPr>
        <w:rFonts w:ascii="Arial" w:hAnsi="Arial" w:hint="default"/>
      </w:rPr>
    </w:lvl>
    <w:lvl w:ilvl="1" w:tplc="5BECD69C">
      <w:numFmt w:val="bullet"/>
      <w:lvlText w:val="–"/>
      <w:lvlJc w:val="left"/>
      <w:pPr>
        <w:tabs>
          <w:tab w:val="num" w:pos="1440"/>
        </w:tabs>
        <w:ind w:left="1440" w:hanging="360"/>
      </w:pPr>
      <w:rPr>
        <w:rFonts w:ascii="Arial" w:hAnsi="Arial" w:hint="default"/>
      </w:rPr>
    </w:lvl>
    <w:lvl w:ilvl="2" w:tplc="CBB2294A">
      <w:numFmt w:val="bullet"/>
      <w:lvlText w:val="•"/>
      <w:lvlJc w:val="left"/>
      <w:pPr>
        <w:tabs>
          <w:tab w:val="num" w:pos="2160"/>
        </w:tabs>
        <w:ind w:left="2160" w:hanging="360"/>
      </w:pPr>
      <w:rPr>
        <w:rFonts w:ascii="Arial" w:hAnsi="Arial" w:hint="default"/>
      </w:rPr>
    </w:lvl>
    <w:lvl w:ilvl="3" w:tplc="858606A2" w:tentative="1">
      <w:start w:val="1"/>
      <w:numFmt w:val="bullet"/>
      <w:lvlText w:val="•"/>
      <w:lvlJc w:val="left"/>
      <w:pPr>
        <w:tabs>
          <w:tab w:val="num" w:pos="2880"/>
        </w:tabs>
        <w:ind w:left="2880" w:hanging="360"/>
      </w:pPr>
      <w:rPr>
        <w:rFonts w:ascii="Arial" w:hAnsi="Arial" w:hint="default"/>
      </w:rPr>
    </w:lvl>
    <w:lvl w:ilvl="4" w:tplc="BF60460A" w:tentative="1">
      <w:start w:val="1"/>
      <w:numFmt w:val="bullet"/>
      <w:lvlText w:val="•"/>
      <w:lvlJc w:val="left"/>
      <w:pPr>
        <w:tabs>
          <w:tab w:val="num" w:pos="3600"/>
        </w:tabs>
        <w:ind w:left="3600" w:hanging="360"/>
      </w:pPr>
      <w:rPr>
        <w:rFonts w:ascii="Arial" w:hAnsi="Arial" w:hint="default"/>
      </w:rPr>
    </w:lvl>
    <w:lvl w:ilvl="5" w:tplc="75D04FA6" w:tentative="1">
      <w:start w:val="1"/>
      <w:numFmt w:val="bullet"/>
      <w:lvlText w:val="•"/>
      <w:lvlJc w:val="left"/>
      <w:pPr>
        <w:tabs>
          <w:tab w:val="num" w:pos="4320"/>
        </w:tabs>
        <w:ind w:left="4320" w:hanging="360"/>
      </w:pPr>
      <w:rPr>
        <w:rFonts w:ascii="Arial" w:hAnsi="Arial" w:hint="default"/>
      </w:rPr>
    </w:lvl>
    <w:lvl w:ilvl="6" w:tplc="1E203068" w:tentative="1">
      <w:start w:val="1"/>
      <w:numFmt w:val="bullet"/>
      <w:lvlText w:val="•"/>
      <w:lvlJc w:val="left"/>
      <w:pPr>
        <w:tabs>
          <w:tab w:val="num" w:pos="5040"/>
        </w:tabs>
        <w:ind w:left="5040" w:hanging="360"/>
      </w:pPr>
      <w:rPr>
        <w:rFonts w:ascii="Arial" w:hAnsi="Arial" w:hint="default"/>
      </w:rPr>
    </w:lvl>
    <w:lvl w:ilvl="7" w:tplc="51B87440" w:tentative="1">
      <w:start w:val="1"/>
      <w:numFmt w:val="bullet"/>
      <w:lvlText w:val="•"/>
      <w:lvlJc w:val="left"/>
      <w:pPr>
        <w:tabs>
          <w:tab w:val="num" w:pos="5760"/>
        </w:tabs>
        <w:ind w:left="5760" w:hanging="360"/>
      </w:pPr>
      <w:rPr>
        <w:rFonts w:ascii="Arial" w:hAnsi="Arial" w:hint="default"/>
      </w:rPr>
    </w:lvl>
    <w:lvl w:ilvl="8" w:tplc="2F0E9E92" w:tentative="1">
      <w:start w:val="1"/>
      <w:numFmt w:val="bullet"/>
      <w:lvlText w:val="•"/>
      <w:lvlJc w:val="left"/>
      <w:pPr>
        <w:tabs>
          <w:tab w:val="num" w:pos="6480"/>
        </w:tabs>
        <w:ind w:left="6480" w:hanging="360"/>
      </w:pPr>
      <w:rPr>
        <w:rFonts w:ascii="Arial" w:hAnsi="Arial" w:hint="default"/>
      </w:rPr>
    </w:lvl>
  </w:abstractNum>
  <w:abstractNum w:abstractNumId="5">
    <w:nsid w:val="13887F85"/>
    <w:multiLevelType w:val="hybridMultilevel"/>
    <w:tmpl w:val="ADF2A14E"/>
    <w:lvl w:ilvl="0" w:tplc="D0724BA4">
      <w:start w:val="1"/>
      <w:numFmt w:val="bullet"/>
      <w:lvlText w:val="•"/>
      <w:lvlJc w:val="left"/>
      <w:pPr>
        <w:tabs>
          <w:tab w:val="num" w:pos="720"/>
        </w:tabs>
        <w:ind w:left="720" w:hanging="360"/>
      </w:pPr>
      <w:rPr>
        <w:rFonts w:ascii="Arial" w:hAnsi="Arial" w:hint="default"/>
      </w:rPr>
    </w:lvl>
    <w:lvl w:ilvl="1" w:tplc="27960FFA" w:tentative="1">
      <w:start w:val="1"/>
      <w:numFmt w:val="bullet"/>
      <w:lvlText w:val="•"/>
      <w:lvlJc w:val="left"/>
      <w:pPr>
        <w:tabs>
          <w:tab w:val="num" w:pos="1440"/>
        </w:tabs>
        <w:ind w:left="1440" w:hanging="360"/>
      </w:pPr>
      <w:rPr>
        <w:rFonts w:ascii="Arial" w:hAnsi="Arial" w:hint="default"/>
      </w:rPr>
    </w:lvl>
    <w:lvl w:ilvl="2" w:tplc="34CA79F0" w:tentative="1">
      <w:start w:val="1"/>
      <w:numFmt w:val="bullet"/>
      <w:lvlText w:val="•"/>
      <w:lvlJc w:val="left"/>
      <w:pPr>
        <w:tabs>
          <w:tab w:val="num" w:pos="2160"/>
        </w:tabs>
        <w:ind w:left="2160" w:hanging="360"/>
      </w:pPr>
      <w:rPr>
        <w:rFonts w:ascii="Arial" w:hAnsi="Arial" w:hint="default"/>
      </w:rPr>
    </w:lvl>
    <w:lvl w:ilvl="3" w:tplc="495A98C2" w:tentative="1">
      <w:start w:val="1"/>
      <w:numFmt w:val="bullet"/>
      <w:lvlText w:val="•"/>
      <w:lvlJc w:val="left"/>
      <w:pPr>
        <w:tabs>
          <w:tab w:val="num" w:pos="2880"/>
        </w:tabs>
        <w:ind w:left="2880" w:hanging="360"/>
      </w:pPr>
      <w:rPr>
        <w:rFonts w:ascii="Arial" w:hAnsi="Arial" w:hint="default"/>
      </w:rPr>
    </w:lvl>
    <w:lvl w:ilvl="4" w:tplc="C040F51C" w:tentative="1">
      <w:start w:val="1"/>
      <w:numFmt w:val="bullet"/>
      <w:lvlText w:val="•"/>
      <w:lvlJc w:val="left"/>
      <w:pPr>
        <w:tabs>
          <w:tab w:val="num" w:pos="3600"/>
        </w:tabs>
        <w:ind w:left="3600" w:hanging="360"/>
      </w:pPr>
      <w:rPr>
        <w:rFonts w:ascii="Arial" w:hAnsi="Arial" w:hint="default"/>
      </w:rPr>
    </w:lvl>
    <w:lvl w:ilvl="5" w:tplc="DF8EE134" w:tentative="1">
      <w:start w:val="1"/>
      <w:numFmt w:val="bullet"/>
      <w:lvlText w:val="•"/>
      <w:lvlJc w:val="left"/>
      <w:pPr>
        <w:tabs>
          <w:tab w:val="num" w:pos="4320"/>
        </w:tabs>
        <w:ind w:left="4320" w:hanging="360"/>
      </w:pPr>
      <w:rPr>
        <w:rFonts w:ascii="Arial" w:hAnsi="Arial" w:hint="default"/>
      </w:rPr>
    </w:lvl>
    <w:lvl w:ilvl="6" w:tplc="440E3524" w:tentative="1">
      <w:start w:val="1"/>
      <w:numFmt w:val="bullet"/>
      <w:lvlText w:val="•"/>
      <w:lvlJc w:val="left"/>
      <w:pPr>
        <w:tabs>
          <w:tab w:val="num" w:pos="5040"/>
        </w:tabs>
        <w:ind w:left="5040" w:hanging="360"/>
      </w:pPr>
      <w:rPr>
        <w:rFonts w:ascii="Arial" w:hAnsi="Arial" w:hint="default"/>
      </w:rPr>
    </w:lvl>
    <w:lvl w:ilvl="7" w:tplc="21F8AC1E" w:tentative="1">
      <w:start w:val="1"/>
      <w:numFmt w:val="bullet"/>
      <w:lvlText w:val="•"/>
      <w:lvlJc w:val="left"/>
      <w:pPr>
        <w:tabs>
          <w:tab w:val="num" w:pos="5760"/>
        </w:tabs>
        <w:ind w:left="5760" w:hanging="360"/>
      </w:pPr>
      <w:rPr>
        <w:rFonts w:ascii="Arial" w:hAnsi="Arial" w:hint="default"/>
      </w:rPr>
    </w:lvl>
    <w:lvl w:ilvl="8" w:tplc="88EEB26E" w:tentative="1">
      <w:start w:val="1"/>
      <w:numFmt w:val="bullet"/>
      <w:lvlText w:val="•"/>
      <w:lvlJc w:val="left"/>
      <w:pPr>
        <w:tabs>
          <w:tab w:val="num" w:pos="6480"/>
        </w:tabs>
        <w:ind w:left="6480" w:hanging="360"/>
      </w:pPr>
      <w:rPr>
        <w:rFonts w:ascii="Arial" w:hAnsi="Arial" w:hint="default"/>
      </w:rPr>
    </w:lvl>
  </w:abstractNum>
  <w:abstractNum w:abstractNumId="6">
    <w:nsid w:val="19806D17"/>
    <w:multiLevelType w:val="hybridMultilevel"/>
    <w:tmpl w:val="C50ABA16"/>
    <w:lvl w:ilvl="0" w:tplc="64B867FE">
      <w:start w:val="1"/>
      <w:numFmt w:val="bullet"/>
      <w:lvlText w:val="•"/>
      <w:lvlJc w:val="left"/>
      <w:pPr>
        <w:tabs>
          <w:tab w:val="num" w:pos="720"/>
        </w:tabs>
        <w:ind w:left="720" w:hanging="360"/>
      </w:pPr>
      <w:rPr>
        <w:rFonts w:ascii="Arial" w:hAnsi="Arial" w:hint="default"/>
      </w:rPr>
    </w:lvl>
    <w:lvl w:ilvl="1" w:tplc="ED0C96EC" w:tentative="1">
      <w:start w:val="1"/>
      <w:numFmt w:val="bullet"/>
      <w:lvlText w:val="•"/>
      <w:lvlJc w:val="left"/>
      <w:pPr>
        <w:tabs>
          <w:tab w:val="num" w:pos="1440"/>
        </w:tabs>
        <w:ind w:left="1440" w:hanging="360"/>
      </w:pPr>
      <w:rPr>
        <w:rFonts w:ascii="Arial" w:hAnsi="Arial" w:hint="default"/>
      </w:rPr>
    </w:lvl>
    <w:lvl w:ilvl="2" w:tplc="8960AC3A" w:tentative="1">
      <w:start w:val="1"/>
      <w:numFmt w:val="bullet"/>
      <w:lvlText w:val="•"/>
      <w:lvlJc w:val="left"/>
      <w:pPr>
        <w:tabs>
          <w:tab w:val="num" w:pos="2160"/>
        </w:tabs>
        <w:ind w:left="2160" w:hanging="360"/>
      </w:pPr>
      <w:rPr>
        <w:rFonts w:ascii="Arial" w:hAnsi="Arial" w:hint="default"/>
      </w:rPr>
    </w:lvl>
    <w:lvl w:ilvl="3" w:tplc="A8126CD4" w:tentative="1">
      <w:start w:val="1"/>
      <w:numFmt w:val="bullet"/>
      <w:lvlText w:val="•"/>
      <w:lvlJc w:val="left"/>
      <w:pPr>
        <w:tabs>
          <w:tab w:val="num" w:pos="2880"/>
        </w:tabs>
        <w:ind w:left="2880" w:hanging="360"/>
      </w:pPr>
      <w:rPr>
        <w:rFonts w:ascii="Arial" w:hAnsi="Arial" w:hint="default"/>
      </w:rPr>
    </w:lvl>
    <w:lvl w:ilvl="4" w:tplc="5EBCE28A" w:tentative="1">
      <w:start w:val="1"/>
      <w:numFmt w:val="bullet"/>
      <w:lvlText w:val="•"/>
      <w:lvlJc w:val="left"/>
      <w:pPr>
        <w:tabs>
          <w:tab w:val="num" w:pos="3600"/>
        </w:tabs>
        <w:ind w:left="3600" w:hanging="360"/>
      </w:pPr>
      <w:rPr>
        <w:rFonts w:ascii="Arial" w:hAnsi="Arial" w:hint="default"/>
      </w:rPr>
    </w:lvl>
    <w:lvl w:ilvl="5" w:tplc="4FC48B06" w:tentative="1">
      <w:start w:val="1"/>
      <w:numFmt w:val="bullet"/>
      <w:lvlText w:val="•"/>
      <w:lvlJc w:val="left"/>
      <w:pPr>
        <w:tabs>
          <w:tab w:val="num" w:pos="4320"/>
        </w:tabs>
        <w:ind w:left="4320" w:hanging="360"/>
      </w:pPr>
      <w:rPr>
        <w:rFonts w:ascii="Arial" w:hAnsi="Arial" w:hint="default"/>
      </w:rPr>
    </w:lvl>
    <w:lvl w:ilvl="6" w:tplc="04C67B9A" w:tentative="1">
      <w:start w:val="1"/>
      <w:numFmt w:val="bullet"/>
      <w:lvlText w:val="•"/>
      <w:lvlJc w:val="left"/>
      <w:pPr>
        <w:tabs>
          <w:tab w:val="num" w:pos="5040"/>
        </w:tabs>
        <w:ind w:left="5040" w:hanging="360"/>
      </w:pPr>
      <w:rPr>
        <w:rFonts w:ascii="Arial" w:hAnsi="Arial" w:hint="default"/>
      </w:rPr>
    </w:lvl>
    <w:lvl w:ilvl="7" w:tplc="218C4BE6" w:tentative="1">
      <w:start w:val="1"/>
      <w:numFmt w:val="bullet"/>
      <w:lvlText w:val="•"/>
      <w:lvlJc w:val="left"/>
      <w:pPr>
        <w:tabs>
          <w:tab w:val="num" w:pos="5760"/>
        </w:tabs>
        <w:ind w:left="5760" w:hanging="360"/>
      </w:pPr>
      <w:rPr>
        <w:rFonts w:ascii="Arial" w:hAnsi="Arial" w:hint="default"/>
      </w:rPr>
    </w:lvl>
    <w:lvl w:ilvl="8" w:tplc="409E76BC" w:tentative="1">
      <w:start w:val="1"/>
      <w:numFmt w:val="bullet"/>
      <w:lvlText w:val="•"/>
      <w:lvlJc w:val="left"/>
      <w:pPr>
        <w:tabs>
          <w:tab w:val="num" w:pos="6480"/>
        </w:tabs>
        <w:ind w:left="6480" w:hanging="360"/>
      </w:pPr>
      <w:rPr>
        <w:rFonts w:ascii="Arial" w:hAnsi="Arial" w:hint="default"/>
      </w:rPr>
    </w:lvl>
  </w:abstractNum>
  <w:abstractNum w:abstractNumId="7">
    <w:nsid w:val="1CAF1B9F"/>
    <w:multiLevelType w:val="hybridMultilevel"/>
    <w:tmpl w:val="B2A04EFA"/>
    <w:lvl w:ilvl="0" w:tplc="57A6E5C8">
      <w:start w:val="1"/>
      <w:numFmt w:val="bullet"/>
      <w:lvlText w:val="•"/>
      <w:lvlJc w:val="left"/>
      <w:pPr>
        <w:tabs>
          <w:tab w:val="num" w:pos="720"/>
        </w:tabs>
        <w:ind w:left="720" w:hanging="360"/>
      </w:pPr>
      <w:rPr>
        <w:rFonts w:ascii="Arial" w:hAnsi="Arial" w:hint="default"/>
      </w:rPr>
    </w:lvl>
    <w:lvl w:ilvl="1" w:tplc="F0C67412">
      <w:numFmt w:val="bullet"/>
      <w:lvlText w:val="–"/>
      <w:lvlJc w:val="left"/>
      <w:pPr>
        <w:tabs>
          <w:tab w:val="num" w:pos="1440"/>
        </w:tabs>
        <w:ind w:left="1440" w:hanging="360"/>
      </w:pPr>
      <w:rPr>
        <w:rFonts w:ascii="Arial" w:hAnsi="Arial" w:hint="default"/>
      </w:rPr>
    </w:lvl>
    <w:lvl w:ilvl="2" w:tplc="61A2EE92" w:tentative="1">
      <w:start w:val="1"/>
      <w:numFmt w:val="bullet"/>
      <w:lvlText w:val="•"/>
      <w:lvlJc w:val="left"/>
      <w:pPr>
        <w:tabs>
          <w:tab w:val="num" w:pos="2160"/>
        </w:tabs>
        <w:ind w:left="2160" w:hanging="360"/>
      </w:pPr>
      <w:rPr>
        <w:rFonts w:ascii="Arial" w:hAnsi="Arial" w:hint="default"/>
      </w:rPr>
    </w:lvl>
    <w:lvl w:ilvl="3" w:tplc="F2DECDEC" w:tentative="1">
      <w:start w:val="1"/>
      <w:numFmt w:val="bullet"/>
      <w:lvlText w:val="•"/>
      <w:lvlJc w:val="left"/>
      <w:pPr>
        <w:tabs>
          <w:tab w:val="num" w:pos="2880"/>
        </w:tabs>
        <w:ind w:left="2880" w:hanging="360"/>
      </w:pPr>
      <w:rPr>
        <w:rFonts w:ascii="Arial" w:hAnsi="Arial" w:hint="default"/>
      </w:rPr>
    </w:lvl>
    <w:lvl w:ilvl="4" w:tplc="4B242F88" w:tentative="1">
      <w:start w:val="1"/>
      <w:numFmt w:val="bullet"/>
      <w:lvlText w:val="•"/>
      <w:lvlJc w:val="left"/>
      <w:pPr>
        <w:tabs>
          <w:tab w:val="num" w:pos="3600"/>
        </w:tabs>
        <w:ind w:left="3600" w:hanging="360"/>
      </w:pPr>
      <w:rPr>
        <w:rFonts w:ascii="Arial" w:hAnsi="Arial" w:hint="default"/>
      </w:rPr>
    </w:lvl>
    <w:lvl w:ilvl="5" w:tplc="DAD83218" w:tentative="1">
      <w:start w:val="1"/>
      <w:numFmt w:val="bullet"/>
      <w:lvlText w:val="•"/>
      <w:lvlJc w:val="left"/>
      <w:pPr>
        <w:tabs>
          <w:tab w:val="num" w:pos="4320"/>
        </w:tabs>
        <w:ind w:left="4320" w:hanging="360"/>
      </w:pPr>
      <w:rPr>
        <w:rFonts w:ascii="Arial" w:hAnsi="Arial" w:hint="default"/>
      </w:rPr>
    </w:lvl>
    <w:lvl w:ilvl="6" w:tplc="428A3ACA" w:tentative="1">
      <w:start w:val="1"/>
      <w:numFmt w:val="bullet"/>
      <w:lvlText w:val="•"/>
      <w:lvlJc w:val="left"/>
      <w:pPr>
        <w:tabs>
          <w:tab w:val="num" w:pos="5040"/>
        </w:tabs>
        <w:ind w:left="5040" w:hanging="360"/>
      </w:pPr>
      <w:rPr>
        <w:rFonts w:ascii="Arial" w:hAnsi="Arial" w:hint="default"/>
      </w:rPr>
    </w:lvl>
    <w:lvl w:ilvl="7" w:tplc="DD2EDCE6" w:tentative="1">
      <w:start w:val="1"/>
      <w:numFmt w:val="bullet"/>
      <w:lvlText w:val="•"/>
      <w:lvlJc w:val="left"/>
      <w:pPr>
        <w:tabs>
          <w:tab w:val="num" w:pos="5760"/>
        </w:tabs>
        <w:ind w:left="5760" w:hanging="360"/>
      </w:pPr>
      <w:rPr>
        <w:rFonts w:ascii="Arial" w:hAnsi="Arial" w:hint="default"/>
      </w:rPr>
    </w:lvl>
    <w:lvl w:ilvl="8" w:tplc="20BAEF0C" w:tentative="1">
      <w:start w:val="1"/>
      <w:numFmt w:val="bullet"/>
      <w:lvlText w:val="•"/>
      <w:lvlJc w:val="left"/>
      <w:pPr>
        <w:tabs>
          <w:tab w:val="num" w:pos="6480"/>
        </w:tabs>
        <w:ind w:left="6480" w:hanging="360"/>
      </w:pPr>
      <w:rPr>
        <w:rFonts w:ascii="Arial" w:hAnsi="Arial" w:hint="default"/>
      </w:rPr>
    </w:lvl>
  </w:abstractNum>
  <w:abstractNum w:abstractNumId="8">
    <w:nsid w:val="1D881971"/>
    <w:multiLevelType w:val="hybridMultilevel"/>
    <w:tmpl w:val="676AA97C"/>
    <w:lvl w:ilvl="0" w:tplc="6A7EBA7A">
      <w:start w:val="1"/>
      <w:numFmt w:val="bullet"/>
      <w:lvlText w:val="•"/>
      <w:lvlJc w:val="left"/>
      <w:pPr>
        <w:tabs>
          <w:tab w:val="num" w:pos="720"/>
        </w:tabs>
        <w:ind w:left="720" w:hanging="360"/>
      </w:pPr>
      <w:rPr>
        <w:rFonts w:ascii="Arial" w:hAnsi="Arial" w:hint="default"/>
      </w:rPr>
    </w:lvl>
    <w:lvl w:ilvl="1" w:tplc="8522E52C">
      <w:numFmt w:val="bullet"/>
      <w:lvlText w:val="–"/>
      <w:lvlJc w:val="left"/>
      <w:pPr>
        <w:tabs>
          <w:tab w:val="num" w:pos="1440"/>
        </w:tabs>
        <w:ind w:left="1440" w:hanging="360"/>
      </w:pPr>
      <w:rPr>
        <w:rFonts w:ascii="Arial" w:hAnsi="Arial" w:hint="default"/>
      </w:rPr>
    </w:lvl>
    <w:lvl w:ilvl="2" w:tplc="741AAEA6">
      <w:numFmt w:val="bullet"/>
      <w:lvlText w:val="•"/>
      <w:lvlJc w:val="left"/>
      <w:pPr>
        <w:tabs>
          <w:tab w:val="num" w:pos="2160"/>
        </w:tabs>
        <w:ind w:left="2160" w:hanging="360"/>
      </w:pPr>
      <w:rPr>
        <w:rFonts w:ascii="Arial" w:hAnsi="Arial" w:hint="default"/>
      </w:rPr>
    </w:lvl>
    <w:lvl w:ilvl="3" w:tplc="9B78F04C" w:tentative="1">
      <w:start w:val="1"/>
      <w:numFmt w:val="bullet"/>
      <w:lvlText w:val="•"/>
      <w:lvlJc w:val="left"/>
      <w:pPr>
        <w:tabs>
          <w:tab w:val="num" w:pos="2880"/>
        </w:tabs>
        <w:ind w:left="2880" w:hanging="360"/>
      </w:pPr>
      <w:rPr>
        <w:rFonts w:ascii="Arial" w:hAnsi="Arial" w:hint="default"/>
      </w:rPr>
    </w:lvl>
    <w:lvl w:ilvl="4" w:tplc="48A6715C" w:tentative="1">
      <w:start w:val="1"/>
      <w:numFmt w:val="bullet"/>
      <w:lvlText w:val="•"/>
      <w:lvlJc w:val="left"/>
      <w:pPr>
        <w:tabs>
          <w:tab w:val="num" w:pos="3600"/>
        </w:tabs>
        <w:ind w:left="3600" w:hanging="360"/>
      </w:pPr>
      <w:rPr>
        <w:rFonts w:ascii="Arial" w:hAnsi="Arial" w:hint="default"/>
      </w:rPr>
    </w:lvl>
    <w:lvl w:ilvl="5" w:tplc="4F3E6710" w:tentative="1">
      <w:start w:val="1"/>
      <w:numFmt w:val="bullet"/>
      <w:lvlText w:val="•"/>
      <w:lvlJc w:val="left"/>
      <w:pPr>
        <w:tabs>
          <w:tab w:val="num" w:pos="4320"/>
        </w:tabs>
        <w:ind w:left="4320" w:hanging="360"/>
      </w:pPr>
      <w:rPr>
        <w:rFonts w:ascii="Arial" w:hAnsi="Arial" w:hint="default"/>
      </w:rPr>
    </w:lvl>
    <w:lvl w:ilvl="6" w:tplc="3376B196" w:tentative="1">
      <w:start w:val="1"/>
      <w:numFmt w:val="bullet"/>
      <w:lvlText w:val="•"/>
      <w:lvlJc w:val="left"/>
      <w:pPr>
        <w:tabs>
          <w:tab w:val="num" w:pos="5040"/>
        </w:tabs>
        <w:ind w:left="5040" w:hanging="360"/>
      </w:pPr>
      <w:rPr>
        <w:rFonts w:ascii="Arial" w:hAnsi="Arial" w:hint="default"/>
      </w:rPr>
    </w:lvl>
    <w:lvl w:ilvl="7" w:tplc="610C8E92" w:tentative="1">
      <w:start w:val="1"/>
      <w:numFmt w:val="bullet"/>
      <w:lvlText w:val="•"/>
      <w:lvlJc w:val="left"/>
      <w:pPr>
        <w:tabs>
          <w:tab w:val="num" w:pos="5760"/>
        </w:tabs>
        <w:ind w:left="5760" w:hanging="360"/>
      </w:pPr>
      <w:rPr>
        <w:rFonts w:ascii="Arial" w:hAnsi="Arial" w:hint="default"/>
      </w:rPr>
    </w:lvl>
    <w:lvl w:ilvl="8" w:tplc="231E8180" w:tentative="1">
      <w:start w:val="1"/>
      <w:numFmt w:val="bullet"/>
      <w:lvlText w:val="•"/>
      <w:lvlJc w:val="left"/>
      <w:pPr>
        <w:tabs>
          <w:tab w:val="num" w:pos="6480"/>
        </w:tabs>
        <w:ind w:left="6480" w:hanging="360"/>
      </w:pPr>
      <w:rPr>
        <w:rFonts w:ascii="Arial" w:hAnsi="Arial" w:hint="default"/>
      </w:rPr>
    </w:lvl>
  </w:abstractNum>
  <w:abstractNum w:abstractNumId="9">
    <w:nsid w:val="1F6A6B41"/>
    <w:multiLevelType w:val="hybridMultilevel"/>
    <w:tmpl w:val="B72228DE"/>
    <w:lvl w:ilvl="0" w:tplc="1D20AC60">
      <w:start w:val="1"/>
      <w:numFmt w:val="bullet"/>
      <w:lvlText w:val="–"/>
      <w:lvlJc w:val="left"/>
      <w:pPr>
        <w:tabs>
          <w:tab w:val="num" w:pos="720"/>
        </w:tabs>
        <w:ind w:left="720" w:hanging="360"/>
      </w:pPr>
      <w:rPr>
        <w:rFonts w:ascii="Arial" w:hAnsi="Arial" w:hint="default"/>
      </w:rPr>
    </w:lvl>
    <w:lvl w:ilvl="1" w:tplc="89A28536">
      <w:start w:val="1"/>
      <w:numFmt w:val="bullet"/>
      <w:lvlText w:val="–"/>
      <w:lvlJc w:val="left"/>
      <w:pPr>
        <w:tabs>
          <w:tab w:val="num" w:pos="1440"/>
        </w:tabs>
        <w:ind w:left="1440" w:hanging="360"/>
      </w:pPr>
      <w:rPr>
        <w:rFonts w:ascii="Arial" w:hAnsi="Arial" w:hint="default"/>
      </w:rPr>
    </w:lvl>
    <w:lvl w:ilvl="2" w:tplc="E4BCA52E" w:tentative="1">
      <w:start w:val="1"/>
      <w:numFmt w:val="bullet"/>
      <w:lvlText w:val="–"/>
      <w:lvlJc w:val="left"/>
      <w:pPr>
        <w:tabs>
          <w:tab w:val="num" w:pos="2160"/>
        </w:tabs>
        <w:ind w:left="2160" w:hanging="360"/>
      </w:pPr>
      <w:rPr>
        <w:rFonts w:ascii="Arial" w:hAnsi="Arial" w:hint="default"/>
      </w:rPr>
    </w:lvl>
    <w:lvl w:ilvl="3" w:tplc="4EFED502" w:tentative="1">
      <w:start w:val="1"/>
      <w:numFmt w:val="bullet"/>
      <w:lvlText w:val="–"/>
      <w:lvlJc w:val="left"/>
      <w:pPr>
        <w:tabs>
          <w:tab w:val="num" w:pos="2880"/>
        </w:tabs>
        <w:ind w:left="2880" w:hanging="360"/>
      </w:pPr>
      <w:rPr>
        <w:rFonts w:ascii="Arial" w:hAnsi="Arial" w:hint="default"/>
      </w:rPr>
    </w:lvl>
    <w:lvl w:ilvl="4" w:tplc="441C6F44" w:tentative="1">
      <w:start w:val="1"/>
      <w:numFmt w:val="bullet"/>
      <w:lvlText w:val="–"/>
      <w:lvlJc w:val="left"/>
      <w:pPr>
        <w:tabs>
          <w:tab w:val="num" w:pos="3600"/>
        </w:tabs>
        <w:ind w:left="3600" w:hanging="360"/>
      </w:pPr>
      <w:rPr>
        <w:rFonts w:ascii="Arial" w:hAnsi="Arial" w:hint="default"/>
      </w:rPr>
    </w:lvl>
    <w:lvl w:ilvl="5" w:tplc="0CA0BC48" w:tentative="1">
      <w:start w:val="1"/>
      <w:numFmt w:val="bullet"/>
      <w:lvlText w:val="–"/>
      <w:lvlJc w:val="left"/>
      <w:pPr>
        <w:tabs>
          <w:tab w:val="num" w:pos="4320"/>
        </w:tabs>
        <w:ind w:left="4320" w:hanging="360"/>
      </w:pPr>
      <w:rPr>
        <w:rFonts w:ascii="Arial" w:hAnsi="Arial" w:hint="default"/>
      </w:rPr>
    </w:lvl>
    <w:lvl w:ilvl="6" w:tplc="BFBE754C" w:tentative="1">
      <w:start w:val="1"/>
      <w:numFmt w:val="bullet"/>
      <w:lvlText w:val="–"/>
      <w:lvlJc w:val="left"/>
      <w:pPr>
        <w:tabs>
          <w:tab w:val="num" w:pos="5040"/>
        </w:tabs>
        <w:ind w:left="5040" w:hanging="360"/>
      </w:pPr>
      <w:rPr>
        <w:rFonts w:ascii="Arial" w:hAnsi="Arial" w:hint="default"/>
      </w:rPr>
    </w:lvl>
    <w:lvl w:ilvl="7" w:tplc="51E0917A" w:tentative="1">
      <w:start w:val="1"/>
      <w:numFmt w:val="bullet"/>
      <w:lvlText w:val="–"/>
      <w:lvlJc w:val="left"/>
      <w:pPr>
        <w:tabs>
          <w:tab w:val="num" w:pos="5760"/>
        </w:tabs>
        <w:ind w:left="5760" w:hanging="360"/>
      </w:pPr>
      <w:rPr>
        <w:rFonts w:ascii="Arial" w:hAnsi="Arial" w:hint="default"/>
      </w:rPr>
    </w:lvl>
    <w:lvl w:ilvl="8" w:tplc="7980A506" w:tentative="1">
      <w:start w:val="1"/>
      <w:numFmt w:val="bullet"/>
      <w:lvlText w:val="–"/>
      <w:lvlJc w:val="left"/>
      <w:pPr>
        <w:tabs>
          <w:tab w:val="num" w:pos="6480"/>
        </w:tabs>
        <w:ind w:left="6480" w:hanging="360"/>
      </w:pPr>
      <w:rPr>
        <w:rFonts w:ascii="Arial" w:hAnsi="Arial" w:hint="default"/>
      </w:rPr>
    </w:lvl>
  </w:abstractNum>
  <w:abstractNum w:abstractNumId="10">
    <w:nsid w:val="208247C9"/>
    <w:multiLevelType w:val="hybridMultilevel"/>
    <w:tmpl w:val="667AB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93568F"/>
    <w:multiLevelType w:val="hybridMultilevel"/>
    <w:tmpl w:val="DB306DB8"/>
    <w:lvl w:ilvl="0" w:tplc="8FD41FCE">
      <w:start w:val="1"/>
      <w:numFmt w:val="bullet"/>
      <w:lvlText w:val="•"/>
      <w:lvlJc w:val="left"/>
      <w:pPr>
        <w:tabs>
          <w:tab w:val="num" w:pos="720"/>
        </w:tabs>
        <w:ind w:left="720" w:hanging="360"/>
      </w:pPr>
      <w:rPr>
        <w:rFonts w:ascii="Arial" w:hAnsi="Arial" w:hint="default"/>
      </w:rPr>
    </w:lvl>
    <w:lvl w:ilvl="1" w:tplc="8F867032">
      <w:numFmt w:val="bullet"/>
      <w:lvlText w:val="–"/>
      <w:lvlJc w:val="left"/>
      <w:pPr>
        <w:tabs>
          <w:tab w:val="num" w:pos="1440"/>
        </w:tabs>
        <w:ind w:left="1440" w:hanging="360"/>
      </w:pPr>
      <w:rPr>
        <w:rFonts w:ascii="Arial" w:hAnsi="Arial" w:hint="default"/>
      </w:rPr>
    </w:lvl>
    <w:lvl w:ilvl="2" w:tplc="9F7E18D6">
      <w:numFmt w:val="bullet"/>
      <w:lvlText w:val="•"/>
      <w:lvlJc w:val="left"/>
      <w:pPr>
        <w:tabs>
          <w:tab w:val="num" w:pos="2160"/>
        </w:tabs>
        <w:ind w:left="2160" w:hanging="360"/>
      </w:pPr>
      <w:rPr>
        <w:rFonts w:ascii="Arial" w:hAnsi="Arial" w:hint="default"/>
      </w:rPr>
    </w:lvl>
    <w:lvl w:ilvl="3" w:tplc="489AD092" w:tentative="1">
      <w:start w:val="1"/>
      <w:numFmt w:val="bullet"/>
      <w:lvlText w:val="•"/>
      <w:lvlJc w:val="left"/>
      <w:pPr>
        <w:tabs>
          <w:tab w:val="num" w:pos="2880"/>
        </w:tabs>
        <w:ind w:left="2880" w:hanging="360"/>
      </w:pPr>
      <w:rPr>
        <w:rFonts w:ascii="Arial" w:hAnsi="Arial" w:hint="default"/>
      </w:rPr>
    </w:lvl>
    <w:lvl w:ilvl="4" w:tplc="1D70D538" w:tentative="1">
      <w:start w:val="1"/>
      <w:numFmt w:val="bullet"/>
      <w:lvlText w:val="•"/>
      <w:lvlJc w:val="left"/>
      <w:pPr>
        <w:tabs>
          <w:tab w:val="num" w:pos="3600"/>
        </w:tabs>
        <w:ind w:left="3600" w:hanging="360"/>
      </w:pPr>
      <w:rPr>
        <w:rFonts w:ascii="Arial" w:hAnsi="Arial" w:hint="default"/>
      </w:rPr>
    </w:lvl>
    <w:lvl w:ilvl="5" w:tplc="3CA60382" w:tentative="1">
      <w:start w:val="1"/>
      <w:numFmt w:val="bullet"/>
      <w:lvlText w:val="•"/>
      <w:lvlJc w:val="left"/>
      <w:pPr>
        <w:tabs>
          <w:tab w:val="num" w:pos="4320"/>
        </w:tabs>
        <w:ind w:left="4320" w:hanging="360"/>
      </w:pPr>
      <w:rPr>
        <w:rFonts w:ascii="Arial" w:hAnsi="Arial" w:hint="default"/>
      </w:rPr>
    </w:lvl>
    <w:lvl w:ilvl="6" w:tplc="EBB6336A" w:tentative="1">
      <w:start w:val="1"/>
      <w:numFmt w:val="bullet"/>
      <w:lvlText w:val="•"/>
      <w:lvlJc w:val="left"/>
      <w:pPr>
        <w:tabs>
          <w:tab w:val="num" w:pos="5040"/>
        </w:tabs>
        <w:ind w:left="5040" w:hanging="360"/>
      </w:pPr>
      <w:rPr>
        <w:rFonts w:ascii="Arial" w:hAnsi="Arial" w:hint="default"/>
      </w:rPr>
    </w:lvl>
    <w:lvl w:ilvl="7" w:tplc="F3B03736" w:tentative="1">
      <w:start w:val="1"/>
      <w:numFmt w:val="bullet"/>
      <w:lvlText w:val="•"/>
      <w:lvlJc w:val="left"/>
      <w:pPr>
        <w:tabs>
          <w:tab w:val="num" w:pos="5760"/>
        </w:tabs>
        <w:ind w:left="5760" w:hanging="360"/>
      </w:pPr>
      <w:rPr>
        <w:rFonts w:ascii="Arial" w:hAnsi="Arial" w:hint="default"/>
      </w:rPr>
    </w:lvl>
    <w:lvl w:ilvl="8" w:tplc="A2AE9864" w:tentative="1">
      <w:start w:val="1"/>
      <w:numFmt w:val="bullet"/>
      <w:lvlText w:val="•"/>
      <w:lvlJc w:val="left"/>
      <w:pPr>
        <w:tabs>
          <w:tab w:val="num" w:pos="6480"/>
        </w:tabs>
        <w:ind w:left="6480" w:hanging="360"/>
      </w:pPr>
      <w:rPr>
        <w:rFonts w:ascii="Arial" w:hAnsi="Arial" w:hint="default"/>
      </w:rPr>
    </w:lvl>
  </w:abstractNum>
  <w:abstractNum w:abstractNumId="12">
    <w:nsid w:val="227A614F"/>
    <w:multiLevelType w:val="hybridMultilevel"/>
    <w:tmpl w:val="C3D68A88"/>
    <w:lvl w:ilvl="0" w:tplc="199CC534">
      <w:start w:val="1"/>
      <w:numFmt w:val="bullet"/>
      <w:lvlText w:val="•"/>
      <w:lvlJc w:val="left"/>
      <w:pPr>
        <w:tabs>
          <w:tab w:val="num" w:pos="720"/>
        </w:tabs>
        <w:ind w:left="720" w:hanging="360"/>
      </w:pPr>
      <w:rPr>
        <w:rFonts w:ascii="Arial" w:hAnsi="Arial" w:hint="default"/>
      </w:rPr>
    </w:lvl>
    <w:lvl w:ilvl="1" w:tplc="EDD8083C" w:tentative="1">
      <w:start w:val="1"/>
      <w:numFmt w:val="bullet"/>
      <w:lvlText w:val="•"/>
      <w:lvlJc w:val="left"/>
      <w:pPr>
        <w:tabs>
          <w:tab w:val="num" w:pos="1440"/>
        </w:tabs>
        <w:ind w:left="1440" w:hanging="360"/>
      </w:pPr>
      <w:rPr>
        <w:rFonts w:ascii="Arial" w:hAnsi="Arial" w:hint="default"/>
      </w:rPr>
    </w:lvl>
    <w:lvl w:ilvl="2" w:tplc="3C38C34C" w:tentative="1">
      <w:start w:val="1"/>
      <w:numFmt w:val="bullet"/>
      <w:lvlText w:val="•"/>
      <w:lvlJc w:val="left"/>
      <w:pPr>
        <w:tabs>
          <w:tab w:val="num" w:pos="2160"/>
        </w:tabs>
        <w:ind w:left="2160" w:hanging="360"/>
      </w:pPr>
      <w:rPr>
        <w:rFonts w:ascii="Arial" w:hAnsi="Arial" w:hint="default"/>
      </w:rPr>
    </w:lvl>
    <w:lvl w:ilvl="3" w:tplc="C3AC19F4" w:tentative="1">
      <w:start w:val="1"/>
      <w:numFmt w:val="bullet"/>
      <w:lvlText w:val="•"/>
      <w:lvlJc w:val="left"/>
      <w:pPr>
        <w:tabs>
          <w:tab w:val="num" w:pos="2880"/>
        </w:tabs>
        <w:ind w:left="2880" w:hanging="360"/>
      </w:pPr>
      <w:rPr>
        <w:rFonts w:ascii="Arial" w:hAnsi="Arial" w:hint="default"/>
      </w:rPr>
    </w:lvl>
    <w:lvl w:ilvl="4" w:tplc="FD287968" w:tentative="1">
      <w:start w:val="1"/>
      <w:numFmt w:val="bullet"/>
      <w:lvlText w:val="•"/>
      <w:lvlJc w:val="left"/>
      <w:pPr>
        <w:tabs>
          <w:tab w:val="num" w:pos="3600"/>
        </w:tabs>
        <w:ind w:left="3600" w:hanging="360"/>
      </w:pPr>
      <w:rPr>
        <w:rFonts w:ascii="Arial" w:hAnsi="Arial" w:hint="default"/>
      </w:rPr>
    </w:lvl>
    <w:lvl w:ilvl="5" w:tplc="0B040C38" w:tentative="1">
      <w:start w:val="1"/>
      <w:numFmt w:val="bullet"/>
      <w:lvlText w:val="•"/>
      <w:lvlJc w:val="left"/>
      <w:pPr>
        <w:tabs>
          <w:tab w:val="num" w:pos="4320"/>
        </w:tabs>
        <w:ind w:left="4320" w:hanging="360"/>
      </w:pPr>
      <w:rPr>
        <w:rFonts w:ascii="Arial" w:hAnsi="Arial" w:hint="default"/>
      </w:rPr>
    </w:lvl>
    <w:lvl w:ilvl="6" w:tplc="0A189850" w:tentative="1">
      <w:start w:val="1"/>
      <w:numFmt w:val="bullet"/>
      <w:lvlText w:val="•"/>
      <w:lvlJc w:val="left"/>
      <w:pPr>
        <w:tabs>
          <w:tab w:val="num" w:pos="5040"/>
        </w:tabs>
        <w:ind w:left="5040" w:hanging="360"/>
      </w:pPr>
      <w:rPr>
        <w:rFonts w:ascii="Arial" w:hAnsi="Arial" w:hint="default"/>
      </w:rPr>
    </w:lvl>
    <w:lvl w:ilvl="7" w:tplc="98E6366A" w:tentative="1">
      <w:start w:val="1"/>
      <w:numFmt w:val="bullet"/>
      <w:lvlText w:val="•"/>
      <w:lvlJc w:val="left"/>
      <w:pPr>
        <w:tabs>
          <w:tab w:val="num" w:pos="5760"/>
        </w:tabs>
        <w:ind w:left="5760" w:hanging="360"/>
      </w:pPr>
      <w:rPr>
        <w:rFonts w:ascii="Arial" w:hAnsi="Arial" w:hint="default"/>
      </w:rPr>
    </w:lvl>
    <w:lvl w:ilvl="8" w:tplc="CF1E60AA" w:tentative="1">
      <w:start w:val="1"/>
      <w:numFmt w:val="bullet"/>
      <w:lvlText w:val="•"/>
      <w:lvlJc w:val="left"/>
      <w:pPr>
        <w:tabs>
          <w:tab w:val="num" w:pos="6480"/>
        </w:tabs>
        <w:ind w:left="6480" w:hanging="360"/>
      </w:pPr>
      <w:rPr>
        <w:rFonts w:ascii="Arial" w:hAnsi="Arial" w:hint="default"/>
      </w:rPr>
    </w:lvl>
  </w:abstractNum>
  <w:abstractNum w:abstractNumId="13">
    <w:nsid w:val="24BF66D3"/>
    <w:multiLevelType w:val="hybridMultilevel"/>
    <w:tmpl w:val="D1C623E2"/>
    <w:lvl w:ilvl="0" w:tplc="0E3EA58E">
      <w:start w:val="1"/>
      <w:numFmt w:val="bullet"/>
      <w:lvlText w:val="•"/>
      <w:lvlJc w:val="left"/>
      <w:pPr>
        <w:tabs>
          <w:tab w:val="num" w:pos="720"/>
        </w:tabs>
        <w:ind w:left="720" w:hanging="360"/>
      </w:pPr>
      <w:rPr>
        <w:rFonts w:ascii="Arial" w:hAnsi="Arial" w:hint="default"/>
      </w:rPr>
    </w:lvl>
    <w:lvl w:ilvl="1" w:tplc="A914D786" w:tentative="1">
      <w:start w:val="1"/>
      <w:numFmt w:val="bullet"/>
      <w:lvlText w:val="•"/>
      <w:lvlJc w:val="left"/>
      <w:pPr>
        <w:tabs>
          <w:tab w:val="num" w:pos="1440"/>
        </w:tabs>
        <w:ind w:left="1440" w:hanging="360"/>
      </w:pPr>
      <w:rPr>
        <w:rFonts w:ascii="Arial" w:hAnsi="Arial" w:hint="default"/>
      </w:rPr>
    </w:lvl>
    <w:lvl w:ilvl="2" w:tplc="BDDAE3B0" w:tentative="1">
      <w:start w:val="1"/>
      <w:numFmt w:val="bullet"/>
      <w:lvlText w:val="•"/>
      <w:lvlJc w:val="left"/>
      <w:pPr>
        <w:tabs>
          <w:tab w:val="num" w:pos="2160"/>
        </w:tabs>
        <w:ind w:left="2160" w:hanging="360"/>
      </w:pPr>
      <w:rPr>
        <w:rFonts w:ascii="Arial" w:hAnsi="Arial" w:hint="default"/>
      </w:rPr>
    </w:lvl>
    <w:lvl w:ilvl="3" w:tplc="69A2EA2C" w:tentative="1">
      <w:start w:val="1"/>
      <w:numFmt w:val="bullet"/>
      <w:lvlText w:val="•"/>
      <w:lvlJc w:val="left"/>
      <w:pPr>
        <w:tabs>
          <w:tab w:val="num" w:pos="2880"/>
        </w:tabs>
        <w:ind w:left="2880" w:hanging="360"/>
      </w:pPr>
      <w:rPr>
        <w:rFonts w:ascii="Arial" w:hAnsi="Arial" w:hint="default"/>
      </w:rPr>
    </w:lvl>
    <w:lvl w:ilvl="4" w:tplc="38EE910E" w:tentative="1">
      <w:start w:val="1"/>
      <w:numFmt w:val="bullet"/>
      <w:lvlText w:val="•"/>
      <w:lvlJc w:val="left"/>
      <w:pPr>
        <w:tabs>
          <w:tab w:val="num" w:pos="3600"/>
        </w:tabs>
        <w:ind w:left="3600" w:hanging="360"/>
      </w:pPr>
      <w:rPr>
        <w:rFonts w:ascii="Arial" w:hAnsi="Arial" w:hint="default"/>
      </w:rPr>
    </w:lvl>
    <w:lvl w:ilvl="5" w:tplc="66DCA4AE" w:tentative="1">
      <w:start w:val="1"/>
      <w:numFmt w:val="bullet"/>
      <w:lvlText w:val="•"/>
      <w:lvlJc w:val="left"/>
      <w:pPr>
        <w:tabs>
          <w:tab w:val="num" w:pos="4320"/>
        </w:tabs>
        <w:ind w:left="4320" w:hanging="360"/>
      </w:pPr>
      <w:rPr>
        <w:rFonts w:ascii="Arial" w:hAnsi="Arial" w:hint="default"/>
      </w:rPr>
    </w:lvl>
    <w:lvl w:ilvl="6" w:tplc="0EAE77C8" w:tentative="1">
      <w:start w:val="1"/>
      <w:numFmt w:val="bullet"/>
      <w:lvlText w:val="•"/>
      <w:lvlJc w:val="left"/>
      <w:pPr>
        <w:tabs>
          <w:tab w:val="num" w:pos="5040"/>
        </w:tabs>
        <w:ind w:left="5040" w:hanging="360"/>
      </w:pPr>
      <w:rPr>
        <w:rFonts w:ascii="Arial" w:hAnsi="Arial" w:hint="default"/>
      </w:rPr>
    </w:lvl>
    <w:lvl w:ilvl="7" w:tplc="D31449C8" w:tentative="1">
      <w:start w:val="1"/>
      <w:numFmt w:val="bullet"/>
      <w:lvlText w:val="•"/>
      <w:lvlJc w:val="left"/>
      <w:pPr>
        <w:tabs>
          <w:tab w:val="num" w:pos="5760"/>
        </w:tabs>
        <w:ind w:left="5760" w:hanging="360"/>
      </w:pPr>
      <w:rPr>
        <w:rFonts w:ascii="Arial" w:hAnsi="Arial" w:hint="default"/>
      </w:rPr>
    </w:lvl>
    <w:lvl w:ilvl="8" w:tplc="E45C5654" w:tentative="1">
      <w:start w:val="1"/>
      <w:numFmt w:val="bullet"/>
      <w:lvlText w:val="•"/>
      <w:lvlJc w:val="left"/>
      <w:pPr>
        <w:tabs>
          <w:tab w:val="num" w:pos="6480"/>
        </w:tabs>
        <w:ind w:left="6480" w:hanging="360"/>
      </w:pPr>
      <w:rPr>
        <w:rFonts w:ascii="Arial" w:hAnsi="Arial" w:hint="default"/>
      </w:rPr>
    </w:lvl>
  </w:abstractNum>
  <w:abstractNum w:abstractNumId="14">
    <w:nsid w:val="25E85F54"/>
    <w:multiLevelType w:val="hybridMultilevel"/>
    <w:tmpl w:val="CFD22134"/>
    <w:lvl w:ilvl="0" w:tplc="2020B7FE">
      <w:start w:val="1"/>
      <w:numFmt w:val="bullet"/>
      <w:lvlText w:val="•"/>
      <w:lvlJc w:val="left"/>
      <w:pPr>
        <w:tabs>
          <w:tab w:val="num" w:pos="720"/>
        </w:tabs>
        <w:ind w:left="720" w:hanging="360"/>
      </w:pPr>
      <w:rPr>
        <w:rFonts w:ascii="Arial" w:hAnsi="Arial" w:hint="default"/>
      </w:rPr>
    </w:lvl>
    <w:lvl w:ilvl="1" w:tplc="FA040B30">
      <w:numFmt w:val="bullet"/>
      <w:lvlText w:val="–"/>
      <w:lvlJc w:val="left"/>
      <w:pPr>
        <w:tabs>
          <w:tab w:val="num" w:pos="1440"/>
        </w:tabs>
        <w:ind w:left="1440" w:hanging="360"/>
      </w:pPr>
      <w:rPr>
        <w:rFonts w:ascii="Arial" w:hAnsi="Arial" w:hint="default"/>
      </w:rPr>
    </w:lvl>
    <w:lvl w:ilvl="2" w:tplc="B4D288D8" w:tentative="1">
      <w:start w:val="1"/>
      <w:numFmt w:val="bullet"/>
      <w:lvlText w:val="•"/>
      <w:lvlJc w:val="left"/>
      <w:pPr>
        <w:tabs>
          <w:tab w:val="num" w:pos="2160"/>
        </w:tabs>
        <w:ind w:left="2160" w:hanging="360"/>
      </w:pPr>
      <w:rPr>
        <w:rFonts w:ascii="Arial" w:hAnsi="Arial" w:hint="default"/>
      </w:rPr>
    </w:lvl>
    <w:lvl w:ilvl="3" w:tplc="6DBA0700" w:tentative="1">
      <w:start w:val="1"/>
      <w:numFmt w:val="bullet"/>
      <w:lvlText w:val="•"/>
      <w:lvlJc w:val="left"/>
      <w:pPr>
        <w:tabs>
          <w:tab w:val="num" w:pos="2880"/>
        </w:tabs>
        <w:ind w:left="2880" w:hanging="360"/>
      </w:pPr>
      <w:rPr>
        <w:rFonts w:ascii="Arial" w:hAnsi="Arial" w:hint="default"/>
      </w:rPr>
    </w:lvl>
    <w:lvl w:ilvl="4" w:tplc="C5AE164A" w:tentative="1">
      <w:start w:val="1"/>
      <w:numFmt w:val="bullet"/>
      <w:lvlText w:val="•"/>
      <w:lvlJc w:val="left"/>
      <w:pPr>
        <w:tabs>
          <w:tab w:val="num" w:pos="3600"/>
        </w:tabs>
        <w:ind w:left="3600" w:hanging="360"/>
      </w:pPr>
      <w:rPr>
        <w:rFonts w:ascii="Arial" w:hAnsi="Arial" w:hint="default"/>
      </w:rPr>
    </w:lvl>
    <w:lvl w:ilvl="5" w:tplc="64545672" w:tentative="1">
      <w:start w:val="1"/>
      <w:numFmt w:val="bullet"/>
      <w:lvlText w:val="•"/>
      <w:lvlJc w:val="left"/>
      <w:pPr>
        <w:tabs>
          <w:tab w:val="num" w:pos="4320"/>
        </w:tabs>
        <w:ind w:left="4320" w:hanging="360"/>
      </w:pPr>
      <w:rPr>
        <w:rFonts w:ascii="Arial" w:hAnsi="Arial" w:hint="default"/>
      </w:rPr>
    </w:lvl>
    <w:lvl w:ilvl="6" w:tplc="B1A48804" w:tentative="1">
      <w:start w:val="1"/>
      <w:numFmt w:val="bullet"/>
      <w:lvlText w:val="•"/>
      <w:lvlJc w:val="left"/>
      <w:pPr>
        <w:tabs>
          <w:tab w:val="num" w:pos="5040"/>
        </w:tabs>
        <w:ind w:left="5040" w:hanging="360"/>
      </w:pPr>
      <w:rPr>
        <w:rFonts w:ascii="Arial" w:hAnsi="Arial" w:hint="default"/>
      </w:rPr>
    </w:lvl>
    <w:lvl w:ilvl="7" w:tplc="9F38A1DA" w:tentative="1">
      <w:start w:val="1"/>
      <w:numFmt w:val="bullet"/>
      <w:lvlText w:val="•"/>
      <w:lvlJc w:val="left"/>
      <w:pPr>
        <w:tabs>
          <w:tab w:val="num" w:pos="5760"/>
        </w:tabs>
        <w:ind w:left="5760" w:hanging="360"/>
      </w:pPr>
      <w:rPr>
        <w:rFonts w:ascii="Arial" w:hAnsi="Arial" w:hint="default"/>
      </w:rPr>
    </w:lvl>
    <w:lvl w:ilvl="8" w:tplc="D86E9768" w:tentative="1">
      <w:start w:val="1"/>
      <w:numFmt w:val="bullet"/>
      <w:lvlText w:val="•"/>
      <w:lvlJc w:val="left"/>
      <w:pPr>
        <w:tabs>
          <w:tab w:val="num" w:pos="6480"/>
        </w:tabs>
        <w:ind w:left="6480" w:hanging="360"/>
      </w:pPr>
      <w:rPr>
        <w:rFonts w:ascii="Arial" w:hAnsi="Arial" w:hint="default"/>
      </w:rPr>
    </w:lvl>
  </w:abstractNum>
  <w:abstractNum w:abstractNumId="15">
    <w:nsid w:val="288068DA"/>
    <w:multiLevelType w:val="hybridMultilevel"/>
    <w:tmpl w:val="8F961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DA41A27"/>
    <w:multiLevelType w:val="hybridMultilevel"/>
    <w:tmpl w:val="090A23C2"/>
    <w:lvl w:ilvl="0" w:tplc="45BCA022">
      <w:start w:val="1"/>
      <w:numFmt w:val="bullet"/>
      <w:lvlText w:val="•"/>
      <w:lvlJc w:val="left"/>
      <w:pPr>
        <w:tabs>
          <w:tab w:val="num" w:pos="720"/>
        </w:tabs>
        <w:ind w:left="720" w:hanging="360"/>
      </w:pPr>
      <w:rPr>
        <w:rFonts w:ascii="Arial" w:hAnsi="Arial" w:hint="default"/>
      </w:rPr>
    </w:lvl>
    <w:lvl w:ilvl="1" w:tplc="E4DC6D6C">
      <w:numFmt w:val="bullet"/>
      <w:lvlText w:val="–"/>
      <w:lvlJc w:val="left"/>
      <w:pPr>
        <w:tabs>
          <w:tab w:val="num" w:pos="1440"/>
        </w:tabs>
        <w:ind w:left="1440" w:hanging="360"/>
      </w:pPr>
      <w:rPr>
        <w:rFonts w:ascii="Arial" w:hAnsi="Arial" w:hint="default"/>
      </w:rPr>
    </w:lvl>
    <w:lvl w:ilvl="2" w:tplc="558C4356" w:tentative="1">
      <w:start w:val="1"/>
      <w:numFmt w:val="bullet"/>
      <w:lvlText w:val="•"/>
      <w:lvlJc w:val="left"/>
      <w:pPr>
        <w:tabs>
          <w:tab w:val="num" w:pos="2160"/>
        </w:tabs>
        <w:ind w:left="2160" w:hanging="360"/>
      </w:pPr>
      <w:rPr>
        <w:rFonts w:ascii="Arial" w:hAnsi="Arial" w:hint="default"/>
      </w:rPr>
    </w:lvl>
    <w:lvl w:ilvl="3" w:tplc="BA7A5F6A" w:tentative="1">
      <w:start w:val="1"/>
      <w:numFmt w:val="bullet"/>
      <w:lvlText w:val="•"/>
      <w:lvlJc w:val="left"/>
      <w:pPr>
        <w:tabs>
          <w:tab w:val="num" w:pos="2880"/>
        </w:tabs>
        <w:ind w:left="2880" w:hanging="360"/>
      </w:pPr>
      <w:rPr>
        <w:rFonts w:ascii="Arial" w:hAnsi="Arial" w:hint="default"/>
      </w:rPr>
    </w:lvl>
    <w:lvl w:ilvl="4" w:tplc="046C19E2" w:tentative="1">
      <w:start w:val="1"/>
      <w:numFmt w:val="bullet"/>
      <w:lvlText w:val="•"/>
      <w:lvlJc w:val="left"/>
      <w:pPr>
        <w:tabs>
          <w:tab w:val="num" w:pos="3600"/>
        </w:tabs>
        <w:ind w:left="3600" w:hanging="360"/>
      </w:pPr>
      <w:rPr>
        <w:rFonts w:ascii="Arial" w:hAnsi="Arial" w:hint="default"/>
      </w:rPr>
    </w:lvl>
    <w:lvl w:ilvl="5" w:tplc="4C50F76A" w:tentative="1">
      <w:start w:val="1"/>
      <w:numFmt w:val="bullet"/>
      <w:lvlText w:val="•"/>
      <w:lvlJc w:val="left"/>
      <w:pPr>
        <w:tabs>
          <w:tab w:val="num" w:pos="4320"/>
        </w:tabs>
        <w:ind w:left="4320" w:hanging="360"/>
      </w:pPr>
      <w:rPr>
        <w:rFonts w:ascii="Arial" w:hAnsi="Arial" w:hint="default"/>
      </w:rPr>
    </w:lvl>
    <w:lvl w:ilvl="6" w:tplc="2DB04734" w:tentative="1">
      <w:start w:val="1"/>
      <w:numFmt w:val="bullet"/>
      <w:lvlText w:val="•"/>
      <w:lvlJc w:val="left"/>
      <w:pPr>
        <w:tabs>
          <w:tab w:val="num" w:pos="5040"/>
        </w:tabs>
        <w:ind w:left="5040" w:hanging="360"/>
      </w:pPr>
      <w:rPr>
        <w:rFonts w:ascii="Arial" w:hAnsi="Arial" w:hint="default"/>
      </w:rPr>
    </w:lvl>
    <w:lvl w:ilvl="7" w:tplc="02F6CEEE" w:tentative="1">
      <w:start w:val="1"/>
      <w:numFmt w:val="bullet"/>
      <w:lvlText w:val="•"/>
      <w:lvlJc w:val="left"/>
      <w:pPr>
        <w:tabs>
          <w:tab w:val="num" w:pos="5760"/>
        </w:tabs>
        <w:ind w:left="5760" w:hanging="360"/>
      </w:pPr>
      <w:rPr>
        <w:rFonts w:ascii="Arial" w:hAnsi="Arial" w:hint="default"/>
      </w:rPr>
    </w:lvl>
    <w:lvl w:ilvl="8" w:tplc="31747F1C" w:tentative="1">
      <w:start w:val="1"/>
      <w:numFmt w:val="bullet"/>
      <w:lvlText w:val="•"/>
      <w:lvlJc w:val="left"/>
      <w:pPr>
        <w:tabs>
          <w:tab w:val="num" w:pos="6480"/>
        </w:tabs>
        <w:ind w:left="6480" w:hanging="360"/>
      </w:pPr>
      <w:rPr>
        <w:rFonts w:ascii="Arial" w:hAnsi="Arial" w:hint="default"/>
      </w:rPr>
    </w:lvl>
  </w:abstractNum>
  <w:abstractNum w:abstractNumId="17">
    <w:nsid w:val="2F800D6A"/>
    <w:multiLevelType w:val="hybridMultilevel"/>
    <w:tmpl w:val="8E12F354"/>
    <w:lvl w:ilvl="0" w:tplc="5F887F50">
      <w:start w:val="1"/>
      <w:numFmt w:val="bullet"/>
      <w:lvlText w:val="•"/>
      <w:lvlJc w:val="left"/>
      <w:pPr>
        <w:tabs>
          <w:tab w:val="num" w:pos="720"/>
        </w:tabs>
        <w:ind w:left="720" w:hanging="360"/>
      </w:pPr>
      <w:rPr>
        <w:rFonts w:ascii="Arial" w:hAnsi="Arial" w:hint="default"/>
      </w:rPr>
    </w:lvl>
    <w:lvl w:ilvl="1" w:tplc="974A7EB0" w:tentative="1">
      <w:start w:val="1"/>
      <w:numFmt w:val="bullet"/>
      <w:lvlText w:val="•"/>
      <w:lvlJc w:val="left"/>
      <w:pPr>
        <w:tabs>
          <w:tab w:val="num" w:pos="1440"/>
        </w:tabs>
        <w:ind w:left="1440" w:hanging="360"/>
      </w:pPr>
      <w:rPr>
        <w:rFonts w:ascii="Arial" w:hAnsi="Arial" w:hint="default"/>
      </w:rPr>
    </w:lvl>
    <w:lvl w:ilvl="2" w:tplc="A058E472" w:tentative="1">
      <w:start w:val="1"/>
      <w:numFmt w:val="bullet"/>
      <w:lvlText w:val="•"/>
      <w:lvlJc w:val="left"/>
      <w:pPr>
        <w:tabs>
          <w:tab w:val="num" w:pos="2160"/>
        </w:tabs>
        <w:ind w:left="2160" w:hanging="360"/>
      </w:pPr>
      <w:rPr>
        <w:rFonts w:ascii="Arial" w:hAnsi="Arial" w:hint="default"/>
      </w:rPr>
    </w:lvl>
    <w:lvl w:ilvl="3" w:tplc="6B4A6FDC" w:tentative="1">
      <w:start w:val="1"/>
      <w:numFmt w:val="bullet"/>
      <w:lvlText w:val="•"/>
      <w:lvlJc w:val="left"/>
      <w:pPr>
        <w:tabs>
          <w:tab w:val="num" w:pos="2880"/>
        </w:tabs>
        <w:ind w:left="2880" w:hanging="360"/>
      </w:pPr>
      <w:rPr>
        <w:rFonts w:ascii="Arial" w:hAnsi="Arial" w:hint="default"/>
      </w:rPr>
    </w:lvl>
    <w:lvl w:ilvl="4" w:tplc="E370E524" w:tentative="1">
      <w:start w:val="1"/>
      <w:numFmt w:val="bullet"/>
      <w:lvlText w:val="•"/>
      <w:lvlJc w:val="left"/>
      <w:pPr>
        <w:tabs>
          <w:tab w:val="num" w:pos="3600"/>
        </w:tabs>
        <w:ind w:left="3600" w:hanging="360"/>
      </w:pPr>
      <w:rPr>
        <w:rFonts w:ascii="Arial" w:hAnsi="Arial" w:hint="default"/>
      </w:rPr>
    </w:lvl>
    <w:lvl w:ilvl="5" w:tplc="5BA08DDC" w:tentative="1">
      <w:start w:val="1"/>
      <w:numFmt w:val="bullet"/>
      <w:lvlText w:val="•"/>
      <w:lvlJc w:val="left"/>
      <w:pPr>
        <w:tabs>
          <w:tab w:val="num" w:pos="4320"/>
        </w:tabs>
        <w:ind w:left="4320" w:hanging="360"/>
      </w:pPr>
      <w:rPr>
        <w:rFonts w:ascii="Arial" w:hAnsi="Arial" w:hint="default"/>
      </w:rPr>
    </w:lvl>
    <w:lvl w:ilvl="6" w:tplc="949C900C" w:tentative="1">
      <w:start w:val="1"/>
      <w:numFmt w:val="bullet"/>
      <w:lvlText w:val="•"/>
      <w:lvlJc w:val="left"/>
      <w:pPr>
        <w:tabs>
          <w:tab w:val="num" w:pos="5040"/>
        </w:tabs>
        <w:ind w:left="5040" w:hanging="360"/>
      </w:pPr>
      <w:rPr>
        <w:rFonts w:ascii="Arial" w:hAnsi="Arial" w:hint="default"/>
      </w:rPr>
    </w:lvl>
    <w:lvl w:ilvl="7" w:tplc="A75C020C" w:tentative="1">
      <w:start w:val="1"/>
      <w:numFmt w:val="bullet"/>
      <w:lvlText w:val="•"/>
      <w:lvlJc w:val="left"/>
      <w:pPr>
        <w:tabs>
          <w:tab w:val="num" w:pos="5760"/>
        </w:tabs>
        <w:ind w:left="5760" w:hanging="360"/>
      </w:pPr>
      <w:rPr>
        <w:rFonts w:ascii="Arial" w:hAnsi="Arial" w:hint="default"/>
      </w:rPr>
    </w:lvl>
    <w:lvl w:ilvl="8" w:tplc="FFCCE002" w:tentative="1">
      <w:start w:val="1"/>
      <w:numFmt w:val="bullet"/>
      <w:lvlText w:val="•"/>
      <w:lvlJc w:val="left"/>
      <w:pPr>
        <w:tabs>
          <w:tab w:val="num" w:pos="6480"/>
        </w:tabs>
        <w:ind w:left="6480" w:hanging="360"/>
      </w:pPr>
      <w:rPr>
        <w:rFonts w:ascii="Arial" w:hAnsi="Arial" w:hint="default"/>
      </w:rPr>
    </w:lvl>
  </w:abstractNum>
  <w:abstractNum w:abstractNumId="18">
    <w:nsid w:val="32EB1B42"/>
    <w:multiLevelType w:val="hybridMultilevel"/>
    <w:tmpl w:val="CAE2B3C0"/>
    <w:lvl w:ilvl="0" w:tplc="74F41CFC">
      <w:start w:val="1"/>
      <w:numFmt w:val="bullet"/>
      <w:lvlText w:val="•"/>
      <w:lvlJc w:val="left"/>
      <w:pPr>
        <w:tabs>
          <w:tab w:val="num" w:pos="720"/>
        </w:tabs>
        <w:ind w:left="720" w:hanging="360"/>
      </w:pPr>
      <w:rPr>
        <w:rFonts w:ascii="Arial" w:hAnsi="Arial" w:hint="default"/>
      </w:rPr>
    </w:lvl>
    <w:lvl w:ilvl="1" w:tplc="6E38D1FC" w:tentative="1">
      <w:start w:val="1"/>
      <w:numFmt w:val="bullet"/>
      <w:lvlText w:val="•"/>
      <w:lvlJc w:val="left"/>
      <w:pPr>
        <w:tabs>
          <w:tab w:val="num" w:pos="1440"/>
        </w:tabs>
        <w:ind w:left="1440" w:hanging="360"/>
      </w:pPr>
      <w:rPr>
        <w:rFonts w:ascii="Arial" w:hAnsi="Arial" w:hint="default"/>
      </w:rPr>
    </w:lvl>
    <w:lvl w:ilvl="2" w:tplc="6C5C738A" w:tentative="1">
      <w:start w:val="1"/>
      <w:numFmt w:val="bullet"/>
      <w:lvlText w:val="•"/>
      <w:lvlJc w:val="left"/>
      <w:pPr>
        <w:tabs>
          <w:tab w:val="num" w:pos="2160"/>
        </w:tabs>
        <w:ind w:left="2160" w:hanging="360"/>
      </w:pPr>
      <w:rPr>
        <w:rFonts w:ascii="Arial" w:hAnsi="Arial" w:hint="default"/>
      </w:rPr>
    </w:lvl>
    <w:lvl w:ilvl="3" w:tplc="FD264E3C" w:tentative="1">
      <w:start w:val="1"/>
      <w:numFmt w:val="bullet"/>
      <w:lvlText w:val="•"/>
      <w:lvlJc w:val="left"/>
      <w:pPr>
        <w:tabs>
          <w:tab w:val="num" w:pos="2880"/>
        </w:tabs>
        <w:ind w:left="2880" w:hanging="360"/>
      </w:pPr>
      <w:rPr>
        <w:rFonts w:ascii="Arial" w:hAnsi="Arial" w:hint="default"/>
      </w:rPr>
    </w:lvl>
    <w:lvl w:ilvl="4" w:tplc="B882E15E" w:tentative="1">
      <w:start w:val="1"/>
      <w:numFmt w:val="bullet"/>
      <w:lvlText w:val="•"/>
      <w:lvlJc w:val="left"/>
      <w:pPr>
        <w:tabs>
          <w:tab w:val="num" w:pos="3600"/>
        </w:tabs>
        <w:ind w:left="3600" w:hanging="360"/>
      </w:pPr>
      <w:rPr>
        <w:rFonts w:ascii="Arial" w:hAnsi="Arial" w:hint="default"/>
      </w:rPr>
    </w:lvl>
    <w:lvl w:ilvl="5" w:tplc="96BAF878" w:tentative="1">
      <w:start w:val="1"/>
      <w:numFmt w:val="bullet"/>
      <w:lvlText w:val="•"/>
      <w:lvlJc w:val="left"/>
      <w:pPr>
        <w:tabs>
          <w:tab w:val="num" w:pos="4320"/>
        </w:tabs>
        <w:ind w:left="4320" w:hanging="360"/>
      </w:pPr>
      <w:rPr>
        <w:rFonts w:ascii="Arial" w:hAnsi="Arial" w:hint="default"/>
      </w:rPr>
    </w:lvl>
    <w:lvl w:ilvl="6" w:tplc="C054D1DA" w:tentative="1">
      <w:start w:val="1"/>
      <w:numFmt w:val="bullet"/>
      <w:lvlText w:val="•"/>
      <w:lvlJc w:val="left"/>
      <w:pPr>
        <w:tabs>
          <w:tab w:val="num" w:pos="5040"/>
        </w:tabs>
        <w:ind w:left="5040" w:hanging="360"/>
      </w:pPr>
      <w:rPr>
        <w:rFonts w:ascii="Arial" w:hAnsi="Arial" w:hint="default"/>
      </w:rPr>
    </w:lvl>
    <w:lvl w:ilvl="7" w:tplc="29B42A70" w:tentative="1">
      <w:start w:val="1"/>
      <w:numFmt w:val="bullet"/>
      <w:lvlText w:val="•"/>
      <w:lvlJc w:val="left"/>
      <w:pPr>
        <w:tabs>
          <w:tab w:val="num" w:pos="5760"/>
        </w:tabs>
        <w:ind w:left="5760" w:hanging="360"/>
      </w:pPr>
      <w:rPr>
        <w:rFonts w:ascii="Arial" w:hAnsi="Arial" w:hint="default"/>
      </w:rPr>
    </w:lvl>
    <w:lvl w:ilvl="8" w:tplc="95182158" w:tentative="1">
      <w:start w:val="1"/>
      <w:numFmt w:val="bullet"/>
      <w:lvlText w:val="•"/>
      <w:lvlJc w:val="left"/>
      <w:pPr>
        <w:tabs>
          <w:tab w:val="num" w:pos="6480"/>
        </w:tabs>
        <w:ind w:left="6480" w:hanging="360"/>
      </w:pPr>
      <w:rPr>
        <w:rFonts w:ascii="Arial" w:hAnsi="Arial" w:hint="default"/>
      </w:rPr>
    </w:lvl>
  </w:abstractNum>
  <w:abstractNum w:abstractNumId="19">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B06023"/>
    <w:multiLevelType w:val="hybridMultilevel"/>
    <w:tmpl w:val="B488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D182174"/>
    <w:multiLevelType w:val="hybridMultilevel"/>
    <w:tmpl w:val="2340C1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563543A"/>
    <w:multiLevelType w:val="hybridMultilevel"/>
    <w:tmpl w:val="F0AA6E8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5A36D24"/>
    <w:multiLevelType w:val="hybridMultilevel"/>
    <w:tmpl w:val="BE289A5E"/>
    <w:lvl w:ilvl="0" w:tplc="72EE7724">
      <w:start w:val="1"/>
      <w:numFmt w:val="bullet"/>
      <w:lvlText w:val="•"/>
      <w:lvlJc w:val="left"/>
      <w:pPr>
        <w:tabs>
          <w:tab w:val="num" w:pos="720"/>
        </w:tabs>
        <w:ind w:left="720" w:hanging="360"/>
      </w:pPr>
      <w:rPr>
        <w:rFonts w:ascii="Arial" w:hAnsi="Arial" w:hint="default"/>
      </w:rPr>
    </w:lvl>
    <w:lvl w:ilvl="1" w:tplc="3DA2F326">
      <w:numFmt w:val="bullet"/>
      <w:lvlText w:val="–"/>
      <w:lvlJc w:val="left"/>
      <w:pPr>
        <w:tabs>
          <w:tab w:val="num" w:pos="1440"/>
        </w:tabs>
        <w:ind w:left="1440" w:hanging="360"/>
      </w:pPr>
      <w:rPr>
        <w:rFonts w:ascii="Arial" w:hAnsi="Arial" w:hint="default"/>
      </w:rPr>
    </w:lvl>
    <w:lvl w:ilvl="2" w:tplc="84ECDD9C">
      <w:numFmt w:val="bullet"/>
      <w:lvlText w:val="•"/>
      <w:lvlJc w:val="left"/>
      <w:pPr>
        <w:tabs>
          <w:tab w:val="num" w:pos="2160"/>
        </w:tabs>
        <w:ind w:left="2160" w:hanging="360"/>
      </w:pPr>
      <w:rPr>
        <w:rFonts w:ascii="Arial" w:hAnsi="Arial" w:hint="default"/>
      </w:rPr>
    </w:lvl>
    <w:lvl w:ilvl="3" w:tplc="3432BF7A" w:tentative="1">
      <w:start w:val="1"/>
      <w:numFmt w:val="bullet"/>
      <w:lvlText w:val="•"/>
      <w:lvlJc w:val="left"/>
      <w:pPr>
        <w:tabs>
          <w:tab w:val="num" w:pos="2880"/>
        </w:tabs>
        <w:ind w:left="2880" w:hanging="360"/>
      </w:pPr>
      <w:rPr>
        <w:rFonts w:ascii="Arial" w:hAnsi="Arial" w:hint="default"/>
      </w:rPr>
    </w:lvl>
    <w:lvl w:ilvl="4" w:tplc="1B0861EC" w:tentative="1">
      <w:start w:val="1"/>
      <w:numFmt w:val="bullet"/>
      <w:lvlText w:val="•"/>
      <w:lvlJc w:val="left"/>
      <w:pPr>
        <w:tabs>
          <w:tab w:val="num" w:pos="3600"/>
        </w:tabs>
        <w:ind w:left="3600" w:hanging="360"/>
      </w:pPr>
      <w:rPr>
        <w:rFonts w:ascii="Arial" w:hAnsi="Arial" w:hint="default"/>
      </w:rPr>
    </w:lvl>
    <w:lvl w:ilvl="5" w:tplc="0EA0938C" w:tentative="1">
      <w:start w:val="1"/>
      <w:numFmt w:val="bullet"/>
      <w:lvlText w:val="•"/>
      <w:lvlJc w:val="left"/>
      <w:pPr>
        <w:tabs>
          <w:tab w:val="num" w:pos="4320"/>
        </w:tabs>
        <w:ind w:left="4320" w:hanging="360"/>
      </w:pPr>
      <w:rPr>
        <w:rFonts w:ascii="Arial" w:hAnsi="Arial" w:hint="default"/>
      </w:rPr>
    </w:lvl>
    <w:lvl w:ilvl="6" w:tplc="FFA29B14" w:tentative="1">
      <w:start w:val="1"/>
      <w:numFmt w:val="bullet"/>
      <w:lvlText w:val="•"/>
      <w:lvlJc w:val="left"/>
      <w:pPr>
        <w:tabs>
          <w:tab w:val="num" w:pos="5040"/>
        </w:tabs>
        <w:ind w:left="5040" w:hanging="360"/>
      </w:pPr>
      <w:rPr>
        <w:rFonts w:ascii="Arial" w:hAnsi="Arial" w:hint="default"/>
      </w:rPr>
    </w:lvl>
    <w:lvl w:ilvl="7" w:tplc="D1DC8902" w:tentative="1">
      <w:start w:val="1"/>
      <w:numFmt w:val="bullet"/>
      <w:lvlText w:val="•"/>
      <w:lvlJc w:val="left"/>
      <w:pPr>
        <w:tabs>
          <w:tab w:val="num" w:pos="5760"/>
        </w:tabs>
        <w:ind w:left="5760" w:hanging="360"/>
      </w:pPr>
      <w:rPr>
        <w:rFonts w:ascii="Arial" w:hAnsi="Arial" w:hint="default"/>
      </w:rPr>
    </w:lvl>
    <w:lvl w:ilvl="8" w:tplc="80AE214A" w:tentative="1">
      <w:start w:val="1"/>
      <w:numFmt w:val="bullet"/>
      <w:lvlText w:val="•"/>
      <w:lvlJc w:val="left"/>
      <w:pPr>
        <w:tabs>
          <w:tab w:val="num" w:pos="6480"/>
        </w:tabs>
        <w:ind w:left="6480" w:hanging="360"/>
      </w:pPr>
      <w:rPr>
        <w:rFonts w:ascii="Arial" w:hAnsi="Arial" w:hint="default"/>
      </w:rPr>
    </w:lvl>
  </w:abstractNum>
  <w:abstractNum w:abstractNumId="24">
    <w:nsid w:val="67E45C33"/>
    <w:multiLevelType w:val="hybridMultilevel"/>
    <w:tmpl w:val="167879BE"/>
    <w:lvl w:ilvl="0" w:tplc="644C154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572551"/>
    <w:multiLevelType w:val="hybridMultilevel"/>
    <w:tmpl w:val="B868E9F4"/>
    <w:lvl w:ilvl="0" w:tplc="D6620E1A">
      <w:start w:val="1"/>
      <w:numFmt w:val="bullet"/>
      <w:lvlText w:val="•"/>
      <w:lvlJc w:val="left"/>
      <w:pPr>
        <w:tabs>
          <w:tab w:val="num" w:pos="720"/>
        </w:tabs>
        <w:ind w:left="720" w:hanging="360"/>
      </w:pPr>
      <w:rPr>
        <w:rFonts w:ascii="Arial" w:hAnsi="Arial" w:hint="default"/>
      </w:rPr>
    </w:lvl>
    <w:lvl w:ilvl="1" w:tplc="3BCC4E68">
      <w:numFmt w:val="bullet"/>
      <w:lvlText w:val="–"/>
      <w:lvlJc w:val="left"/>
      <w:pPr>
        <w:tabs>
          <w:tab w:val="num" w:pos="1440"/>
        </w:tabs>
        <w:ind w:left="1440" w:hanging="360"/>
      </w:pPr>
      <w:rPr>
        <w:rFonts w:ascii="Arial" w:hAnsi="Arial" w:hint="default"/>
      </w:rPr>
    </w:lvl>
    <w:lvl w:ilvl="2" w:tplc="3B98B39C">
      <w:numFmt w:val="bullet"/>
      <w:lvlText w:val="•"/>
      <w:lvlJc w:val="left"/>
      <w:pPr>
        <w:tabs>
          <w:tab w:val="num" w:pos="2160"/>
        </w:tabs>
        <w:ind w:left="2160" w:hanging="360"/>
      </w:pPr>
      <w:rPr>
        <w:rFonts w:ascii="Arial" w:hAnsi="Arial" w:hint="default"/>
      </w:rPr>
    </w:lvl>
    <w:lvl w:ilvl="3" w:tplc="FE5007C4" w:tentative="1">
      <w:start w:val="1"/>
      <w:numFmt w:val="bullet"/>
      <w:lvlText w:val="•"/>
      <w:lvlJc w:val="left"/>
      <w:pPr>
        <w:tabs>
          <w:tab w:val="num" w:pos="2880"/>
        </w:tabs>
        <w:ind w:left="2880" w:hanging="360"/>
      </w:pPr>
      <w:rPr>
        <w:rFonts w:ascii="Arial" w:hAnsi="Arial" w:hint="default"/>
      </w:rPr>
    </w:lvl>
    <w:lvl w:ilvl="4" w:tplc="4906EC68" w:tentative="1">
      <w:start w:val="1"/>
      <w:numFmt w:val="bullet"/>
      <w:lvlText w:val="•"/>
      <w:lvlJc w:val="left"/>
      <w:pPr>
        <w:tabs>
          <w:tab w:val="num" w:pos="3600"/>
        </w:tabs>
        <w:ind w:left="3600" w:hanging="360"/>
      </w:pPr>
      <w:rPr>
        <w:rFonts w:ascii="Arial" w:hAnsi="Arial" w:hint="default"/>
      </w:rPr>
    </w:lvl>
    <w:lvl w:ilvl="5" w:tplc="D74C16F0" w:tentative="1">
      <w:start w:val="1"/>
      <w:numFmt w:val="bullet"/>
      <w:lvlText w:val="•"/>
      <w:lvlJc w:val="left"/>
      <w:pPr>
        <w:tabs>
          <w:tab w:val="num" w:pos="4320"/>
        </w:tabs>
        <w:ind w:left="4320" w:hanging="360"/>
      </w:pPr>
      <w:rPr>
        <w:rFonts w:ascii="Arial" w:hAnsi="Arial" w:hint="default"/>
      </w:rPr>
    </w:lvl>
    <w:lvl w:ilvl="6" w:tplc="4AD2ED92" w:tentative="1">
      <w:start w:val="1"/>
      <w:numFmt w:val="bullet"/>
      <w:lvlText w:val="•"/>
      <w:lvlJc w:val="left"/>
      <w:pPr>
        <w:tabs>
          <w:tab w:val="num" w:pos="5040"/>
        </w:tabs>
        <w:ind w:left="5040" w:hanging="360"/>
      </w:pPr>
      <w:rPr>
        <w:rFonts w:ascii="Arial" w:hAnsi="Arial" w:hint="default"/>
      </w:rPr>
    </w:lvl>
    <w:lvl w:ilvl="7" w:tplc="885485C4" w:tentative="1">
      <w:start w:val="1"/>
      <w:numFmt w:val="bullet"/>
      <w:lvlText w:val="•"/>
      <w:lvlJc w:val="left"/>
      <w:pPr>
        <w:tabs>
          <w:tab w:val="num" w:pos="5760"/>
        </w:tabs>
        <w:ind w:left="5760" w:hanging="360"/>
      </w:pPr>
      <w:rPr>
        <w:rFonts w:ascii="Arial" w:hAnsi="Arial" w:hint="default"/>
      </w:rPr>
    </w:lvl>
    <w:lvl w:ilvl="8" w:tplc="4664C9B2" w:tentative="1">
      <w:start w:val="1"/>
      <w:numFmt w:val="bullet"/>
      <w:lvlText w:val="•"/>
      <w:lvlJc w:val="left"/>
      <w:pPr>
        <w:tabs>
          <w:tab w:val="num" w:pos="6480"/>
        </w:tabs>
        <w:ind w:left="6480" w:hanging="360"/>
      </w:pPr>
      <w:rPr>
        <w:rFonts w:ascii="Arial" w:hAnsi="Arial" w:hint="default"/>
      </w:rPr>
    </w:lvl>
  </w:abstractNum>
  <w:abstractNum w:abstractNumId="26">
    <w:nsid w:val="6CC166CF"/>
    <w:multiLevelType w:val="hybridMultilevel"/>
    <w:tmpl w:val="CE843152"/>
    <w:lvl w:ilvl="0" w:tplc="66E83FA8">
      <w:start w:val="1"/>
      <w:numFmt w:val="bullet"/>
      <w:lvlText w:val="•"/>
      <w:lvlJc w:val="left"/>
      <w:pPr>
        <w:tabs>
          <w:tab w:val="num" w:pos="720"/>
        </w:tabs>
        <w:ind w:left="720" w:hanging="360"/>
      </w:pPr>
      <w:rPr>
        <w:rFonts w:ascii="Arial" w:hAnsi="Arial" w:hint="default"/>
      </w:rPr>
    </w:lvl>
    <w:lvl w:ilvl="1" w:tplc="70B65B42" w:tentative="1">
      <w:start w:val="1"/>
      <w:numFmt w:val="bullet"/>
      <w:lvlText w:val="•"/>
      <w:lvlJc w:val="left"/>
      <w:pPr>
        <w:tabs>
          <w:tab w:val="num" w:pos="1440"/>
        </w:tabs>
        <w:ind w:left="1440" w:hanging="360"/>
      </w:pPr>
      <w:rPr>
        <w:rFonts w:ascii="Arial" w:hAnsi="Arial" w:hint="default"/>
      </w:rPr>
    </w:lvl>
    <w:lvl w:ilvl="2" w:tplc="463E30E8" w:tentative="1">
      <w:start w:val="1"/>
      <w:numFmt w:val="bullet"/>
      <w:lvlText w:val="•"/>
      <w:lvlJc w:val="left"/>
      <w:pPr>
        <w:tabs>
          <w:tab w:val="num" w:pos="2160"/>
        </w:tabs>
        <w:ind w:left="2160" w:hanging="360"/>
      </w:pPr>
      <w:rPr>
        <w:rFonts w:ascii="Arial" w:hAnsi="Arial" w:hint="default"/>
      </w:rPr>
    </w:lvl>
    <w:lvl w:ilvl="3" w:tplc="7C2046D6" w:tentative="1">
      <w:start w:val="1"/>
      <w:numFmt w:val="bullet"/>
      <w:lvlText w:val="•"/>
      <w:lvlJc w:val="left"/>
      <w:pPr>
        <w:tabs>
          <w:tab w:val="num" w:pos="2880"/>
        </w:tabs>
        <w:ind w:left="2880" w:hanging="360"/>
      </w:pPr>
      <w:rPr>
        <w:rFonts w:ascii="Arial" w:hAnsi="Arial" w:hint="default"/>
      </w:rPr>
    </w:lvl>
    <w:lvl w:ilvl="4" w:tplc="E3500564" w:tentative="1">
      <w:start w:val="1"/>
      <w:numFmt w:val="bullet"/>
      <w:lvlText w:val="•"/>
      <w:lvlJc w:val="left"/>
      <w:pPr>
        <w:tabs>
          <w:tab w:val="num" w:pos="3600"/>
        </w:tabs>
        <w:ind w:left="3600" w:hanging="360"/>
      </w:pPr>
      <w:rPr>
        <w:rFonts w:ascii="Arial" w:hAnsi="Arial" w:hint="default"/>
      </w:rPr>
    </w:lvl>
    <w:lvl w:ilvl="5" w:tplc="5184A730" w:tentative="1">
      <w:start w:val="1"/>
      <w:numFmt w:val="bullet"/>
      <w:lvlText w:val="•"/>
      <w:lvlJc w:val="left"/>
      <w:pPr>
        <w:tabs>
          <w:tab w:val="num" w:pos="4320"/>
        </w:tabs>
        <w:ind w:left="4320" w:hanging="360"/>
      </w:pPr>
      <w:rPr>
        <w:rFonts w:ascii="Arial" w:hAnsi="Arial" w:hint="default"/>
      </w:rPr>
    </w:lvl>
    <w:lvl w:ilvl="6" w:tplc="80C47DCC" w:tentative="1">
      <w:start w:val="1"/>
      <w:numFmt w:val="bullet"/>
      <w:lvlText w:val="•"/>
      <w:lvlJc w:val="left"/>
      <w:pPr>
        <w:tabs>
          <w:tab w:val="num" w:pos="5040"/>
        </w:tabs>
        <w:ind w:left="5040" w:hanging="360"/>
      </w:pPr>
      <w:rPr>
        <w:rFonts w:ascii="Arial" w:hAnsi="Arial" w:hint="default"/>
      </w:rPr>
    </w:lvl>
    <w:lvl w:ilvl="7" w:tplc="833E4422" w:tentative="1">
      <w:start w:val="1"/>
      <w:numFmt w:val="bullet"/>
      <w:lvlText w:val="•"/>
      <w:lvlJc w:val="left"/>
      <w:pPr>
        <w:tabs>
          <w:tab w:val="num" w:pos="5760"/>
        </w:tabs>
        <w:ind w:left="5760" w:hanging="360"/>
      </w:pPr>
      <w:rPr>
        <w:rFonts w:ascii="Arial" w:hAnsi="Arial" w:hint="default"/>
      </w:rPr>
    </w:lvl>
    <w:lvl w:ilvl="8" w:tplc="1860940C" w:tentative="1">
      <w:start w:val="1"/>
      <w:numFmt w:val="bullet"/>
      <w:lvlText w:val="•"/>
      <w:lvlJc w:val="left"/>
      <w:pPr>
        <w:tabs>
          <w:tab w:val="num" w:pos="6480"/>
        </w:tabs>
        <w:ind w:left="6480" w:hanging="360"/>
      </w:pPr>
      <w:rPr>
        <w:rFonts w:ascii="Arial" w:hAnsi="Arial" w:hint="default"/>
      </w:rPr>
    </w:lvl>
  </w:abstractNum>
  <w:abstractNum w:abstractNumId="27">
    <w:nsid w:val="7D2832AA"/>
    <w:multiLevelType w:val="hybridMultilevel"/>
    <w:tmpl w:val="AFFAAF74"/>
    <w:lvl w:ilvl="0" w:tplc="7EB67FAA">
      <w:start w:val="1"/>
      <w:numFmt w:val="bullet"/>
      <w:lvlText w:val="•"/>
      <w:lvlJc w:val="left"/>
      <w:pPr>
        <w:tabs>
          <w:tab w:val="num" w:pos="720"/>
        </w:tabs>
        <w:ind w:left="720" w:hanging="360"/>
      </w:pPr>
      <w:rPr>
        <w:rFonts w:ascii="Arial" w:hAnsi="Arial" w:hint="default"/>
      </w:rPr>
    </w:lvl>
    <w:lvl w:ilvl="1" w:tplc="2EA85056">
      <w:numFmt w:val="bullet"/>
      <w:lvlText w:val="–"/>
      <w:lvlJc w:val="left"/>
      <w:pPr>
        <w:tabs>
          <w:tab w:val="num" w:pos="1440"/>
        </w:tabs>
        <w:ind w:left="1440" w:hanging="360"/>
      </w:pPr>
      <w:rPr>
        <w:rFonts w:ascii="Arial" w:hAnsi="Arial" w:hint="default"/>
      </w:rPr>
    </w:lvl>
    <w:lvl w:ilvl="2" w:tplc="83908D8E">
      <w:numFmt w:val="bullet"/>
      <w:lvlText w:val="•"/>
      <w:lvlJc w:val="left"/>
      <w:pPr>
        <w:tabs>
          <w:tab w:val="num" w:pos="2160"/>
        </w:tabs>
        <w:ind w:left="2160" w:hanging="360"/>
      </w:pPr>
      <w:rPr>
        <w:rFonts w:ascii="Arial" w:hAnsi="Arial" w:hint="default"/>
      </w:rPr>
    </w:lvl>
    <w:lvl w:ilvl="3" w:tplc="F60AA87E" w:tentative="1">
      <w:start w:val="1"/>
      <w:numFmt w:val="bullet"/>
      <w:lvlText w:val="•"/>
      <w:lvlJc w:val="left"/>
      <w:pPr>
        <w:tabs>
          <w:tab w:val="num" w:pos="2880"/>
        </w:tabs>
        <w:ind w:left="2880" w:hanging="360"/>
      </w:pPr>
      <w:rPr>
        <w:rFonts w:ascii="Arial" w:hAnsi="Arial" w:hint="default"/>
      </w:rPr>
    </w:lvl>
    <w:lvl w:ilvl="4" w:tplc="667C1096" w:tentative="1">
      <w:start w:val="1"/>
      <w:numFmt w:val="bullet"/>
      <w:lvlText w:val="•"/>
      <w:lvlJc w:val="left"/>
      <w:pPr>
        <w:tabs>
          <w:tab w:val="num" w:pos="3600"/>
        </w:tabs>
        <w:ind w:left="3600" w:hanging="360"/>
      </w:pPr>
      <w:rPr>
        <w:rFonts w:ascii="Arial" w:hAnsi="Arial" w:hint="default"/>
      </w:rPr>
    </w:lvl>
    <w:lvl w:ilvl="5" w:tplc="9924A500" w:tentative="1">
      <w:start w:val="1"/>
      <w:numFmt w:val="bullet"/>
      <w:lvlText w:val="•"/>
      <w:lvlJc w:val="left"/>
      <w:pPr>
        <w:tabs>
          <w:tab w:val="num" w:pos="4320"/>
        </w:tabs>
        <w:ind w:left="4320" w:hanging="360"/>
      </w:pPr>
      <w:rPr>
        <w:rFonts w:ascii="Arial" w:hAnsi="Arial" w:hint="default"/>
      </w:rPr>
    </w:lvl>
    <w:lvl w:ilvl="6" w:tplc="7FE851B6" w:tentative="1">
      <w:start w:val="1"/>
      <w:numFmt w:val="bullet"/>
      <w:lvlText w:val="•"/>
      <w:lvlJc w:val="left"/>
      <w:pPr>
        <w:tabs>
          <w:tab w:val="num" w:pos="5040"/>
        </w:tabs>
        <w:ind w:left="5040" w:hanging="360"/>
      </w:pPr>
      <w:rPr>
        <w:rFonts w:ascii="Arial" w:hAnsi="Arial" w:hint="default"/>
      </w:rPr>
    </w:lvl>
    <w:lvl w:ilvl="7" w:tplc="39888352" w:tentative="1">
      <w:start w:val="1"/>
      <w:numFmt w:val="bullet"/>
      <w:lvlText w:val="•"/>
      <w:lvlJc w:val="left"/>
      <w:pPr>
        <w:tabs>
          <w:tab w:val="num" w:pos="5760"/>
        </w:tabs>
        <w:ind w:left="5760" w:hanging="360"/>
      </w:pPr>
      <w:rPr>
        <w:rFonts w:ascii="Arial" w:hAnsi="Arial" w:hint="default"/>
      </w:rPr>
    </w:lvl>
    <w:lvl w:ilvl="8" w:tplc="5BC632A2" w:tentative="1">
      <w:start w:val="1"/>
      <w:numFmt w:val="bullet"/>
      <w:lvlText w:val="•"/>
      <w:lvlJc w:val="left"/>
      <w:pPr>
        <w:tabs>
          <w:tab w:val="num" w:pos="6480"/>
        </w:tabs>
        <w:ind w:left="6480" w:hanging="360"/>
      </w:pPr>
      <w:rPr>
        <w:rFonts w:ascii="Arial" w:hAnsi="Arial" w:hint="default"/>
      </w:rPr>
    </w:lvl>
  </w:abstractNum>
  <w:num w:numId="1">
    <w:abstractNumId w:val="19"/>
  </w:num>
  <w:num w:numId="2">
    <w:abstractNumId w:val="0"/>
  </w:num>
  <w:num w:numId="3">
    <w:abstractNumId w:val="23"/>
  </w:num>
  <w:num w:numId="4">
    <w:abstractNumId w:val="4"/>
  </w:num>
  <w:num w:numId="5">
    <w:abstractNumId w:val="11"/>
  </w:num>
  <w:num w:numId="6">
    <w:abstractNumId w:val="7"/>
  </w:num>
  <w:num w:numId="7">
    <w:abstractNumId w:val="13"/>
  </w:num>
  <w:num w:numId="8">
    <w:abstractNumId w:val="9"/>
  </w:num>
  <w:num w:numId="9">
    <w:abstractNumId w:val="5"/>
  </w:num>
  <w:num w:numId="10">
    <w:abstractNumId w:val="17"/>
  </w:num>
  <w:num w:numId="11">
    <w:abstractNumId w:val="26"/>
  </w:num>
  <w:num w:numId="12">
    <w:abstractNumId w:val="2"/>
  </w:num>
  <w:num w:numId="13">
    <w:abstractNumId w:val="3"/>
  </w:num>
  <w:num w:numId="14">
    <w:abstractNumId w:val="16"/>
  </w:num>
  <w:num w:numId="15">
    <w:abstractNumId w:val="25"/>
  </w:num>
  <w:num w:numId="16">
    <w:abstractNumId w:val="27"/>
  </w:num>
  <w:num w:numId="17">
    <w:abstractNumId w:val="8"/>
  </w:num>
  <w:num w:numId="18">
    <w:abstractNumId w:val="12"/>
  </w:num>
  <w:num w:numId="19">
    <w:abstractNumId w:val="18"/>
  </w:num>
  <w:num w:numId="20">
    <w:abstractNumId w:val="6"/>
  </w:num>
  <w:num w:numId="21">
    <w:abstractNumId w:val="14"/>
  </w:num>
  <w:num w:numId="22">
    <w:abstractNumId w:val="1"/>
  </w:num>
  <w:num w:numId="23">
    <w:abstractNumId w:val="20"/>
  </w:num>
  <w:num w:numId="24">
    <w:abstractNumId w:val="22"/>
  </w:num>
  <w:num w:numId="25">
    <w:abstractNumId w:val="24"/>
  </w:num>
  <w:num w:numId="26">
    <w:abstractNumId w:val="15"/>
  </w:num>
  <w:num w:numId="27">
    <w:abstractNumId w:val="10"/>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004F8"/>
    <w:rsid w:val="00000C96"/>
    <w:rsid w:val="00000D5A"/>
    <w:rsid w:val="0000153B"/>
    <w:rsid w:val="00001782"/>
    <w:rsid w:val="00001A75"/>
    <w:rsid w:val="00001F67"/>
    <w:rsid w:val="0000291B"/>
    <w:rsid w:val="000030B7"/>
    <w:rsid w:val="0000344E"/>
    <w:rsid w:val="0000350A"/>
    <w:rsid w:val="00004356"/>
    <w:rsid w:val="000043AC"/>
    <w:rsid w:val="000055B4"/>
    <w:rsid w:val="00005D34"/>
    <w:rsid w:val="00007716"/>
    <w:rsid w:val="00010766"/>
    <w:rsid w:val="00011B15"/>
    <w:rsid w:val="000128F2"/>
    <w:rsid w:val="000129D4"/>
    <w:rsid w:val="000130CF"/>
    <w:rsid w:val="000133D6"/>
    <w:rsid w:val="00013861"/>
    <w:rsid w:val="00013AF3"/>
    <w:rsid w:val="00014600"/>
    <w:rsid w:val="0001486E"/>
    <w:rsid w:val="00014A02"/>
    <w:rsid w:val="00014FA8"/>
    <w:rsid w:val="000155E1"/>
    <w:rsid w:val="000157BE"/>
    <w:rsid w:val="00015A32"/>
    <w:rsid w:val="000162AA"/>
    <w:rsid w:val="00016B67"/>
    <w:rsid w:val="000178D0"/>
    <w:rsid w:val="000209C2"/>
    <w:rsid w:val="000214F9"/>
    <w:rsid w:val="0002153A"/>
    <w:rsid w:val="000225E7"/>
    <w:rsid w:val="000229D4"/>
    <w:rsid w:val="00022AE7"/>
    <w:rsid w:val="00024702"/>
    <w:rsid w:val="00024A15"/>
    <w:rsid w:val="00025114"/>
    <w:rsid w:val="000255A4"/>
    <w:rsid w:val="000256C5"/>
    <w:rsid w:val="00025D01"/>
    <w:rsid w:val="00025D97"/>
    <w:rsid w:val="00026502"/>
    <w:rsid w:val="0002653D"/>
    <w:rsid w:val="00026B88"/>
    <w:rsid w:val="00027118"/>
    <w:rsid w:val="00030311"/>
    <w:rsid w:val="000304CD"/>
    <w:rsid w:val="00030511"/>
    <w:rsid w:val="00031D36"/>
    <w:rsid w:val="00032A82"/>
    <w:rsid w:val="00032E3D"/>
    <w:rsid w:val="00032F4F"/>
    <w:rsid w:val="00033A05"/>
    <w:rsid w:val="00034683"/>
    <w:rsid w:val="00034A7F"/>
    <w:rsid w:val="0003604E"/>
    <w:rsid w:val="00036646"/>
    <w:rsid w:val="00036E72"/>
    <w:rsid w:val="00040433"/>
    <w:rsid w:val="00040D8F"/>
    <w:rsid w:val="000413C4"/>
    <w:rsid w:val="000417E3"/>
    <w:rsid w:val="00041ACE"/>
    <w:rsid w:val="00042D32"/>
    <w:rsid w:val="00043434"/>
    <w:rsid w:val="00045B41"/>
    <w:rsid w:val="00045F2D"/>
    <w:rsid w:val="0004619D"/>
    <w:rsid w:val="0004712C"/>
    <w:rsid w:val="0004723B"/>
    <w:rsid w:val="000475F5"/>
    <w:rsid w:val="00047D42"/>
    <w:rsid w:val="000504D8"/>
    <w:rsid w:val="0005082B"/>
    <w:rsid w:val="00050D97"/>
    <w:rsid w:val="00050FDE"/>
    <w:rsid w:val="000516C4"/>
    <w:rsid w:val="0005291A"/>
    <w:rsid w:val="000529A5"/>
    <w:rsid w:val="000543D4"/>
    <w:rsid w:val="00054686"/>
    <w:rsid w:val="00054D73"/>
    <w:rsid w:val="00055E6E"/>
    <w:rsid w:val="00056E26"/>
    <w:rsid w:val="00057233"/>
    <w:rsid w:val="000574CC"/>
    <w:rsid w:val="00057F3F"/>
    <w:rsid w:val="00060252"/>
    <w:rsid w:val="00060397"/>
    <w:rsid w:val="00060486"/>
    <w:rsid w:val="00060567"/>
    <w:rsid w:val="00063C9D"/>
    <w:rsid w:val="00063EEC"/>
    <w:rsid w:val="000643D3"/>
    <w:rsid w:val="0006508B"/>
    <w:rsid w:val="0006665D"/>
    <w:rsid w:val="0006698D"/>
    <w:rsid w:val="00066CAB"/>
    <w:rsid w:val="00066CB1"/>
    <w:rsid w:val="00067246"/>
    <w:rsid w:val="00067943"/>
    <w:rsid w:val="00071688"/>
    <w:rsid w:val="00071C23"/>
    <w:rsid w:val="00072C36"/>
    <w:rsid w:val="00072EC1"/>
    <w:rsid w:val="000730CF"/>
    <w:rsid w:val="000730D6"/>
    <w:rsid w:val="00073570"/>
    <w:rsid w:val="00073A9B"/>
    <w:rsid w:val="00073B87"/>
    <w:rsid w:val="000741E9"/>
    <w:rsid w:val="000758DD"/>
    <w:rsid w:val="0007590B"/>
    <w:rsid w:val="00076791"/>
    <w:rsid w:val="000769A6"/>
    <w:rsid w:val="00076F1E"/>
    <w:rsid w:val="00077106"/>
    <w:rsid w:val="000772B1"/>
    <w:rsid w:val="00077406"/>
    <w:rsid w:val="00077F99"/>
    <w:rsid w:val="000801D9"/>
    <w:rsid w:val="000802C8"/>
    <w:rsid w:val="000808BA"/>
    <w:rsid w:val="00081784"/>
    <w:rsid w:val="00081A7D"/>
    <w:rsid w:val="00082A07"/>
    <w:rsid w:val="000834E0"/>
    <w:rsid w:val="000837F4"/>
    <w:rsid w:val="00083854"/>
    <w:rsid w:val="00083CAE"/>
    <w:rsid w:val="00083CDF"/>
    <w:rsid w:val="00084C49"/>
    <w:rsid w:val="0008528A"/>
    <w:rsid w:val="00085351"/>
    <w:rsid w:val="00085DA1"/>
    <w:rsid w:val="00086CA8"/>
    <w:rsid w:val="000878D0"/>
    <w:rsid w:val="00087FD2"/>
    <w:rsid w:val="00091418"/>
    <w:rsid w:val="0009142C"/>
    <w:rsid w:val="00091E26"/>
    <w:rsid w:val="00092DC9"/>
    <w:rsid w:val="00092FB2"/>
    <w:rsid w:val="00092FF3"/>
    <w:rsid w:val="00093F26"/>
    <w:rsid w:val="00094B2F"/>
    <w:rsid w:val="00094F57"/>
    <w:rsid w:val="0009541C"/>
    <w:rsid w:val="0009656F"/>
    <w:rsid w:val="000966E8"/>
    <w:rsid w:val="00096C22"/>
    <w:rsid w:val="00096D78"/>
    <w:rsid w:val="000A085A"/>
    <w:rsid w:val="000A10DC"/>
    <w:rsid w:val="000A1313"/>
    <w:rsid w:val="000A22FB"/>
    <w:rsid w:val="000A2547"/>
    <w:rsid w:val="000A2717"/>
    <w:rsid w:val="000A2FF9"/>
    <w:rsid w:val="000A30F0"/>
    <w:rsid w:val="000A327B"/>
    <w:rsid w:val="000A33FD"/>
    <w:rsid w:val="000A35EA"/>
    <w:rsid w:val="000A3931"/>
    <w:rsid w:val="000A41CE"/>
    <w:rsid w:val="000A4973"/>
    <w:rsid w:val="000A4983"/>
    <w:rsid w:val="000A5345"/>
    <w:rsid w:val="000A55B1"/>
    <w:rsid w:val="000A671B"/>
    <w:rsid w:val="000A6BE9"/>
    <w:rsid w:val="000A769A"/>
    <w:rsid w:val="000A77C9"/>
    <w:rsid w:val="000A7885"/>
    <w:rsid w:val="000B0377"/>
    <w:rsid w:val="000B1317"/>
    <w:rsid w:val="000B17BA"/>
    <w:rsid w:val="000B1CEA"/>
    <w:rsid w:val="000B1E1E"/>
    <w:rsid w:val="000B20DB"/>
    <w:rsid w:val="000B2AC6"/>
    <w:rsid w:val="000B3146"/>
    <w:rsid w:val="000B32E4"/>
    <w:rsid w:val="000B5375"/>
    <w:rsid w:val="000B546D"/>
    <w:rsid w:val="000B6355"/>
    <w:rsid w:val="000B6681"/>
    <w:rsid w:val="000B71A4"/>
    <w:rsid w:val="000B721C"/>
    <w:rsid w:val="000B7BAD"/>
    <w:rsid w:val="000C0A7C"/>
    <w:rsid w:val="000C0FE5"/>
    <w:rsid w:val="000C37A9"/>
    <w:rsid w:val="000C3F5A"/>
    <w:rsid w:val="000C4B06"/>
    <w:rsid w:val="000C4DEE"/>
    <w:rsid w:val="000C5803"/>
    <w:rsid w:val="000C5DAC"/>
    <w:rsid w:val="000C6BFE"/>
    <w:rsid w:val="000C6D97"/>
    <w:rsid w:val="000C782A"/>
    <w:rsid w:val="000C7A6D"/>
    <w:rsid w:val="000C7C66"/>
    <w:rsid w:val="000C7E71"/>
    <w:rsid w:val="000D0CC4"/>
    <w:rsid w:val="000D105B"/>
    <w:rsid w:val="000D2AA4"/>
    <w:rsid w:val="000D312C"/>
    <w:rsid w:val="000D3EDC"/>
    <w:rsid w:val="000D4520"/>
    <w:rsid w:val="000D554C"/>
    <w:rsid w:val="000D55C8"/>
    <w:rsid w:val="000D5A85"/>
    <w:rsid w:val="000D680D"/>
    <w:rsid w:val="000D781D"/>
    <w:rsid w:val="000D7ABF"/>
    <w:rsid w:val="000D7AEE"/>
    <w:rsid w:val="000D7C47"/>
    <w:rsid w:val="000E07D7"/>
    <w:rsid w:val="000E10CB"/>
    <w:rsid w:val="000E31A4"/>
    <w:rsid w:val="000E4778"/>
    <w:rsid w:val="000E4E78"/>
    <w:rsid w:val="000E50C3"/>
    <w:rsid w:val="000E53BB"/>
    <w:rsid w:val="000E5569"/>
    <w:rsid w:val="000E5B12"/>
    <w:rsid w:val="000E69DB"/>
    <w:rsid w:val="000E78D8"/>
    <w:rsid w:val="000E7FD4"/>
    <w:rsid w:val="000F0713"/>
    <w:rsid w:val="000F0EA3"/>
    <w:rsid w:val="000F171D"/>
    <w:rsid w:val="000F20E0"/>
    <w:rsid w:val="000F2530"/>
    <w:rsid w:val="000F2894"/>
    <w:rsid w:val="000F28ED"/>
    <w:rsid w:val="000F2992"/>
    <w:rsid w:val="000F2B44"/>
    <w:rsid w:val="000F2C6F"/>
    <w:rsid w:val="000F3683"/>
    <w:rsid w:val="000F3AC8"/>
    <w:rsid w:val="000F417D"/>
    <w:rsid w:val="000F4351"/>
    <w:rsid w:val="000F46AD"/>
    <w:rsid w:val="000F472F"/>
    <w:rsid w:val="000F54CB"/>
    <w:rsid w:val="000F62EB"/>
    <w:rsid w:val="000F676C"/>
    <w:rsid w:val="00100113"/>
    <w:rsid w:val="00100293"/>
    <w:rsid w:val="001009C9"/>
    <w:rsid w:val="00101F64"/>
    <w:rsid w:val="00101F73"/>
    <w:rsid w:val="001037DC"/>
    <w:rsid w:val="00104798"/>
    <w:rsid w:val="00104EBB"/>
    <w:rsid w:val="00104F3D"/>
    <w:rsid w:val="00106247"/>
    <w:rsid w:val="00106615"/>
    <w:rsid w:val="0010682A"/>
    <w:rsid w:val="00106982"/>
    <w:rsid w:val="0011010F"/>
    <w:rsid w:val="00110841"/>
    <w:rsid w:val="00110C64"/>
    <w:rsid w:val="00112301"/>
    <w:rsid w:val="00112389"/>
    <w:rsid w:val="00113365"/>
    <w:rsid w:val="0011340F"/>
    <w:rsid w:val="00113ACB"/>
    <w:rsid w:val="00113B9F"/>
    <w:rsid w:val="00113CA9"/>
    <w:rsid w:val="00114AE1"/>
    <w:rsid w:val="00114F45"/>
    <w:rsid w:val="00115CD5"/>
    <w:rsid w:val="0011634D"/>
    <w:rsid w:val="00116755"/>
    <w:rsid w:val="00116810"/>
    <w:rsid w:val="00116CF2"/>
    <w:rsid w:val="00117684"/>
    <w:rsid w:val="00117CD0"/>
    <w:rsid w:val="00117F92"/>
    <w:rsid w:val="00120384"/>
    <w:rsid w:val="00120AE2"/>
    <w:rsid w:val="00121308"/>
    <w:rsid w:val="00121F40"/>
    <w:rsid w:val="00121FB3"/>
    <w:rsid w:val="001223B9"/>
    <w:rsid w:val="00122602"/>
    <w:rsid w:val="001228B4"/>
    <w:rsid w:val="00123BC6"/>
    <w:rsid w:val="00124295"/>
    <w:rsid w:val="00124521"/>
    <w:rsid w:val="00124B52"/>
    <w:rsid w:val="00124EDE"/>
    <w:rsid w:val="001254E3"/>
    <w:rsid w:val="001257B9"/>
    <w:rsid w:val="00125A37"/>
    <w:rsid w:val="001266AD"/>
    <w:rsid w:val="00127B60"/>
    <w:rsid w:val="0013003C"/>
    <w:rsid w:val="0013026D"/>
    <w:rsid w:val="00130573"/>
    <w:rsid w:val="001308BC"/>
    <w:rsid w:val="00130BA6"/>
    <w:rsid w:val="00130CB9"/>
    <w:rsid w:val="00131809"/>
    <w:rsid w:val="00131972"/>
    <w:rsid w:val="00131B10"/>
    <w:rsid w:val="001325A0"/>
    <w:rsid w:val="001332C9"/>
    <w:rsid w:val="001333EB"/>
    <w:rsid w:val="001336C7"/>
    <w:rsid w:val="001339B5"/>
    <w:rsid w:val="00134244"/>
    <w:rsid w:val="00134672"/>
    <w:rsid w:val="00135A7C"/>
    <w:rsid w:val="00135BD3"/>
    <w:rsid w:val="001368F8"/>
    <w:rsid w:val="00136DCA"/>
    <w:rsid w:val="00136FB3"/>
    <w:rsid w:val="0013716C"/>
    <w:rsid w:val="001373DB"/>
    <w:rsid w:val="00137597"/>
    <w:rsid w:val="001415C4"/>
    <w:rsid w:val="00141763"/>
    <w:rsid w:val="00141CC9"/>
    <w:rsid w:val="00142130"/>
    <w:rsid w:val="001428FC"/>
    <w:rsid w:val="001428FD"/>
    <w:rsid w:val="00142D6C"/>
    <w:rsid w:val="00142F3C"/>
    <w:rsid w:val="00143926"/>
    <w:rsid w:val="00143F20"/>
    <w:rsid w:val="001440B8"/>
    <w:rsid w:val="001446A9"/>
    <w:rsid w:val="00144C59"/>
    <w:rsid w:val="001455C5"/>
    <w:rsid w:val="001459B3"/>
    <w:rsid w:val="00146052"/>
    <w:rsid w:val="001464DA"/>
    <w:rsid w:val="00146A70"/>
    <w:rsid w:val="00146D7F"/>
    <w:rsid w:val="00147FEA"/>
    <w:rsid w:val="00150BF8"/>
    <w:rsid w:val="00151C35"/>
    <w:rsid w:val="00151EAA"/>
    <w:rsid w:val="00153546"/>
    <w:rsid w:val="00154606"/>
    <w:rsid w:val="001554A6"/>
    <w:rsid w:val="00155C75"/>
    <w:rsid w:val="00156E97"/>
    <w:rsid w:val="00157029"/>
    <w:rsid w:val="001608C3"/>
    <w:rsid w:val="00161256"/>
    <w:rsid w:val="001618A7"/>
    <w:rsid w:val="00163F2D"/>
    <w:rsid w:val="00163FB5"/>
    <w:rsid w:val="0016484A"/>
    <w:rsid w:val="00164D4C"/>
    <w:rsid w:val="00165720"/>
    <w:rsid w:val="00165A15"/>
    <w:rsid w:val="00165D92"/>
    <w:rsid w:val="00166E15"/>
    <w:rsid w:val="001671EF"/>
    <w:rsid w:val="00170270"/>
    <w:rsid w:val="0017048D"/>
    <w:rsid w:val="00170E62"/>
    <w:rsid w:val="001715FA"/>
    <w:rsid w:val="0017172A"/>
    <w:rsid w:val="0017295F"/>
    <w:rsid w:val="00172B87"/>
    <w:rsid w:val="00172C55"/>
    <w:rsid w:val="001731AA"/>
    <w:rsid w:val="001734C1"/>
    <w:rsid w:val="00173F99"/>
    <w:rsid w:val="001743F4"/>
    <w:rsid w:val="001744E4"/>
    <w:rsid w:val="00174EDB"/>
    <w:rsid w:val="0017511D"/>
    <w:rsid w:val="001756C8"/>
    <w:rsid w:val="00175DAD"/>
    <w:rsid w:val="0017622E"/>
    <w:rsid w:val="0017643F"/>
    <w:rsid w:val="0017707C"/>
    <w:rsid w:val="001778C1"/>
    <w:rsid w:val="00177CE1"/>
    <w:rsid w:val="00177EB2"/>
    <w:rsid w:val="0018083E"/>
    <w:rsid w:val="00180977"/>
    <w:rsid w:val="00180A0F"/>
    <w:rsid w:val="00180E27"/>
    <w:rsid w:val="00181F47"/>
    <w:rsid w:val="0018375C"/>
    <w:rsid w:val="0018436E"/>
    <w:rsid w:val="001855D7"/>
    <w:rsid w:val="001862CF"/>
    <w:rsid w:val="00186B73"/>
    <w:rsid w:val="001870EE"/>
    <w:rsid w:val="001875F0"/>
    <w:rsid w:val="0018779F"/>
    <w:rsid w:val="00190042"/>
    <w:rsid w:val="0019022C"/>
    <w:rsid w:val="0019142E"/>
    <w:rsid w:val="0019159D"/>
    <w:rsid w:val="001926BB"/>
    <w:rsid w:val="001930A8"/>
    <w:rsid w:val="00193877"/>
    <w:rsid w:val="00193AA4"/>
    <w:rsid w:val="00194D69"/>
    <w:rsid w:val="00195177"/>
    <w:rsid w:val="00195954"/>
    <w:rsid w:val="0019642E"/>
    <w:rsid w:val="00196BF1"/>
    <w:rsid w:val="00196D6D"/>
    <w:rsid w:val="00196DE4"/>
    <w:rsid w:val="00197509"/>
    <w:rsid w:val="001A0B74"/>
    <w:rsid w:val="001A165E"/>
    <w:rsid w:val="001A312D"/>
    <w:rsid w:val="001A3AC6"/>
    <w:rsid w:val="001A4A05"/>
    <w:rsid w:val="001A5654"/>
    <w:rsid w:val="001A5D9E"/>
    <w:rsid w:val="001A6B88"/>
    <w:rsid w:val="001A6DB2"/>
    <w:rsid w:val="001A7045"/>
    <w:rsid w:val="001A75F9"/>
    <w:rsid w:val="001A7F9A"/>
    <w:rsid w:val="001B164D"/>
    <w:rsid w:val="001B1A36"/>
    <w:rsid w:val="001B1A91"/>
    <w:rsid w:val="001B205A"/>
    <w:rsid w:val="001B2701"/>
    <w:rsid w:val="001B3571"/>
    <w:rsid w:val="001B35BB"/>
    <w:rsid w:val="001B410C"/>
    <w:rsid w:val="001B46C0"/>
    <w:rsid w:val="001B4CA7"/>
    <w:rsid w:val="001B5590"/>
    <w:rsid w:val="001B5D7D"/>
    <w:rsid w:val="001B64D8"/>
    <w:rsid w:val="001B7201"/>
    <w:rsid w:val="001B743A"/>
    <w:rsid w:val="001B77FE"/>
    <w:rsid w:val="001B7AE2"/>
    <w:rsid w:val="001B7BB5"/>
    <w:rsid w:val="001C0E1E"/>
    <w:rsid w:val="001C1074"/>
    <w:rsid w:val="001C25AB"/>
    <w:rsid w:val="001C2651"/>
    <w:rsid w:val="001C2772"/>
    <w:rsid w:val="001C28D5"/>
    <w:rsid w:val="001C2ADC"/>
    <w:rsid w:val="001C37C6"/>
    <w:rsid w:val="001C3BE4"/>
    <w:rsid w:val="001C3C92"/>
    <w:rsid w:val="001C48E1"/>
    <w:rsid w:val="001C49E6"/>
    <w:rsid w:val="001C56D0"/>
    <w:rsid w:val="001C5A1D"/>
    <w:rsid w:val="001C6427"/>
    <w:rsid w:val="001C65CB"/>
    <w:rsid w:val="001C6C50"/>
    <w:rsid w:val="001C6E9C"/>
    <w:rsid w:val="001C717B"/>
    <w:rsid w:val="001D03F5"/>
    <w:rsid w:val="001D0BB6"/>
    <w:rsid w:val="001D14C1"/>
    <w:rsid w:val="001D18CD"/>
    <w:rsid w:val="001D1A5A"/>
    <w:rsid w:val="001D24AA"/>
    <w:rsid w:val="001D3326"/>
    <w:rsid w:val="001D3DE6"/>
    <w:rsid w:val="001D43EC"/>
    <w:rsid w:val="001D55D6"/>
    <w:rsid w:val="001D5EDC"/>
    <w:rsid w:val="001D6017"/>
    <w:rsid w:val="001D6055"/>
    <w:rsid w:val="001D69E5"/>
    <w:rsid w:val="001D7810"/>
    <w:rsid w:val="001D7ABA"/>
    <w:rsid w:val="001D7BC3"/>
    <w:rsid w:val="001E2923"/>
    <w:rsid w:val="001E2A76"/>
    <w:rsid w:val="001E2FC4"/>
    <w:rsid w:val="001E334E"/>
    <w:rsid w:val="001E34BD"/>
    <w:rsid w:val="001E3980"/>
    <w:rsid w:val="001E3B1E"/>
    <w:rsid w:val="001E3BA1"/>
    <w:rsid w:val="001E3EC5"/>
    <w:rsid w:val="001E3FDA"/>
    <w:rsid w:val="001E4350"/>
    <w:rsid w:val="001E464E"/>
    <w:rsid w:val="001E48FC"/>
    <w:rsid w:val="001E663E"/>
    <w:rsid w:val="001E699D"/>
    <w:rsid w:val="001E6E27"/>
    <w:rsid w:val="001E6FCA"/>
    <w:rsid w:val="001E70E3"/>
    <w:rsid w:val="001E7453"/>
    <w:rsid w:val="001E7882"/>
    <w:rsid w:val="001E7C9F"/>
    <w:rsid w:val="001F00D8"/>
    <w:rsid w:val="001F06A4"/>
    <w:rsid w:val="001F0AD6"/>
    <w:rsid w:val="001F0C17"/>
    <w:rsid w:val="001F1558"/>
    <w:rsid w:val="001F1A24"/>
    <w:rsid w:val="001F1BF3"/>
    <w:rsid w:val="001F1CA4"/>
    <w:rsid w:val="001F2240"/>
    <w:rsid w:val="001F2A8D"/>
    <w:rsid w:val="001F3181"/>
    <w:rsid w:val="001F33CA"/>
    <w:rsid w:val="001F41D7"/>
    <w:rsid w:val="001F4645"/>
    <w:rsid w:val="001F4ACA"/>
    <w:rsid w:val="001F4EB9"/>
    <w:rsid w:val="001F5518"/>
    <w:rsid w:val="001F6E98"/>
    <w:rsid w:val="001F7A90"/>
    <w:rsid w:val="001F7DB7"/>
    <w:rsid w:val="002001B5"/>
    <w:rsid w:val="00200730"/>
    <w:rsid w:val="00202196"/>
    <w:rsid w:val="00203CFB"/>
    <w:rsid w:val="00203D0A"/>
    <w:rsid w:val="0020423C"/>
    <w:rsid w:val="002056FE"/>
    <w:rsid w:val="0020595E"/>
    <w:rsid w:val="002060FF"/>
    <w:rsid w:val="0020654F"/>
    <w:rsid w:val="00206867"/>
    <w:rsid w:val="002075C1"/>
    <w:rsid w:val="0020796B"/>
    <w:rsid w:val="002079C3"/>
    <w:rsid w:val="00207FB3"/>
    <w:rsid w:val="00210348"/>
    <w:rsid w:val="0021034B"/>
    <w:rsid w:val="00210695"/>
    <w:rsid w:val="0021103C"/>
    <w:rsid w:val="0021121F"/>
    <w:rsid w:val="00212045"/>
    <w:rsid w:val="0021235C"/>
    <w:rsid w:val="0021258D"/>
    <w:rsid w:val="00212A45"/>
    <w:rsid w:val="00212A85"/>
    <w:rsid w:val="00212CFF"/>
    <w:rsid w:val="00213674"/>
    <w:rsid w:val="00213908"/>
    <w:rsid w:val="0021393D"/>
    <w:rsid w:val="00213A09"/>
    <w:rsid w:val="00213CA1"/>
    <w:rsid w:val="002141CD"/>
    <w:rsid w:val="00214A36"/>
    <w:rsid w:val="0021693D"/>
    <w:rsid w:val="002176BA"/>
    <w:rsid w:val="0022174D"/>
    <w:rsid w:val="002221BE"/>
    <w:rsid w:val="002226BC"/>
    <w:rsid w:val="00223251"/>
    <w:rsid w:val="002233FE"/>
    <w:rsid w:val="0022351D"/>
    <w:rsid w:val="00223D71"/>
    <w:rsid w:val="0022410F"/>
    <w:rsid w:val="00224CAF"/>
    <w:rsid w:val="0022533F"/>
    <w:rsid w:val="0022641D"/>
    <w:rsid w:val="0022666F"/>
    <w:rsid w:val="00226D7E"/>
    <w:rsid w:val="00226F9C"/>
    <w:rsid w:val="00227319"/>
    <w:rsid w:val="002279A7"/>
    <w:rsid w:val="00230740"/>
    <w:rsid w:val="002309DB"/>
    <w:rsid w:val="00230C2C"/>
    <w:rsid w:val="002310EB"/>
    <w:rsid w:val="002314EB"/>
    <w:rsid w:val="00232627"/>
    <w:rsid w:val="00232C5F"/>
    <w:rsid w:val="00233A67"/>
    <w:rsid w:val="002345F6"/>
    <w:rsid w:val="002349E1"/>
    <w:rsid w:val="00234FA5"/>
    <w:rsid w:val="00235EE8"/>
    <w:rsid w:val="0023637A"/>
    <w:rsid w:val="002365ED"/>
    <w:rsid w:val="00236C7F"/>
    <w:rsid w:val="002374B4"/>
    <w:rsid w:val="00237F19"/>
    <w:rsid w:val="002401D8"/>
    <w:rsid w:val="00240BE0"/>
    <w:rsid w:val="0024144E"/>
    <w:rsid w:val="00242C8E"/>
    <w:rsid w:val="00242CCD"/>
    <w:rsid w:val="00243301"/>
    <w:rsid w:val="00243530"/>
    <w:rsid w:val="002438F3"/>
    <w:rsid w:val="00244303"/>
    <w:rsid w:val="002444A6"/>
    <w:rsid w:val="00244A9B"/>
    <w:rsid w:val="00244FC5"/>
    <w:rsid w:val="0024590C"/>
    <w:rsid w:val="00246214"/>
    <w:rsid w:val="0024658D"/>
    <w:rsid w:val="00246FA9"/>
    <w:rsid w:val="002471B1"/>
    <w:rsid w:val="00247A5E"/>
    <w:rsid w:val="00247CFA"/>
    <w:rsid w:val="00247D69"/>
    <w:rsid w:val="00250417"/>
    <w:rsid w:val="002505E0"/>
    <w:rsid w:val="00250D95"/>
    <w:rsid w:val="0025278D"/>
    <w:rsid w:val="00252A02"/>
    <w:rsid w:val="00252A86"/>
    <w:rsid w:val="00252C54"/>
    <w:rsid w:val="0025374E"/>
    <w:rsid w:val="00253929"/>
    <w:rsid w:val="0025395F"/>
    <w:rsid w:val="00254343"/>
    <w:rsid w:val="0025534F"/>
    <w:rsid w:val="00255B5D"/>
    <w:rsid w:val="00255EA9"/>
    <w:rsid w:val="002568D0"/>
    <w:rsid w:val="00257083"/>
    <w:rsid w:val="0025787B"/>
    <w:rsid w:val="00257A7F"/>
    <w:rsid w:val="00257DDB"/>
    <w:rsid w:val="0026052E"/>
    <w:rsid w:val="00260A81"/>
    <w:rsid w:val="00260F72"/>
    <w:rsid w:val="00261374"/>
    <w:rsid w:val="00261FCF"/>
    <w:rsid w:val="00262B88"/>
    <w:rsid w:val="00263B9C"/>
    <w:rsid w:val="002643FD"/>
    <w:rsid w:val="00264F81"/>
    <w:rsid w:val="002656F4"/>
    <w:rsid w:val="00265B1A"/>
    <w:rsid w:val="00265E02"/>
    <w:rsid w:val="00266F2B"/>
    <w:rsid w:val="00266F4F"/>
    <w:rsid w:val="00266F6B"/>
    <w:rsid w:val="00267F0A"/>
    <w:rsid w:val="00270600"/>
    <w:rsid w:val="00271E7B"/>
    <w:rsid w:val="00271FF6"/>
    <w:rsid w:val="00272430"/>
    <w:rsid w:val="0027265E"/>
    <w:rsid w:val="002726BC"/>
    <w:rsid w:val="00272855"/>
    <w:rsid w:val="00273366"/>
    <w:rsid w:val="0027376D"/>
    <w:rsid w:val="00273D40"/>
    <w:rsid w:val="00274CD7"/>
    <w:rsid w:val="00276EFE"/>
    <w:rsid w:val="0027734D"/>
    <w:rsid w:val="00277EFD"/>
    <w:rsid w:val="00280734"/>
    <w:rsid w:val="00281437"/>
    <w:rsid w:val="00281874"/>
    <w:rsid w:val="00281E6A"/>
    <w:rsid w:val="00282B02"/>
    <w:rsid w:val="00283586"/>
    <w:rsid w:val="00283C00"/>
    <w:rsid w:val="00284084"/>
    <w:rsid w:val="0028470A"/>
    <w:rsid w:val="00284C6F"/>
    <w:rsid w:val="00284D46"/>
    <w:rsid w:val="00285E43"/>
    <w:rsid w:val="00286865"/>
    <w:rsid w:val="0028722D"/>
    <w:rsid w:val="0028756E"/>
    <w:rsid w:val="00290B18"/>
    <w:rsid w:val="002910A6"/>
    <w:rsid w:val="00291491"/>
    <w:rsid w:val="0029192E"/>
    <w:rsid w:val="002919DF"/>
    <w:rsid w:val="00291B1D"/>
    <w:rsid w:val="0029278D"/>
    <w:rsid w:val="00292A6D"/>
    <w:rsid w:val="00293340"/>
    <w:rsid w:val="00293EE5"/>
    <w:rsid w:val="002947B1"/>
    <w:rsid w:val="00294821"/>
    <w:rsid w:val="00295073"/>
    <w:rsid w:val="00296446"/>
    <w:rsid w:val="0029707D"/>
    <w:rsid w:val="002976A0"/>
    <w:rsid w:val="002A22BA"/>
    <w:rsid w:val="002A239F"/>
    <w:rsid w:val="002A3B86"/>
    <w:rsid w:val="002A3D89"/>
    <w:rsid w:val="002A44C9"/>
    <w:rsid w:val="002A44CF"/>
    <w:rsid w:val="002A5C0A"/>
    <w:rsid w:val="002A5DC0"/>
    <w:rsid w:val="002A604C"/>
    <w:rsid w:val="002A66D9"/>
    <w:rsid w:val="002B04CA"/>
    <w:rsid w:val="002B082D"/>
    <w:rsid w:val="002B0B42"/>
    <w:rsid w:val="002B108C"/>
    <w:rsid w:val="002B1A47"/>
    <w:rsid w:val="002B2377"/>
    <w:rsid w:val="002B2640"/>
    <w:rsid w:val="002B2A56"/>
    <w:rsid w:val="002B2ADA"/>
    <w:rsid w:val="002B2E87"/>
    <w:rsid w:val="002B3383"/>
    <w:rsid w:val="002B34B4"/>
    <w:rsid w:val="002B389F"/>
    <w:rsid w:val="002B4875"/>
    <w:rsid w:val="002B4C36"/>
    <w:rsid w:val="002B5715"/>
    <w:rsid w:val="002B577C"/>
    <w:rsid w:val="002B5E2E"/>
    <w:rsid w:val="002B5F80"/>
    <w:rsid w:val="002C0D2C"/>
    <w:rsid w:val="002C0F6B"/>
    <w:rsid w:val="002C0F76"/>
    <w:rsid w:val="002C1E21"/>
    <w:rsid w:val="002C21EA"/>
    <w:rsid w:val="002C25A8"/>
    <w:rsid w:val="002C26B1"/>
    <w:rsid w:val="002C26E8"/>
    <w:rsid w:val="002C2BE2"/>
    <w:rsid w:val="002C37C4"/>
    <w:rsid w:val="002C3FCF"/>
    <w:rsid w:val="002C40FC"/>
    <w:rsid w:val="002C4C1E"/>
    <w:rsid w:val="002C5221"/>
    <w:rsid w:val="002C5C08"/>
    <w:rsid w:val="002C5F7F"/>
    <w:rsid w:val="002C6458"/>
    <w:rsid w:val="002C6DC8"/>
    <w:rsid w:val="002C771B"/>
    <w:rsid w:val="002C7F98"/>
    <w:rsid w:val="002D0029"/>
    <w:rsid w:val="002D01C2"/>
    <w:rsid w:val="002D0AB5"/>
    <w:rsid w:val="002D196F"/>
    <w:rsid w:val="002D1E2F"/>
    <w:rsid w:val="002D2C92"/>
    <w:rsid w:val="002D2E47"/>
    <w:rsid w:val="002D373D"/>
    <w:rsid w:val="002D383A"/>
    <w:rsid w:val="002D3AE3"/>
    <w:rsid w:val="002D3DEA"/>
    <w:rsid w:val="002D4DDF"/>
    <w:rsid w:val="002D4E8C"/>
    <w:rsid w:val="002D543F"/>
    <w:rsid w:val="002D584A"/>
    <w:rsid w:val="002D6A3E"/>
    <w:rsid w:val="002D6A52"/>
    <w:rsid w:val="002D6EE0"/>
    <w:rsid w:val="002D7107"/>
    <w:rsid w:val="002D71C3"/>
    <w:rsid w:val="002D7224"/>
    <w:rsid w:val="002D740B"/>
    <w:rsid w:val="002D7495"/>
    <w:rsid w:val="002D7BF3"/>
    <w:rsid w:val="002E002A"/>
    <w:rsid w:val="002E0254"/>
    <w:rsid w:val="002E0BEB"/>
    <w:rsid w:val="002E0ED5"/>
    <w:rsid w:val="002E1382"/>
    <w:rsid w:val="002E2CCF"/>
    <w:rsid w:val="002E2DE8"/>
    <w:rsid w:val="002E2EAD"/>
    <w:rsid w:val="002E3156"/>
    <w:rsid w:val="002E32F9"/>
    <w:rsid w:val="002E34CE"/>
    <w:rsid w:val="002E35C1"/>
    <w:rsid w:val="002E4B20"/>
    <w:rsid w:val="002E4BD6"/>
    <w:rsid w:val="002E4BD9"/>
    <w:rsid w:val="002E564F"/>
    <w:rsid w:val="002E62A9"/>
    <w:rsid w:val="002E64DD"/>
    <w:rsid w:val="002E6F6E"/>
    <w:rsid w:val="002F044A"/>
    <w:rsid w:val="002F09E6"/>
    <w:rsid w:val="002F0A83"/>
    <w:rsid w:val="002F0FE8"/>
    <w:rsid w:val="002F10B8"/>
    <w:rsid w:val="002F1292"/>
    <w:rsid w:val="002F1FD8"/>
    <w:rsid w:val="002F26EC"/>
    <w:rsid w:val="002F2CCD"/>
    <w:rsid w:val="002F35BD"/>
    <w:rsid w:val="002F3E0E"/>
    <w:rsid w:val="002F41DD"/>
    <w:rsid w:val="002F47A0"/>
    <w:rsid w:val="002F480A"/>
    <w:rsid w:val="002F588B"/>
    <w:rsid w:val="002F59A1"/>
    <w:rsid w:val="002F60FF"/>
    <w:rsid w:val="002F6693"/>
    <w:rsid w:val="002F680B"/>
    <w:rsid w:val="002F7B84"/>
    <w:rsid w:val="002F7DAB"/>
    <w:rsid w:val="00300848"/>
    <w:rsid w:val="00300E16"/>
    <w:rsid w:val="003014CE"/>
    <w:rsid w:val="0030159E"/>
    <w:rsid w:val="00301B10"/>
    <w:rsid w:val="0030209F"/>
    <w:rsid w:val="00302405"/>
    <w:rsid w:val="003026DD"/>
    <w:rsid w:val="00302943"/>
    <w:rsid w:val="0030302E"/>
    <w:rsid w:val="003037FC"/>
    <w:rsid w:val="00303984"/>
    <w:rsid w:val="00303CA5"/>
    <w:rsid w:val="00304966"/>
    <w:rsid w:val="00304E31"/>
    <w:rsid w:val="00305D4B"/>
    <w:rsid w:val="003064E2"/>
    <w:rsid w:val="003068D6"/>
    <w:rsid w:val="00306902"/>
    <w:rsid w:val="00307130"/>
    <w:rsid w:val="003077AD"/>
    <w:rsid w:val="00310046"/>
    <w:rsid w:val="00311181"/>
    <w:rsid w:val="00311A7D"/>
    <w:rsid w:val="003124FF"/>
    <w:rsid w:val="00313835"/>
    <w:rsid w:val="00313C15"/>
    <w:rsid w:val="003141C0"/>
    <w:rsid w:val="00314290"/>
    <w:rsid w:val="00314A7C"/>
    <w:rsid w:val="003152D7"/>
    <w:rsid w:val="003154D4"/>
    <w:rsid w:val="003177C0"/>
    <w:rsid w:val="00317F3B"/>
    <w:rsid w:val="00321813"/>
    <w:rsid w:val="00321D60"/>
    <w:rsid w:val="00322286"/>
    <w:rsid w:val="0032447C"/>
    <w:rsid w:val="00325102"/>
    <w:rsid w:val="00325455"/>
    <w:rsid w:val="00325A4E"/>
    <w:rsid w:val="00325C49"/>
    <w:rsid w:val="003267D6"/>
    <w:rsid w:val="00326C84"/>
    <w:rsid w:val="00326EF1"/>
    <w:rsid w:val="00326F56"/>
    <w:rsid w:val="003272A5"/>
    <w:rsid w:val="00327F0D"/>
    <w:rsid w:val="00330D39"/>
    <w:rsid w:val="00331D58"/>
    <w:rsid w:val="003324ED"/>
    <w:rsid w:val="003325E6"/>
    <w:rsid w:val="00332A8F"/>
    <w:rsid w:val="00332D64"/>
    <w:rsid w:val="00333630"/>
    <w:rsid w:val="00333A8C"/>
    <w:rsid w:val="00333BD6"/>
    <w:rsid w:val="00333CD6"/>
    <w:rsid w:val="00333D00"/>
    <w:rsid w:val="003341C1"/>
    <w:rsid w:val="00334296"/>
    <w:rsid w:val="003346BE"/>
    <w:rsid w:val="00334713"/>
    <w:rsid w:val="003368F8"/>
    <w:rsid w:val="00336E8E"/>
    <w:rsid w:val="00337BFD"/>
    <w:rsid w:val="0034059B"/>
    <w:rsid w:val="00340CED"/>
    <w:rsid w:val="00341349"/>
    <w:rsid w:val="00341A93"/>
    <w:rsid w:val="003421C9"/>
    <w:rsid w:val="00342419"/>
    <w:rsid w:val="00342B2F"/>
    <w:rsid w:val="003433EE"/>
    <w:rsid w:val="00343559"/>
    <w:rsid w:val="00343BC4"/>
    <w:rsid w:val="00343CA7"/>
    <w:rsid w:val="00343DB9"/>
    <w:rsid w:val="00344072"/>
    <w:rsid w:val="00344765"/>
    <w:rsid w:val="003449E6"/>
    <w:rsid w:val="00345C37"/>
    <w:rsid w:val="00345D7C"/>
    <w:rsid w:val="003466B3"/>
    <w:rsid w:val="00346A8A"/>
    <w:rsid w:val="00346BD5"/>
    <w:rsid w:val="00347122"/>
    <w:rsid w:val="00347198"/>
    <w:rsid w:val="00350056"/>
    <w:rsid w:val="00351F9F"/>
    <w:rsid w:val="00352314"/>
    <w:rsid w:val="003523B1"/>
    <w:rsid w:val="003526DE"/>
    <w:rsid w:val="003528E8"/>
    <w:rsid w:val="00353B26"/>
    <w:rsid w:val="00353C01"/>
    <w:rsid w:val="003545F8"/>
    <w:rsid w:val="003546E2"/>
    <w:rsid w:val="0035583A"/>
    <w:rsid w:val="00355CB8"/>
    <w:rsid w:val="00355FEF"/>
    <w:rsid w:val="003566D9"/>
    <w:rsid w:val="00357C24"/>
    <w:rsid w:val="00357D21"/>
    <w:rsid w:val="00360288"/>
    <w:rsid w:val="00360329"/>
    <w:rsid w:val="00360942"/>
    <w:rsid w:val="00360CB5"/>
    <w:rsid w:val="00360CD1"/>
    <w:rsid w:val="00360D0E"/>
    <w:rsid w:val="003618EF"/>
    <w:rsid w:val="00362934"/>
    <w:rsid w:val="003629AC"/>
    <w:rsid w:val="003649FA"/>
    <w:rsid w:val="00365586"/>
    <w:rsid w:val="003660FF"/>
    <w:rsid w:val="00366BBF"/>
    <w:rsid w:val="00366F2B"/>
    <w:rsid w:val="00370395"/>
    <w:rsid w:val="00370F50"/>
    <w:rsid w:val="003710EF"/>
    <w:rsid w:val="003716B3"/>
    <w:rsid w:val="003717D4"/>
    <w:rsid w:val="003723C6"/>
    <w:rsid w:val="00372413"/>
    <w:rsid w:val="003727A2"/>
    <w:rsid w:val="00373147"/>
    <w:rsid w:val="00373317"/>
    <w:rsid w:val="00373EEA"/>
    <w:rsid w:val="00374AD6"/>
    <w:rsid w:val="003755DD"/>
    <w:rsid w:val="003757ED"/>
    <w:rsid w:val="00375C23"/>
    <w:rsid w:val="00376238"/>
    <w:rsid w:val="00380A42"/>
    <w:rsid w:val="0038184C"/>
    <w:rsid w:val="00381A40"/>
    <w:rsid w:val="00381BE3"/>
    <w:rsid w:val="003820BE"/>
    <w:rsid w:val="00382486"/>
    <w:rsid w:val="003838C9"/>
    <w:rsid w:val="003838D1"/>
    <w:rsid w:val="00384421"/>
    <w:rsid w:val="0038580C"/>
    <w:rsid w:val="003861ED"/>
    <w:rsid w:val="0038643B"/>
    <w:rsid w:val="0038709D"/>
    <w:rsid w:val="00387785"/>
    <w:rsid w:val="0038796F"/>
    <w:rsid w:val="00390966"/>
    <w:rsid w:val="00390C05"/>
    <w:rsid w:val="0039172C"/>
    <w:rsid w:val="00391AF9"/>
    <w:rsid w:val="0039246B"/>
    <w:rsid w:val="00392EC9"/>
    <w:rsid w:val="00393C4C"/>
    <w:rsid w:val="00394672"/>
    <w:rsid w:val="00394A00"/>
    <w:rsid w:val="003951D7"/>
    <w:rsid w:val="00395E68"/>
    <w:rsid w:val="00395EC4"/>
    <w:rsid w:val="0039685D"/>
    <w:rsid w:val="00396D22"/>
    <w:rsid w:val="0039730B"/>
    <w:rsid w:val="0039739A"/>
    <w:rsid w:val="00397496"/>
    <w:rsid w:val="00397A6D"/>
    <w:rsid w:val="003A050C"/>
    <w:rsid w:val="003A106C"/>
    <w:rsid w:val="003A1090"/>
    <w:rsid w:val="003A11C0"/>
    <w:rsid w:val="003A11C7"/>
    <w:rsid w:val="003A1811"/>
    <w:rsid w:val="003A1B9F"/>
    <w:rsid w:val="003A2A96"/>
    <w:rsid w:val="003A300A"/>
    <w:rsid w:val="003A399C"/>
    <w:rsid w:val="003A3C77"/>
    <w:rsid w:val="003A426E"/>
    <w:rsid w:val="003A44A9"/>
    <w:rsid w:val="003A4540"/>
    <w:rsid w:val="003A4AF8"/>
    <w:rsid w:val="003A4CDD"/>
    <w:rsid w:val="003A4E22"/>
    <w:rsid w:val="003A4FF1"/>
    <w:rsid w:val="003A6142"/>
    <w:rsid w:val="003A72A4"/>
    <w:rsid w:val="003A7377"/>
    <w:rsid w:val="003A7B41"/>
    <w:rsid w:val="003A7B6B"/>
    <w:rsid w:val="003B0520"/>
    <w:rsid w:val="003B0EC7"/>
    <w:rsid w:val="003B1163"/>
    <w:rsid w:val="003B1A23"/>
    <w:rsid w:val="003B20D9"/>
    <w:rsid w:val="003B224D"/>
    <w:rsid w:val="003B2D57"/>
    <w:rsid w:val="003B3939"/>
    <w:rsid w:val="003B40ED"/>
    <w:rsid w:val="003B4BED"/>
    <w:rsid w:val="003B4CD4"/>
    <w:rsid w:val="003B54BB"/>
    <w:rsid w:val="003B5A54"/>
    <w:rsid w:val="003B5BB0"/>
    <w:rsid w:val="003B6315"/>
    <w:rsid w:val="003B68D9"/>
    <w:rsid w:val="003B726D"/>
    <w:rsid w:val="003B7D38"/>
    <w:rsid w:val="003B7FD2"/>
    <w:rsid w:val="003C004A"/>
    <w:rsid w:val="003C0E61"/>
    <w:rsid w:val="003C1EB3"/>
    <w:rsid w:val="003C25D6"/>
    <w:rsid w:val="003C2647"/>
    <w:rsid w:val="003C2811"/>
    <w:rsid w:val="003C2BDA"/>
    <w:rsid w:val="003C3260"/>
    <w:rsid w:val="003C41C3"/>
    <w:rsid w:val="003C491C"/>
    <w:rsid w:val="003C4BEF"/>
    <w:rsid w:val="003C4D72"/>
    <w:rsid w:val="003C52A6"/>
    <w:rsid w:val="003C658A"/>
    <w:rsid w:val="003C6EFF"/>
    <w:rsid w:val="003C7278"/>
    <w:rsid w:val="003C7E3A"/>
    <w:rsid w:val="003D12B8"/>
    <w:rsid w:val="003D1475"/>
    <w:rsid w:val="003D148A"/>
    <w:rsid w:val="003D1DDB"/>
    <w:rsid w:val="003D32A0"/>
    <w:rsid w:val="003D3B26"/>
    <w:rsid w:val="003D5C5C"/>
    <w:rsid w:val="003D7220"/>
    <w:rsid w:val="003D7C6C"/>
    <w:rsid w:val="003D7CA6"/>
    <w:rsid w:val="003E0E4C"/>
    <w:rsid w:val="003E0EBE"/>
    <w:rsid w:val="003E0FDF"/>
    <w:rsid w:val="003E1055"/>
    <w:rsid w:val="003E12CE"/>
    <w:rsid w:val="003E252F"/>
    <w:rsid w:val="003E2E66"/>
    <w:rsid w:val="003E3503"/>
    <w:rsid w:val="003E4A7F"/>
    <w:rsid w:val="003E5EDF"/>
    <w:rsid w:val="003E70B4"/>
    <w:rsid w:val="003F0BF2"/>
    <w:rsid w:val="003F11CB"/>
    <w:rsid w:val="003F15FE"/>
    <w:rsid w:val="003F1707"/>
    <w:rsid w:val="003F2296"/>
    <w:rsid w:val="003F2728"/>
    <w:rsid w:val="003F278D"/>
    <w:rsid w:val="003F2852"/>
    <w:rsid w:val="003F29A1"/>
    <w:rsid w:val="003F3FFF"/>
    <w:rsid w:val="003F402D"/>
    <w:rsid w:val="003F4076"/>
    <w:rsid w:val="003F4B5A"/>
    <w:rsid w:val="003F57B1"/>
    <w:rsid w:val="003F65C6"/>
    <w:rsid w:val="003F7385"/>
    <w:rsid w:val="003F7DBF"/>
    <w:rsid w:val="004002C6"/>
    <w:rsid w:val="004006D6"/>
    <w:rsid w:val="00401257"/>
    <w:rsid w:val="004017A2"/>
    <w:rsid w:val="00401E2F"/>
    <w:rsid w:val="004020E7"/>
    <w:rsid w:val="004038C9"/>
    <w:rsid w:val="00403966"/>
    <w:rsid w:val="00403A70"/>
    <w:rsid w:val="00403B42"/>
    <w:rsid w:val="00404FBB"/>
    <w:rsid w:val="0040547D"/>
    <w:rsid w:val="00406094"/>
    <w:rsid w:val="004067C4"/>
    <w:rsid w:val="00406DC0"/>
    <w:rsid w:val="00407507"/>
    <w:rsid w:val="0040772A"/>
    <w:rsid w:val="00407B82"/>
    <w:rsid w:val="004100D8"/>
    <w:rsid w:val="004108BD"/>
    <w:rsid w:val="00410916"/>
    <w:rsid w:val="00411A46"/>
    <w:rsid w:val="00412CCB"/>
    <w:rsid w:val="004136A5"/>
    <w:rsid w:val="00413BBD"/>
    <w:rsid w:val="00413D5C"/>
    <w:rsid w:val="00413DFA"/>
    <w:rsid w:val="00414044"/>
    <w:rsid w:val="00414432"/>
    <w:rsid w:val="0041556F"/>
    <w:rsid w:val="00417087"/>
    <w:rsid w:val="0042014C"/>
    <w:rsid w:val="00420F79"/>
    <w:rsid w:val="0042118F"/>
    <w:rsid w:val="00421AEF"/>
    <w:rsid w:val="00421B42"/>
    <w:rsid w:val="00422264"/>
    <w:rsid w:val="00422293"/>
    <w:rsid w:val="00422A30"/>
    <w:rsid w:val="00423419"/>
    <w:rsid w:val="00423CB6"/>
    <w:rsid w:val="00424496"/>
    <w:rsid w:val="0042454D"/>
    <w:rsid w:val="00424F89"/>
    <w:rsid w:val="00427227"/>
    <w:rsid w:val="00427599"/>
    <w:rsid w:val="00427AA3"/>
    <w:rsid w:val="0043023F"/>
    <w:rsid w:val="00431389"/>
    <w:rsid w:val="00431782"/>
    <w:rsid w:val="0043208E"/>
    <w:rsid w:val="00432390"/>
    <w:rsid w:val="00432C99"/>
    <w:rsid w:val="004330E1"/>
    <w:rsid w:val="00433225"/>
    <w:rsid w:val="004336CA"/>
    <w:rsid w:val="00433E79"/>
    <w:rsid w:val="004343FD"/>
    <w:rsid w:val="00435444"/>
    <w:rsid w:val="0043585B"/>
    <w:rsid w:val="00435C69"/>
    <w:rsid w:val="004361C2"/>
    <w:rsid w:val="00436524"/>
    <w:rsid w:val="00436A4C"/>
    <w:rsid w:val="00437DF0"/>
    <w:rsid w:val="00437E0D"/>
    <w:rsid w:val="004401FC"/>
    <w:rsid w:val="004406BE"/>
    <w:rsid w:val="004409D6"/>
    <w:rsid w:val="004411EA"/>
    <w:rsid w:val="00441412"/>
    <w:rsid w:val="004414F6"/>
    <w:rsid w:val="00442B31"/>
    <w:rsid w:val="00444145"/>
    <w:rsid w:val="00444818"/>
    <w:rsid w:val="00444AB3"/>
    <w:rsid w:val="00444BD7"/>
    <w:rsid w:val="00444BF9"/>
    <w:rsid w:val="00445F6F"/>
    <w:rsid w:val="0044643A"/>
    <w:rsid w:val="00446592"/>
    <w:rsid w:val="004502F7"/>
    <w:rsid w:val="004503BE"/>
    <w:rsid w:val="00450C3C"/>
    <w:rsid w:val="00450E3C"/>
    <w:rsid w:val="00451215"/>
    <w:rsid w:val="00451701"/>
    <w:rsid w:val="00451A52"/>
    <w:rsid w:val="00451B7D"/>
    <w:rsid w:val="004522F5"/>
    <w:rsid w:val="00452EA1"/>
    <w:rsid w:val="00453056"/>
    <w:rsid w:val="00453D79"/>
    <w:rsid w:val="00454277"/>
    <w:rsid w:val="004543E4"/>
    <w:rsid w:val="004552D9"/>
    <w:rsid w:val="004556C3"/>
    <w:rsid w:val="00455928"/>
    <w:rsid w:val="0045600E"/>
    <w:rsid w:val="004565AF"/>
    <w:rsid w:val="00456A86"/>
    <w:rsid w:val="004573F2"/>
    <w:rsid w:val="00460235"/>
    <w:rsid w:val="004604C4"/>
    <w:rsid w:val="00462916"/>
    <w:rsid w:val="00462A1B"/>
    <w:rsid w:val="004637D2"/>
    <w:rsid w:val="00463AE8"/>
    <w:rsid w:val="00463B4C"/>
    <w:rsid w:val="00463CAE"/>
    <w:rsid w:val="00463E72"/>
    <w:rsid w:val="00463FA5"/>
    <w:rsid w:val="00464304"/>
    <w:rsid w:val="00465318"/>
    <w:rsid w:val="00466297"/>
    <w:rsid w:val="00466FE6"/>
    <w:rsid w:val="00467BC0"/>
    <w:rsid w:val="00467F13"/>
    <w:rsid w:val="00470604"/>
    <w:rsid w:val="0047144C"/>
    <w:rsid w:val="00471E19"/>
    <w:rsid w:val="004721E9"/>
    <w:rsid w:val="00473E0F"/>
    <w:rsid w:val="00474981"/>
    <w:rsid w:val="00475B03"/>
    <w:rsid w:val="00476490"/>
    <w:rsid w:val="00476CB1"/>
    <w:rsid w:val="00476E60"/>
    <w:rsid w:val="00477836"/>
    <w:rsid w:val="0048023E"/>
    <w:rsid w:val="00480686"/>
    <w:rsid w:val="004809EB"/>
    <w:rsid w:val="00480A59"/>
    <w:rsid w:val="00480AD2"/>
    <w:rsid w:val="00480B77"/>
    <w:rsid w:val="00480B8A"/>
    <w:rsid w:val="00480DA0"/>
    <w:rsid w:val="0048162C"/>
    <w:rsid w:val="004817DC"/>
    <w:rsid w:val="00481B2F"/>
    <w:rsid w:val="004821CE"/>
    <w:rsid w:val="0048394A"/>
    <w:rsid w:val="00483BCD"/>
    <w:rsid w:val="00484A4F"/>
    <w:rsid w:val="00485A85"/>
    <w:rsid w:val="00486B41"/>
    <w:rsid w:val="004876E4"/>
    <w:rsid w:val="004876F4"/>
    <w:rsid w:val="004877A0"/>
    <w:rsid w:val="00487998"/>
    <w:rsid w:val="004905BA"/>
    <w:rsid w:val="00491066"/>
    <w:rsid w:val="00491572"/>
    <w:rsid w:val="0049169F"/>
    <w:rsid w:val="0049178E"/>
    <w:rsid w:val="004923ED"/>
    <w:rsid w:val="004928D6"/>
    <w:rsid w:val="00493DE6"/>
    <w:rsid w:val="0049412D"/>
    <w:rsid w:val="00495332"/>
    <w:rsid w:val="00495957"/>
    <w:rsid w:val="004971FB"/>
    <w:rsid w:val="004974B4"/>
    <w:rsid w:val="004975D0"/>
    <w:rsid w:val="004978FA"/>
    <w:rsid w:val="004A239E"/>
    <w:rsid w:val="004A277C"/>
    <w:rsid w:val="004A2D10"/>
    <w:rsid w:val="004A3AB0"/>
    <w:rsid w:val="004A5630"/>
    <w:rsid w:val="004A700A"/>
    <w:rsid w:val="004A74CF"/>
    <w:rsid w:val="004A78EF"/>
    <w:rsid w:val="004B015A"/>
    <w:rsid w:val="004B039A"/>
    <w:rsid w:val="004B0552"/>
    <w:rsid w:val="004B131A"/>
    <w:rsid w:val="004B1893"/>
    <w:rsid w:val="004B21AD"/>
    <w:rsid w:val="004B2401"/>
    <w:rsid w:val="004B33D8"/>
    <w:rsid w:val="004B38A4"/>
    <w:rsid w:val="004B4A80"/>
    <w:rsid w:val="004B4DEB"/>
    <w:rsid w:val="004B589C"/>
    <w:rsid w:val="004B5BCA"/>
    <w:rsid w:val="004B63FD"/>
    <w:rsid w:val="004B6925"/>
    <w:rsid w:val="004B7F7C"/>
    <w:rsid w:val="004C0200"/>
    <w:rsid w:val="004C1078"/>
    <w:rsid w:val="004C19B1"/>
    <w:rsid w:val="004C1FAA"/>
    <w:rsid w:val="004C224C"/>
    <w:rsid w:val="004C3194"/>
    <w:rsid w:val="004C33C3"/>
    <w:rsid w:val="004C3424"/>
    <w:rsid w:val="004C3938"/>
    <w:rsid w:val="004C3951"/>
    <w:rsid w:val="004C3A71"/>
    <w:rsid w:val="004C3E35"/>
    <w:rsid w:val="004C3F9C"/>
    <w:rsid w:val="004C400F"/>
    <w:rsid w:val="004C455D"/>
    <w:rsid w:val="004C6371"/>
    <w:rsid w:val="004C66BB"/>
    <w:rsid w:val="004C712B"/>
    <w:rsid w:val="004C7509"/>
    <w:rsid w:val="004D11E1"/>
    <w:rsid w:val="004D1A1D"/>
    <w:rsid w:val="004D2385"/>
    <w:rsid w:val="004D2A45"/>
    <w:rsid w:val="004D32CF"/>
    <w:rsid w:val="004D3861"/>
    <w:rsid w:val="004D38DC"/>
    <w:rsid w:val="004D3C5E"/>
    <w:rsid w:val="004D43FB"/>
    <w:rsid w:val="004D4459"/>
    <w:rsid w:val="004D454F"/>
    <w:rsid w:val="004D4E89"/>
    <w:rsid w:val="004D50CB"/>
    <w:rsid w:val="004D524A"/>
    <w:rsid w:val="004D5D13"/>
    <w:rsid w:val="004D6D38"/>
    <w:rsid w:val="004D7D77"/>
    <w:rsid w:val="004E0181"/>
    <w:rsid w:val="004E0255"/>
    <w:rsid w:val="004E0757"/>
    <w:rsid w:val="004E0A72"/>
    <w:rsid w:val="004E165E"/>
    <w:rsid w:val="004E1C64"/>
    <w:rsid w:val="004E2272"/>
    <w:rsid w:val="004E2F25"/>
    <w:rsid w:val="004E44E7"/>
    <w:rsid w:val="004E456E"/>
    <w:rsid w:val="004E504C"/>
    <w:rsid w:val="004E50DE"/>
    <w:rsid w:val="004E524E"/>
    <w:rsid w:val="004E624A"/>
    <w:rsid w:val="004E665C"/>
    <w:rsid w:val="004E6B14"/>
    <w:rsid w:val="004E70D0"/>
    <w:rsid w:val="004E7100"/>
    <w:rsid w:val="004E7B75"/>
    <w:rsid w:val="004F00F4"/>
    <w:rsid w:val="004F0788"/>
    <w:rsid w:val="004F0CCA"/>
    <w:rsid w:val="004F1BDD"/>
    <w:rsid w:val="004F1BEC"/>
    <w:rsid w:val="004F1D89"/>
    <w:rsid w:val="004F1F8F"/>
    <w:rsid w:val="004F34B0"/>
    <w:rsid w:val="004F49D3"/>
    <w:rsid w:val="004F5ADA"/>
    <w:rsid w:val="004F6569"/>
    <w:rsid w:val="00500DBB"/>
    <w:rsid w:val="00500F36"/>
    <w:rsid w:val="00501A53"/>
    <w:rsid w:val="005023BF"/>
    <w:rsid w:val="00502E4B"/>
    <w:rsid w:val="00503A10"/>
    <w:rsid w:val="00503A76"/>
    <w:rsid w:val="00504651"/>
    <w:rsid w:val="005047D7"/>
    <w:rsid w:val="00505127"/>
    <w:rsid w:val="00507590"/>
    <w:rsid w:val="00507B23"/>
    <w:rsid w:val="00507BD2"/>
    <w:rsid w:val="00507CE0"/>
    <w:rsid w:val="00507D08"/>
    <w:rsid w:val="005107F5"/>
    <w:rsid w:val="00510CAF"/>
    <w:rsid w:val="00511494"/>
    <w:rsid w:val="00511B84"/>
    <w:rsid w:val="005125F8"/>
    <w:rsid w:val="00512A94"/>
    <w:rsid w:val="00513412"/>
    <w:rsid w:val="00513A7A"/>
    <w:rsid w:val="00514120"/>
    <w:rsid w:val="0051444C"/>
    <w:rsid w:val="005148EA"/>
    <w:rsid w:val="0051583F"/>
    <w:rsid w:val="005165D2"/>
    <w:rsid w:val="005169DB"/>
    <w:rsid w:val="00516C58"/>
    <w:rsid w:val="0051781F"/>
    <w:rsid w:val="00520050"/>
    <w:rsid w:val="005204CB"/>
    <w:rsid w:val="005204EC"/>
    <w:rsid w:val="005209F4"/>
    <w:rsid w:val="00520BE8"/>
    <w:rsid w:val="00520DF6"/>
    <w:rsid w:val="005222AC"/>
    <w:rsid w:val="005226E5"/>
    <w:rsid w:val="0052283D"/>
    <w:rsid w:val="00524A43"/>
    <w:rsid w:val="00525553"/>
    <w:rsid w:val="00525602"/>
    <w:rsid w:val="00526A8E"/>
    <w:rsid w:val="00527112"/>
    <w:rsid w:val="00527429"/>
    <w:rsid w:val="00527D31"/>
    <w:rsid w:val="0053048F"/>
    <w:rsid w:val="00530490"/>
    <w:rsid w:val="005308B7"/>
    <w:rsid w:val="00530F93"/>
    <w:rsid w:val="005311E3"/>
    <w:rsid w:val="00532478"/>
    <w:rsid w:val="00532507"/>
    <w:rsid w:val="00532704"/>
    <w:rsid w:val="00532B1C"/>
    <w:rsid w:val="00532BC1"/>
    <w:rsid w:val="0053304E"/>
    <w:rsid w:val="00533215"/>
    <w:rsid w:val="0053401C"/>
    <w:rsid w:val="00534888"/>
    <w:rsid w:val="00534F4A"/>
    <w:rsid w:val="00535C50"/>
    <w:rsid w:val="00535E0C"/>
    <w:rsid w:val="0053624A"/>
    <w:rsid w:val="005362B2"/>
    <w:rsid w:val="005366E8"/>
    <w:rsid w:val="00536E46"/>
    <w:rsid w:val="005370C6"/>
    <w:rsid w:val="00537CAA"/>
    <w:rsid w:val="00540577"/>
    <w:rsid w:val="00540915"/>
    <w:rsid w:val="005418EF"/>
    <w:rsid w:val="005420F4"/>
    <w:rsid w:val="0054246E"/>
    <w:rsid w:val="0054260D"/>
    <w:rsid w:val="00542657"/>
    <w:rsid w:val="005426B6"/>
    <w:rsid w:val="005435F5"/>
    <w:rsid w:val="00543918"/>
    <w:rsid w:val="00543A8C"/>
    <w:rsid w:val="00543D01"/>
    <w:rsid w:val="00543D4C"/>
    <w:rsid w:val="00543D6B"/>
    <w:rsid w:val="00543E4A"/>
    <w:rsid w:val="005441B0"/>
    <w:rsid w:val="005448BB"/>
    <w:rsid w:val="0054509C"/>
    <w:rsid w:val="00545EC8"/>
    <w:rsid w:val="00546743"/>
    <w:rsid w:val="00546FD5"/>
    <w:rsid w:val="005470FE"/>
    <w:rsid w:val="00547311"/>
    <w:rsid w:val="00547F0E"/>
    <w:rsid w:val="00551365"/>
    <w:rsid w:val="0055226C"/>
    <w:rsid w:val="005539C3"/>
    <w:rsid w:val="00554F98"/>
    <w:rsid w:val="0055583A"/>
    <w:rsid w:val="00556B7E"/>
    <w:rsid w:val="00557314"/>
    <w:rsid w:val="0055752D"/>
    <w:rsid w:val="0056026D"/>
    <w:rsid w:val="00561182"/>
    <w:rsid w:val="005614C3"/>
    <w:rsid w:val="005621B9"/>
    <w:rsid w:val="00562E19"/>
    <w:rsid w:val="00563B72"/>
    <w:rsid w:val="00563B95"/>
    <w:rsid w:val="005645EA"/>
    <w:rsid w:val="00564AE8"/>
    <w:rsid w:val="00565163"/>
    <w:rsid w:val="00566354"/>
    <w:rsid w:val="00566523"/>
    <w:rsid w:val="005666EB"/>
    <w:rsid w:val="00566B40"/>
    <w:rsid w:val="005674C9"/>
    <w:rsid w:val="00567776"/>
    <w:rsid w:val="00567C43"/>
    <w:rsid w:val="00567EA6"/>
    <w:rsid w:val="00570740"/>
    <w:rsid w:val="00571B0D"/>
    <w:rsid w:val="00571D73"/>
    <w:rsid w:val="00572282"/>
    <w:rsid w:val="0057245C"/>
    <w:rsid w:val="00572893"/>
    <w:rsid w:val="00572AE6"/>
    <w:rsid w:val="0057377A"/>
    <w:rsid w:val="0057393C"/>
    <w:rsid w:val="00574203"/>
    <w:rsid w:val="005746E5"/>
    <w:rsid w:val="00574A70"/>
    <w:rsid w:val="00576241"/>
    <w:rsid w:val="005763F8"/>
    <w:rsid w:val="00576A12"/>
    <w:rsid w:val="00576E44"/>
    <w:rsid w:val="00576FEA"/>
    <w:rsid w:val="005772E9"/>
    <w:rsid w:val="0057755F"/>
    <w:rsid w:val="00577687"/>
    <w:rsid w:val="00577862"/>
    <w:rsid w:val="005803AE"/>
    <w:rsid w:val="0058098C"/>
    <w:rsid w:val="00580BCB"/>
    <w:rsid w:val="005822C2"/>
    <w:rsid w:val="00582C5A"/>
    <w:rsid w:val="005849BA"/>
    <w:rsid w:val="005852D7"/>
    <w:rsid w:val="00586276"/>
    <w:rsid w:val="005872CA"/>
    <w:rsid w:val="005876D7"/>
    <w:rsid w:val="00587872"/>
    <w:rsid w:val="00587972"/>
    <w:rsid w:val="00587A25"/>
    <w:rsid w:val="00587D7B"/>
    <w:rsid w:val="00590E28"/>
    <w:rsid w:val="00590E2C"/>
    <w:rsid w:val="00591D79"/>
    <w:rsid w:val="00591DDA"/>
    <w:rsid w:val="0059267E"/>
    <w:rsid w:val="005929A3"/>
    <w:rsid w:val="00593277"/>
    <w:rsid w:val="0059352D"/>
    <w:rsid w:val="00593740"/>
    <w:rsid w:val="005938B4"/>
    <w:rsid w:val="00594065"/>
    <w:rsid w:val="005949BD"/>
    <w:rsid w:val="00595436"/>
    <w:rsid w:val="00595958"/>
    <w:rsid w:val="00595A2D"/>
    <w:rsid w:val="00596024"/>
    <w:rsid w:val="005965AF"/>
    <w:rsid w:val="00596890"/>
    <w:rsid w:val="00596B2B"/>
    <w:rsid w:val="00597224"/>
    <w:rsid w:val="005A0252"/>
    <w:rsid w:val="005A1B01"/>
    <w:rsid w:val="005A1CB0"/>
    <w:rsid w:val="005A21AD"/>
    <w:rsid w:val="005A2C01"/>
    <w:rsid w:val="005A304D"/>
    <w:rsid w:val="005A343F"/>
    <w:rsid w:val="005A4072"/>
    <w:rsid w:val="005A42B6"/>
    <w:rsid w:val="005A4847"/>
    <w:rsid w:val="005A498C"/>
    <w:rsid w:val="005A50C3"/>
    <w:rsid w:val="005A6973"/>
    <w:rsid w:val="005A7F23"/>
    <w:rsid w:val="005B189C"/>
    <w:rsid w:val="005B1BB9"/>
    <w:rsid w:val="005B1C72"/>
    <w:rsid w:val="005B1CCD"/>
    <w:rsid w:val="005B1EC4"/>
    <w:rsid w:val="005B1F3D"/>
    <w:rsid w:val="005B22B8"/>
    <w:rsid w:val="005B29FC"/>
    <w:rsid w:val="005B35D8"/>
    <w:rsid w:val="005B38D9"/>
    <w:rsid w:val="005B3DA0"/>
    <w:rsid w:val="005B4D71"/>
    <w:rsid w:val="005B5B1A"/>
    <w:rsid w:val="005B6663"/>
    <w:rsid w:val="005B7255"/>
    <w:rsid w:val="005B78BF"/>
    <w:rsid w:val="005B7AAB"/>
    <w:rsid w:val="005B7AF1"/>
    <w:rsid w:val="005C02C2"/>
    <w:rsid w:val="005C049E"/>
    <w:rsid w:val="005C04FE"/>
    <w:rsid w:val="005C0C0F"/>
    <w:rsid w:val="005C0D24"/>
    <w:rsid w:val="005C1417"/>
    <w:rsid w:val="005C25EA"/>
    <w:rsid w:val="005C2798"/>
    <w:rsid w:val="005C2FF2"/>
    <w:rsid w:val="005C3877"/>
    <w:rsid w:val="005C5073"/>
    <w:rsid w:val="005C5119"/>
    <w:rsid w:val="005C512F"/>
    <w:rsid w:val="005C54E0"/>
    <w:rsid w:val="005C5963"/>
    <w:rsid w:val="005C5F46"/>
    <w:rsid w:val="005C69C0"/>
    <w:rsid w:val="005C6D0C"/>
    <w:rsid w:val="005C706A"/>
    <w:rsid w:val="005C7357"/>
    <w:rsid w:val="005C7661"/>
    <w:rsid w:val="005D027C"/>
    <w:rsid w:val="005D15DA"/>
    <w:rsid w:val="005D221D"/>
    <w:rsid w:val="005D2EF3"/>
    <w:rsid w:val="005D3490"/>
    <w:rsid w:val="005D4679"/>
    <w:rsid w:val="005D4A6D"/>
    <w:rsid w:val="005D5C02"/>
    <w:rsid w:val="005D5F87"/>
    <w:rsid w:val="005D6B30"/>
    <w:rsid w:val="005D6C58"/>
    <w:rsid w:val="005D6EF2"/>
    <w:rsid w:val="005D7106"/>
    <w:rsid w:val="005D7228"/>
    <w:rsid w:val="005D77E6"/>
    <w:rsid w:val="005D7977"/>
    <w:rsid w:val="005D7E27"/>
    <w:rsid w:val="005E037B"/>
    <w:rsid w:val="005E1259"/>
    <w:rsid w:val="005E1404"/>
    <w:rsid w:val="005E1C95"/>
    <w:rsid w:val="005E378D"/>
    <w:rsid w:val="005E3EF2"/>
    <w:rsid w:val="005E3FB9"/>
    <w:rsid w:val="005E449F"/>
    <w:rsid w:val="005E4BBB"/>
    <w:rsid w:val="005E5B47"/>
    <w:rsid w:val="005E62EC"/>
    <w:rsid w:val="005F0420"/>
    <w:rsid w:val="005F1000"/>
    <w:rsid w:val="005F1BD6"/>
    <w:rsid w:val="005F1C7F"/>
    <w:rsid w:val="005F22B9"/>
    <w:rsid w:val="005F355A"/>
    <w:rsid w:val="005F39D1"/>
    <w:rsid w:val="005F682C"/>
    <w:rsid w:val="005F6972"/>
    <w:rsid w:val="005F6C77"/>
    <w:rsid w:val="005F73C4"/>
    <w:rsid w:val="005F7DB3"/>
    <w:rsid w:val="0060061A"/>
    <w:rsid w:val="006007F2"/>
    <w:rsid w:val="00600A66"/>
    <w:rsid w:val="00601BF3"/>
    <w:rsid w:val="00601FEE"/>
    <w:rsid w:val="006033EF"/>
    <w:rsid w:val="00603B6A"/>
    <w:rsid w:val="00603BB5"/>
    <w:rsid w:val="006041F8"/>
    <w:rsid w:val="006049D6"/>
    <w:rsid w:val="006052B1"/>
    <w:rsid w:val="006058B4"/>
    <w:rsid w:val="00605F68"/>
    <w:rsid w:val="00606370"/>
    <w:rsid w:val="00606ECC"/>
    <w:rsid w:val="00606FD0"/>
    <w:rsid w:val="006071FA"/>
    <w:rsid w:val="006103B9"/>
    <w:rsid w:val="0061149A"/>
    <w:rsid w:val="00614A6E"/>
    <w:rsid w:val="006153DE"/>
    <w:rsid w:val="00615843"/>
    <w:rsid w:val="00615E8E"/>
    <w:rsid w:val="00616977"/>
    <w:rsid w:val="0061710E"/>
    <w:rsid w:val="00617A93"/>
    <w:rsid w:val="0062075A"/>
    <w:rsid w:val="0062172B"/>
    <w:rsid w:val="0062208E"/>
    <w:rsid w:val="0062232F"/>
    <w:rsid w:val="00622331"/>
    <w:rsid w:val="0062233D"/>
    <w:rsid w:val="006224D9"/>
    <w:rsid w:val="00623977"/>
    <w:rsid w:val="00624B32"/>
    <w:rsid w:val="006263D9"/>
    <w:rsid w:val="006269C3"/>
    <w:rsid w:val="006278CF"/>
    <w:rsid w:val="00630191"/>
    <w:rsid w:val="00630377"/>
    <w:rsid w:val="006312FA"/>
    <w:rsid w:val="00631689"/>
    <w:rsid w:val="00631FC7"/>
    <w:rsid w:val="00633274"/>
    <w:rsid w:val="00633461"/>
    <w:rsid w:val="00633818"/>
    <w:rsid w:val="006339A6"/>
    <w:rsid w:val="00634251"/>
    <w:rsid w:val="00634A84"/>
    <w:rsid w:val="00635107"/>
    <w:rsid w:val="00635A09"/>
    <w:rsid w:val="0063619E"/>
    <w:rsid w:val="00637498"/>
    <w:rsid w:val="006378CA"/>
    <w:rsid w:val="00640E73"/>
    <w:rsid w:val="00641073"/>
    <w:rsid w:val="006412FC"/>
    <w:rsid w:val="006414EC"/>
    <w:rsid w:val="006419CE"/>
    <w:rsid w:val="00642062"/>
    <w:rsid w:val="00642C2C"/>
    <w:rsid w:val="006430DA"/>
    <w:rsid w:val="00643F31"/>
    <w:rsid w:val="006440C9"/>
    <w:rsid w:val="0064489A"/>
    <w:rsid w:val="0064490C"/>
    <w:rsid w:val="0064509D"/>
    <w:rsid w:val="006451EA"/>
    <w:rsid w:val="00645559"/>
    <w:rsid w:val="006455F5"/>
    <w:rsid w:val="00646133"/>
    <w:rsid w:val="00646A9D"/>
    <w:rsid w:val="00647416"/>
    <w:rsid w:val="006503DA"/>
    <w:rsid w:val="00650CF8"/>
    <w:rsid w:val="006516AC"/>
    <w:rsid w:val="006518F7"/>
    <w:rsid w:val="00651966"/>
    <w:rsid w:val="0065204A"/>
    <w:rsid w:val="006521D2"/>
    <w:rsid w:val="00653411"/>
    <w:rsid w:val="006535DC"/>
    <w:rsid w:val="00653677"/>
    <w:rsid w:val="00654278"/>
    <w:rsid w:val="00654A61"/>
    <w:rsid w:val="00654B61"/>
    <w:rsid w:val="00654CA4"/>
    <w:rsid w:val="00654DB1"/>
    <w:rsid w:val="00654EA3"/>
    <w:rsid w:val="00656DB5"/>
    <w:rsid w:val="00657009"/>
    <w:rsid w:val="006578E0"/>
    <w:rsid w:val="0066042C"/>
    <w:rsid w:val="00660DB5"/>
    <w:rsid w:val="00661066"/>
    <w:rsid w:val="00661448"/>
    <w:rsid w:val="00661519"/>
    <w:rsid w:val="00661F6F"/>
    <w:rsid w:val="006623A9"/>
    <w:rsid w:val="006632A0"/>
    <w:rsid w:val="00663813"/>
    <w:rsid w:val="0066388E"/>
    <w:rsid w:val="00665154"/>
    <w:rsid w:val="00665842"/>
    <w:rsid w:val="00666B40"/>
    <w:rsid w:val="00667085"/>
    <w:rsid w:val="006679A7"/>
    <w:rsid w:val="00667B60"/>
    <w:rsid w:val="00667C8F"/>
    <w:rsid w:val="006701A7"/>
    <w:rsid w:val="00670672"/>
    <w:rsid w:val="006712BC"/>
    <w:rsid w:val="00671B68"/>
    <w:rsid w:val="00673383"/>
    <w:rsid w:val="00675746"/>
    <w:rsid w:val="00675D8F"/>
    <w:rsid w:val="00676105"/>
    <w:rsid w:val="0067734A"/>
    <w:rsid w:val="00677A0E"/>
    <w:rsid w:val="006800E8"/>
    <w:rsid w:val="006805E0"/>
    <w:rsid w:val="00681A2E"/>
    <w:rsid w:val="006825A8"/>
    <w:rsid w:val="006826AC"/>
    <w:rsid w:val="00683EA6"/>
    <w:rsid w:val="0068482D"/>
    <w:rsid w:val="00686276"/>
    <w:rsid w:val="00686672"/>
    <w:rsid w:val="00686884"/>
    <w:rsid w:val="00686A62"/>
    <w:rsid w:val="00687320"/>
    <w:rsid w:val="00691223"/>
    <w:rsid w:val="00691AD4"/>
    <w:rsid w:val="006920AE"/>
    <w:rsid w:val="00692C14"/>
    <w:rsid w:val="00692CE7"/>
    <w:rsid w:val="0069308C"/>
    <w:rsid w:val="0069361E"/>
    <w:rsid w:val="00693F6E"/>
    <w:rsid w:val="006941BF"/>
    <w:rsid w:val="00694D48"/>
    <w:rsid w:val="0069546B"/>
    <w:rsid w:val="006957F4"/>
    <w:rsid w:val="00695DDF"/>
    <w:rsid w:val="00696397"/>
    <w:rsid w:val="00697C89"/>
    <w:rsid w:val="006A01BB"/>
    <w:rsid w:val="006A0A00"/>
    <w:rsid w:val="006A105A"/>
    <w:rsid w:val="006A2130"/>
    <w:rsid w:val="006A22AD"/>
    <w:rsid w:val="006A2D0C"/>
    <w:rsid w:val="006A2DC3"/>
    <w:rsid w:val="006A382E"/>
    <w:rsid w:val="006A48FE"/>
    <w:rsid w:val="006A5227"/>
    <w:rsid w:val="006A5901"/>
    <w:rsid w:val="006A591E"/>
    <w:rsid w:val="006A759C"/>
    <w:rsid w:val="006B0481"/>
    <w:rsid w:val="006B069C"/>
    <w:rsid w:val="006B0B8C"/>
    <w:rsid w:val="006B1037"/>
    <w:rsid w:val="006B26B4"/>
    <w:rsid w:val="006B2BD0"/>
    <w:rsid w:val="006B2BE1"/>
    <w:rsid w:val="006B2BF5"/>
    <w:rsid w:val="006B3F08"/>
    <w:rsid w:val="006B3F49"/>
    <w:rsid w:val="006B4017"/>
    <w:rsid w:val="006B473D"/>
    <w:rsid w:val="006B5181"/>
    <w:rsid w:val="006B51DE"/>
    <w:rsid w:val="006B5215"/>
    <w:rsid w:val="006B53F6"/>
    <w:rsid w:val="006B5C34"/>
    <w:rsid w:val="006B5E4B"/>
    <w:rsid w:val="006B5EC6"/>
    <w:rsid w:val="006B7080"/>
    <w:rsid w:val="006B739D"/>
    <w:rsid w:val="006B7AB8"/>
    <w:rsid w:val="006B7CA0"/>
    <w:rsid w:val="006C0488"/>
    <w:rsid w:val="006C08E7"/>
    <w:rsid w:val="006C14EA"/>
    <w:rsid w:val="006C1CE4"/>
    <w:rsid w:val="006C21FD"/>
    <w:rsid w:val="006C30ED"/>
    <w:rsid w:val="006C33BD"/>
    <w:rsid w:val="006C34F8"/>
    <w:rsid w:val="006C3823"/>
    <w:rsid w:val="006C4258"/>
    <w:rsid w:val="006C4E01"/>
    <w:rsid w:val="006C6703"/>
    <w:rsid w:val="006C6725"/>
    <w:rsid w:val="006C7942"/>
    <w:rsid w:val="006C7A30"/>
    <w:rsid w:val="006D076F"/>
    <w:rsid w:val="006D0B72"/>
    <w:rsid w:val="006D1124"/>
    <w:rsid w:val="006D126D"/>
    <w:rsid w:val="006D131E"/>
    <w:rsid w:val="006D17D4"/>
    <w:rsid w:val="006D21FF"/>
    <w:rsid w:val="006D3112"/>
    <w:rsid w:val="006D407A"/>
    <w:rsid w:val="006D4B6E"/>
    <w:rsid w:val="006D5A25"/>
    <w:rsid w:val="006D647F"/>
    <w:rsid w:val="006D68BE"/>
    <w:rsid w:val="006D71E8"/>
    <w:rsid w:val="006E02FA"/>
    <w:rsid w:val="006E297A"/>
    <w:rsid w:val="006E2BCE"/>
    <w:rsid w:val="006E2C91"/>
    <w:rsid w:val="006E4C6A"/>
    <w:rsid w:val="006E516E"/>
    <w:rsid w:val="006E562D"/>
    <w:rsid w:val="006E64DC"/>
    <w:rsid w:val="006E6AEC"/>
    <w:rsid w:val="006E70D7"/>
    <w:rsid w:val="006E793C"/>
    <w:rsid w:val="006E7C8E"/>
    <w:rsid w:val="006F02AD"/>
    <w:rsid w:val="006F0D9A"/>
    <w:rsid w:val="006F0FC7"/>
    <w:rsid w:val="006F135A"/>
    <w:rsid w:val="006F17BE"/>
    <w:rsid w:val="006F1E5C"/>
    <w:rsid w:val="006F1F56"/>
    <w:rsid w:val="006F2091"/>
    <w:rsid w:val="006F20F6"/>
    <w:rsid w:val="006F2400"/>
    <w:rsid w:val="006F26EA"/>
    <w:rsid w:val="006F3AEB"/>
    <w:rsid w:val="006F3FC9"/>
    <w:rsid w:val="006F4692"/>
    <w:rsid w:val="006F46D8"/>
    <w:rsid w:val="006F49C0"/>
    <w:rsid w:val="006F4DC5"/>
    <w:rsid w:val="006F4FA8"/>
    <w:rsid w:val="006F5C46"/>
    <w:rsid w:val="006F6451"/>
    <w:rsid w:val="006F715C"/>
    <w:rsid w:val="006F732A"/>
    <w:rsid w:val="006F7543"/>
    <w:rsid w:val="00700255"/>
    <w:rsid w:val="007015AD"/>
    <w:rsid w:val="00701A59"/>
    <w:rsid w:val="00701BD6"/>
    <w:rsid w:val="00702B23"/>
    <w:rsid w:val="00702FE2"/>
    <w:rsid w:val="007032CA"/>
    <w:rsid w:val="00703A6B"/>
    <w:rsid w:val="00703D8D"/>
    <w:rsid w:val="00704636"/>
    <w:rsid w:val="007049D3"/>
    <w:rsid w:val="00704F0A"/>
    <w:rsid w:val="00705188"/>
    <w:rsid w:val="007056C1"/>
    <w:rsid w:val="0070588C"/>
    <w:rsid w:val="00705BEF"/>
    <w:rsid w:val="00706538"/>
    <w:rsid w:val="007065A0"/>
    <w:rsid w:val="00706FF6"/>
    <w:rsid w:val="00707A54"/>
    <w:rsid w:val="00710EA0"/>
    <w:rsid w:val="00710F53"/>
    <w:rsid w:val="00710FD8"/>
    <w:rsid w:val="007119B4"/>
    <w:rsid w:val="0071277B"/>
    <w:rsid w:val="007127DB"/>
    <w:rsid w:val="0071296F"/>
    <w:rsid w:val="00712AC4"/>
    <w:rsid w:val="007130AC"/>
    <w:rsid w:val="0071349A"/>
    <w:rsid w:val="00713BC8"/>
    <w:rsid w:val="00713FBF"/>
    <w:rsid w:val="00714BA6"/>
    <w:rsid w:val="00714D62"/>
    <w:rsid w:val="00714F2F"/>
    <w:rsid w:val="00715E5F"/>
    <w:rsid w:val="00716354"/>
    <w:rsid w:val="00716EF5"/>
    <w:rsid w:val="007173B3"/>
    <w:rsid w:val="0071748A"/>
    <w:rsid w:val="00717665"/>
    <w:rsid w:val="00717840"/>
    <w:rsid w:val="007205AB"/>
    <w:rsid w:val="00720724"/>
    <w:rsid w:val="00720B81"/>
    <w:rsid w:val="00721241"/>
    <w:rsid w:val="00721488"/>
    <w:rsid w:val="00721571"/>
    <w:rsid w:val="007217C7"/>
    <w:rsid w:val="00722344"/>
    <w:rsid w:val="00722CD1"/>
    <w:rsid w:val="00723721"/>
    <w:rsid w:val="00724968"/>
    <w:rsid w:val="00724B19"/>
    <w:rsid w:val="007253BA"/>
    <w:rsid w:val="00725527"/>
    <w:rsid w:val="00725C6E"/>
    <w:rsid w:val="00725F15"/>
    <w:rsid w:val="00725F33"/>
    <w:rsid w:val="00726841"/>
    <w:rsid w:val="0072723C"/>
    <w:rsid w:val="0072731B"/>
    <w:rsid w:val="007276DB"/>
    <w:rsid w:val="00727C42"/>
    <w:rsid w:val="00727FDA"/>
    <w:rsid w:val="007311C7"/>
    <w:rsid w:val="0073355C"/>
    <w:rsid w:val="00733C37"/>
    <w:rsid w:val="00734001"/>
    <w:rsid w:val="00734509"/>
    <w:rsid w:val="00734844"/>
    <w:rsid w:val="007349D1"/>
    <w:rsid w:val="007351B5"/>
    <w:rsid w:val="00735A5F"/>
    <w:rsid w:val="00735BEB"/>
    <w:rsid w:val="00735EE6"/>
    <w:rsid w:val="00736810"/>
    <w:rsid w:val="007373DA"/>
    <w:rsid w:val="00740D95"/>
    <w:rsid w:val="00741BEF"/>
    <w:rsid w:val="00741F6B"/>
    <w:rsid w:val="00742530"/>
    <w:rsid w:val="00742BB4"/>
    <w:rsid w:val="00742D6D"/>
    <w:rsid w:val="0074411F"/>
    <w:rsid w:val="00746D5B"/>
    <w:rsid w:val="00747BD9"/>
    <w:rsid w:val="0075004A"/>
    <w:rsid w:val="00750085"/>
    <w:rsid w:val="00750AEC"/>
    <w:rsid w:val="00751133"/>
    <w:rsid w:val="0075154E"/>
    <w:rsid w:val="007522E1"/>
    <w:rsid w:val="007523F7"/>
    <w:rsid w:val="00752C88"/>
    <w:rsid w:val="00752D85"/>
    <w:rsid w:val="0075350F"/>
    <w:rsid w:val="00754170"/>
    <w:rsid w:val="00754DBC"/>
    <w:rsid w:val="00755489"/>
    <w:rsid w:val="00755865"/>
    <w:rsid w:val="00755E93"/>
    <w:rsid w:val="0075630A"/>
    <w:rsid w:val="00756861"/>
    <w:rsid w:val="007569A2"/>
    <w:rsid w:val="00756C2C"/>
    <w:rsid w:val="00756F0F"/>
    <w:rsid w:val="007574CB"/>
    <w:rsid w:val="00757C5F"/>
    <w:rsid w:val="00757F25"/>
    <w:rsid w:val="00760442"/>
    <w:rsid w:val="00760ED8"/>
    <w:rsid w:val="00762DA7"/>
    <w:rsid w:val="00762E90"/>
    <w:rsid w:val="00764F48"/>
    <w:rsid w:val="00765256"/>
    <w:rsid w:val="00765710"/>
    <w:rsid w:val="007658F5"/>
    <w:rsid w:val="00765DCE"/>
    <w:rsid w:val="0076690B"/>
    <w:rsid w:val="0076747A"/>
    <w:rsid w:val="007704B7"/>
    <w:rsid w:val="00770F08"/>
    <w:rsid w:val="007711C7"/>
    <w:rsid w:val="007711FA"/>
    <w:rsid w:val="00771684"/>
    <w:rsid w:val="00771776"/>
    <w:rsid w:val="00771A9B"/>
    <w:rsid w:val="0077240A"/>
    <w:rsid w:val="00772EEB"/>
    <w:rsid w:val="00772F1E"/>
    <w:rsid w:val="0077431B"/>
    <w:rsid w:val="007749AA"/>
    <w:rsid w:val="00775118"/>
    <w:rsid w:val="007752C7"/>
    <w:rsid w:val="007755B9"/>
    <w:rsid w:val="00777795"/>
    <w:rsid w:val="00777A9C"/>
    <w:rsid w:val="00780237"/>
    <w:rsid w:val="0078052C"/>
    <w:rsid w:val="007809C5"/>
    <w:rsid w:val="00781341"/>
    <w:rsid w:val="007826F5"/>
    <w:rsid w:val="007829DB"/>
    <w:rsid w:val="007835E0"/>
    <w:rsid w:val="007837EF"/>
    <w:rsid w:val="00783C33"/>
    <w:rsid w:val="00784992"/>
    <w:rsid w:val="00784EEC"/>
    <w:rsid w:val="00785869"/>
    <w:rsid w:val="007863D2"/>
    <w:rsid w:val="00786812"/>
    <w:rsid w:val="00786A28"/>
    <w:rsid w:val="00786B3E"/>
    <w:rsid w:val="007873D4"/>
    <w:rsid w:val="00790636"/>
    <w:rsid w:val="00790C3F"/>
    <w:rsid w:val="00790C94"/>
    <w:rsid w:val="00790EB2"/>
    <w:rsid w:val="00791014"/>
    <w:rsid w:val="00791046"/>
    <w:rsid w:val="007911F7"/>
    <w:rsid w:val="007912B2"/>
    <w:rsid w:val="007926B0"/>
    <w:rsid w:val="00793973"/>
    <w:rsid w:val="007945D7"/>
    <w:rsid w:val="00795221"/>
    <w:rsid w:val="00796889"/>
    <w:rsid w:val="007969CE"/>
    <w:rsid w:val="007A1231"/>
    <w:rsid w:val="007A1815"/>
    <w:rsid w:val="007A240B"/>
    <w:rsid w:val="007A2A72"/>
    <w:rsid w:val="007A31AC"/>
    <w:rsid w:val="007A40D0"/>
    <w:rsid w:val="007A46FE"/>
    <w:rsid w:val="007A47B4"/>
    <w:rsid w:val="007A4981"/>
    <w:rsid w:val="007A60D1"/>
    <w:rsid w:val="007A673B"/>
    <w:rsid w:val="007A6C15"/>
    <w:rsid w:val="007A6EE3"/>
    <w:rsid w:val="007B00CB"/>
    <w:rsid w:val="007B0517"/>
    <w:rsid w:val="007B17F5"/>
    <w:rsid w:val="007B1BF2"/>
    <w:rsid w:val="007B244C"/>
    <w:rsid w:val="007B28A0"/>
    <w:rsid w:val="007B292E"/>
    <w:rsid w:val="007B2ABF"/>
    <w:rsid w:val="007B2BF0"/>
    <w:rsid w:val="007B3BD9"/>
    <w:rsid w:val="007B3EBE"/>
    <w:rsid w:val="007B4B46"/>
    <w:rsid w:val="007B583C"/>
    <w:rsid w:val="007B7C4B"/>
    <w:rsid w:val="007B7EE1"/>
    <w:rsid w:val="007B7F33"/>
    <w:rsid w:val="007C058D"/>
    <w:rsid w:val="007C0CD1"/>
    <w:rsid w:val="007C1409"/>
    <w:rsid w:val="007C1496"/>
    <w:rsid w:val="007C1F03"/>
    <w:rsid w:val="007C3E71"/>
    <w:rsid w:val="007C4ECF"/>
    <w:rsid w:val="007C4F5F"/>
    <w:rsid w:val="007C546F"/>
    <w:rsid w:val="007C7F77"/>
    <w:rsid w:val="007D1065"/>
    <w:rsid w:val="007D161B"/>
    <w:rsid w:val="007D1719"/>
    <w:rsid w:val="007D1ABA"/>
    <w:rsid w:val="007D25AB"/>
    <w:rsid w:val="007D292D"/>
    <w:rsid w:val="007D29C6"/>
    <w:rsid w:val="007D327D"/>
    <w:rsid w:val="007D3545"/>
    <w:rsid w:val="007D3E4D"/>
    <w:rsid w:val="007D436E"/>
    <w:rsid w:val="007D443A"/>
    <w:rsid w:val="007D487B"/>
    <w:rsid w:val="007D4DA0"/>
    <w:rsid w:val="007D4E83"/>
    <w:rsid w:val="007D65ED"/>
    <w:rsid w:val="007D670E"/>
    <w:rsid w:val="007D7441"/>
    <w:rsid w:val="007D7845"/>
    <w:rsid w:val="007E034A"/>
    <w:rsid w:val="007E0DC2"/>
    <w:rsid w:val="007E0FA1"/>
    <w:rsid w:val="007E10DB"/>
    <w:rsid w:val="007E145E"/>
    <w:rsid w:val="007E2CAE"/>
    <w:rsid w:val="007E3710"/>
    <w:rsid w:val="007E39FC"/>
    <w:rsid w:val="007E3E74"/>
    <w:rsid w:val="007E42E4"/>
    <w:rsid w:val="007E4587"/>
    <w:rsid w:val="007E4C59"/>
    <w:rsid w:val="007E54C4"/>
    <w:rsid w:val="007E59C3"/>
    <w:rsid w:val="007E6C4B"/>
    <w:rsid w:val="007E6F70"/>
    <w:rsid w:val="007E7AC9"/>
    <w:rsid w:val="007E7DE0"/>
    <w:rsid w:val="007F0595"/>
    <w:rsid w:val="007F07C0"/>
    <w:rsid w:val="007F0E87"/>
    <w:rsid w:val="007F12E1"/>
    <w:rsid w:val="007F1886"/>
    <w:rsid w:val="007F2C7B"/>
    <w:rsid w:val="007F2E65"/>
    <w:rsid w:val="007F31CA"/>
    <w:rsid w:val="007F3A9E"/>
    <w:rsid w:val="007F3D37"/>
    <w:rsid w:val="007F4113"/>
    <w:rsid w:val="007F4429"/>
    <w:rsid w:val="007F4C03"/>
    <w:rsid w:val="007F514E"/>
    <w:rsid w:val="007F5A7A"/>
    <w:rsid w:val="007F5D36"/>
    <w:rsid w:val="007F5E52"/>
    <w:rsid w:val="007F6413"/>
    <w:rsid w:val="007F68CD"/>
    <w:rsid w:val="007F7E2E"/>
    <w:rsid w:val="00801062"/>
    <w:rsid w:val="00802AB8"/>
    <w:rsid w:val="0080326B"/>
    <w:rsid w:val="00803FDA"/>
    <w:rsid w:val="0080438F"/>
    <w:rsid w:val="008047A2"/>
    <w:rsid w:val="008056D8"/>
    <w:rsid w:val="00805797"/>
    <w:rsid w:val="008059E3"/>
    <w:rsid w:val="00805DB1"/>
    <w:rsid w:val="0080731D"/>
    <w:rsid w:val="008106F2"/>
    <w:rsid w:val="00812184"/>
    <w:rsid w:val="008122D7"/>
    <w:rsid w:val="008136BA"/>
    <w:rsid w:val="008138C5"/>
    <w:rsid w:val="00813B04"/>
    <w:rsid w:val="008146E7"/>
    <w:rsid w:val="008150B8"/>
    <w:rsid w:val="008151C4"/>
    <w:rsid w:val="008163AC"/>
    <w:rsid w:val="008164D9"/>
    <w:rsid w:val="00817062"/>
    <w:rsid w:val="00817410"/>
    <w:rsid w:val="0081776F"/>
    <w:rsid w:val="00817D69"/>
    <w:rsid w:val="00817DC7"/>
    <w:rsid w:val="00820928"/>
    <w:rsid w:val="00820A14"/>
    <w:rsid w:val="00820A81"/>
    <w:rsid w:val="0082123E"/>
    <w:rsid w:val="008213BC"/>
    <w:rsid w:val="00821997"/>
    <w:rsid w:val="00822645"/>
    <w:rsid w:val="008229AE"/>
    <w:rsid w:val="008233C6"/>
    <w:rsid w:val="00825304"/>
    <w:rsid w:val="008253D3"/>
    <w:rsid w:val="00826047"/>
    <w:rsid w:val="00826C53"/>
    <w:rsid w:val="008279D8"/>
    <w:rsid w:val="00830473"/>
    <w:rsid w:val="008304E8"/>
    <w:rsid w:val="00830732"/>
    <w:rsid w:val="0083156E"/>
    <w:rsid w:val="00831F6D"/>
    <w:rsid w:val="00832A5B"/>
    <w:rsid w:val="008333CA"/>
    <w:rsid w:val="00833D6E"/>
    <w:rsid w:val="00833DEB"/>
    <w:rsid w:val="0083403F"/>
    <w:rsid w:val="008350C0"/>
    <w:rsid w:val="00835479"/>
    <w:rsid w:val="008364DE"/>
    <w:rsid w:val="00836A23"/>
    <w:rsid w:val="00837E89"/>
    <w:rsid w:val="00840080"/>
    <w:rsid w:val="008401E3"/>
    <w:rsid w:val="00840BB6"/>
    <w:rsid w:val="00841338"/>
    <w:rsid w:val="008413B7"/>
    <w:rsid w:val="00841DCB"/>
    <w:rsid w:val="00841EB3"/>
    <w:rsid w:val="0084211E"/>
    <w:rsid w:val="0084252D"/>
    <w:rsid w:val="008427FD"/>
    <w:rsid w:val="008431E9"/>
    <w:rsid w:val="00843E14"/>
    <w:rsid w:val="00843FA8"/>
    <w:rsid w:val="008441B3"/>
    <w:rsid w:val="008445BE"/>
    <w:rsid w:val="00845910"/>
    <w:rsid w:val="0084598E"/>
    <w:rsid w:val="00845B5D"/>
    <w:rsid w:val="00845E61"/>
    <w:rsid w:val="00845F42"/>
    <w:rsid w:val="0084732C"/>
    <w:rsid w:val="008474AD"/>
    <w:rsid w:val="00847F1F"/>
    <w:rsid w:val="00847FDB"/>
    <w:rsid w:val="0085011C"/>
    <w:rsid w:val="00850A33"/>
    <w:rsid w:val="00850D5B"/>
    <w:rsid w:val="00851151"/>
    <w:rsid w:val="0085144B"/>
    <w:rsid w:val="00851668"/>
    <w:rsid w:val="008517A8"/>
    <w:rsid w:val="00851CDF"/>
    <w:rsid w:val="008522B3"/>
    <w:rsid w:val="00852A60"/>
    <w:rsid w:val="00852F1A"/>
    <w:rsid w:val="00854AE0"/>
    <w:rsid w:val="00854C5E"/>
    <w:rsid w:val="008550AD"/>
    <w:rsid w:val="008555AE"/>
    <w:rsid w:val="00855909"/>
    <w:rsid w:val="00855D60"/>
    <w:rsid w:val="0085622D"/>
    <w:rsid w:val="008567E5"/>
    <w:rsid w:val="00856AFA"/>
    <w:rsid w:val="00861CBC"/>
    <w:rsid w:val="008625DE"/>
    <w:rsid w:val="008630EB"/>
    <w:rsid w:val="00863646"/>
    <w:rsid w:val="00863A18"/>
    <w:rsid w:val="008652E2"/>
    <w:rsid w:val="008657EC"/>
    <w:rsid w:val="00866646"/>
    <w:rsid w:val="008673C3"/>
    <w:rsid w:val="00871380"/>
    <w:rsid w:val="00871381"/>
    <w:rsid w:val="00871626"/>
    <w:rsid w:val="008717EF"/>
    <w:rsid w:val="00874663"/>
    <w:rsid w:val="00874CFF"/>
    <w:rsid w:val="008750D5"/>
    <w:rsid w:val="008751E4"/>
    <w:rsid w:val="00877042"/>
    <w:rsid w:val="0087709C"/>
    <w:rsid w:val="00877AB8"/>
    <w:rsid w:val="00877D65"/>
    <w:rsid w:val="00880812"/>
    <w:rsid w:val="00880DD7"/>
    <w:rsid w:val="008815D3"/>
    <w:rsid w:val="00882FF6"/>
    <w:rsid w:val="0088347F"/>
    <w:rsid w:val="008836F2"/>
    <w:rsid w:val="00884A6F"/>
    <w:rsid w:val="008850A4"/>
    <w:rsid w:val="008866D4"/>
    <w:rsid w:val="008868F1"/>
    <w:rsid w:val="00886955"/>
    <w:rsid w:val="00886E17"/>
    <w:rsid w:val="00887060"/>
    <w:rsid w:val="00887B7C"/>
    <w:rsid w:val="00890896"/>
    <w:rsid w:val="00891182"/>
    <w:rsid w:val="008915C2"/>
    <w:rsid w:val="00892957"/>
    <w:rsid w:val="00893AAB"/>
    <w:rsid w:val="00893D24"/>
    <w:rsid w:val="00894ED1"/>
    <w:rsid w:val="0089521F"/>
    <w:rsid w:val="008957EF"/>
    <w:rsid w:val="00895D98"/>
    <w:rsid w:val="00895ED0"/>
    <w:rsid w:val="00896C33"/>
    <w:rsid w:val="00896E4B"/>
    <w:rsid w:val="00897264"/>
    <w:rsid w:val="00897DAC"/>
    <w:rsid w:val="008A0001"/>
    <w:rsid w:val="008A0351"/>
    <w:rsid w:val="008A0A96"/>
    <w:rsid w:val="008A1B62"/>
    <w:rsid w:val="008A1DDF"/>
    <w:rsid w:val="008A1E68"/>
    <w:rsid w:val="008A214F"/>
    <w:rsid w:val="008A216F"/>
    <w:rsid w:val="008A2464"/>
    <w:rsid w:val="008A2771"/>
    <w:rsid w:val="008A27AC"/>
    <w:rsid w:val="008A3843"/>
    <w:rsid w:val="008A3A2F"/>
    <w:rsid w:val="008A4137"/>
    <w:rsid w:val="008A4892"/>
    <w:rsid w:val="008A4C2D"/>
    <w:rsid w:val="008A55F3"/>
    <w:rsid w:val="008A5A68"/>
    <w:rsid w:val="008A5F7C"/>
    <w:rsid w:val="008A6BD9"/>
    <w:rsid w:val="008A73AF"/>
    <w:rsid w:val="008A7670"/>
    <w:rsid w:val="008B0712"/>
    <w:rsid w:val="008B0C4D"/>
    <w:rsid w:val="008B11EE"/>
    <w:rsid w:val="008B2728"/>
    <w:rsid w:val="008B2BE5"/>
    <w:rsid w:val="008B3077"/>
    <w:rsid w:val="008B3963"/>
    <w:rsid w:val="008B3A17"/>
    <w:rsid w:val="008B4A18"/>
    <w:rsid w:val="008B5620"/>
    <w:rsid w:val="008B5D9D"/>
    <w:rsid w:val="008B6B19"/>
    <w:rsid w:val="008C1204"/>
    <w:rsid w:val="008C12C4"/>
    <w:rsid w:val="008C1710"/>
    <w:rsid w:val="008C3C94"/>
    <w:rsid w:val="008C3E2F"/>
    <w:rsid w:val="008C4169"/>
    <w:rsid w:val="008C4305"/>
    <w:rsid w:val="008C4A87"/>
    <w:rsid w:val="008C52E6"/>
    <w:rsid w:val="008C5706"/>
    <w:rsid w:val="008C5EC6"/>
    <w:rsid w:val="008C65BB"/>
    <w:rsid w:val="008C67EF"/>
    <w:rsid w:val="008C6B89"/>
    <w:rsid w:val="008C6F40"/>
    <w:rsid w:val="008C7041"/>
    <w:rsid w:val="008C7691"/>
    <w:rsid w:val="008C7C3D"/>
    <w:rsid w:val="008C7FA7"/>
    <w:rsid w:val="008D0069"/>
    <w:rsid w:val="008D008D"/>
    <w:rsid w:val="008D09B3"/>
    <w:rsid w:val="008D0C32"/>
    <w:rsid w:val="008D131A"/>
    <w:rsid w:val="008D2188"/>
    <w:rsid w:val="008D24EC"/>
    <w:rsid w:val="008D3285"/>
    <w:rsid w:val="008D393A"/>
    <w:rsid w:val="008D429D"/>
    <w:rsid w:val="008D437E"/>
    <w:rsid w:val="008D4CE5"/>
    <w:rsid w:val="008D4E47"/>
    <w:rsid w:val="008D5350"/>
    <w:rsid w:val="008D5B39"/>
    <w:rsid w:val="008D61D6"/>
    <w:rsid w:val="008D676A"/>
    <w:rsid w:val="008D67A5"/>
    <w:rsid w:val="008D6D00"/>
    <w:rsid w:val="008D7CB3"/>
    <w:rsid w:val="008E0032"/>
    <w:rsid w:val="008E0A3C"/>
    <w:rsid w:val="008E0C82"/>
    <w:rsid w:val="008E10CF"/>
    <w:rsid w:val="008E26C9"/>
    <w:rsid w:val="008E26FC"/>
    <w:rsid w:val="008E28C1"/>
    <w:rsid w:val="008E2BFC"/>
    <w:rsid w:val="008E42F4"/>
    <w:rsid w:val="008E47AD"/>
    <w:rsid w:val="008E4DAD"/>
    <w:rsid w:val="008E4E22"/>
    <w:rsid w:val="008E4EB3"/>
    <w:rsid w:val="008E54E0"/>
    <w:rsid w:val="008E5D03"/>
    <w:rsid w:val="008E756A"/>
    <w:rsid w:val="008E7B03"/>
    <w:rsid w:val="008F0123"/>
    <w:rsid w:val="008F0FB9"/>
    <w:rsid w:val="008F199D"/>
    <w:rsid w:val="008F360D"/>
    <w:rsid w:val="008F3D9F"/>
    <w:rsid w:val="008F3F1F"/>
    <w:rsid w:val="008F452A"/>
    <w:rsid w:val="008F4A9B"/>
    <w:rsid w:val="008F4FFA"/>
    <w:rsid w:val="008F50BA"/>
    <w:rsid w:val="008F68FA"/>
    <w:rsid w:val="008F6FE9"/>
    <w:rsid w:val="008F7DF3"/>
    <w:rsid w:val="008F7EDF"/>
    <w:rsid w:val="00900979"/>
    <w:rsid w:val="00900BB5"/>
    <w:rsid w:val="00901D1C"/>
    <w:rsid w:val="00902861"/>
    <w:rsid w:val="0090343B"/>
    <w:rsid w:val="00903B16"/>
    <w:rsid w:val="00903D9D"/>
    <w:rsid w:val="009041BE"/>
    <w:rsid w:val="0090437E"/>
    <w:rsid w:val="009051D1"/>
    <w:rsid w:val="0090521E"/>
    <w:rsid w:val="00905237"/>
    <w:rsid w:val="009052F3"/>
    <w:rsid w:val="0090581C"/>
    <w:rsid w:val="0090614B"/>
    <w:rsid w:val="00906CEB"/>
    <w:rsid w:val="00907889"/>
    <w:rsid w:val="00907FC9"/>
    <w:rsid w:val="009100C1"/>
    <w:rsid w:val="00910237"/>
    <w:rsid w:val="00910259"/>
    <w:rsid w:val="00910A1A"/>
    <w:rsid w:val="009110FD"/>
    <w:rsid w:val="00913370"/>
    <w:rsid w:val="009134CF"/>
    <w:rsid w:val="00913B3C"/>
    <w:rsid w:val="00914166"/>
    <w:rsid w:val="00915643"/>
    <w:rsid w:val="009156F0"/>
    <w:rsid w:val="009161AB"/>
    <w:rsid w:val="00916A9D"/>
    <w:rsid w:val="00917287"/>
    <w:rsid w:val="009172CC"/>
    <w:rsid w:val="009176F7"/>
    <w:rsid w:val="00917DA2"/>
    <w:rsid w:val="00917F17"/>
    <w:rsid w:val="00917FFC"/>
    <w:rsid w:val="00920C06"/>
    <w:rsid w:val="00920CB6"/>
    <w:rsid w:val="0092159E"/>
    <w:rsid w:val="00922A44"/>
    <w:rsid w:val="009244DF"/>
    <w:rsid w:val="009248F8"/>
    <w:rsid w:val="00926AF4"/>
    <w:rsid w:val="00927422"/>
    <w:rsid w:val="00927892"/>
    <w:rsid w:val="009302B0"/>
    <w:rsid w:val="0093131D"/>
    <w:rsid w:val="0093139A"/>
    <w:rsid w:val="00931AB6"/>
    <w:rsid w:val="009320B1"/>
    <w:rsid w:val="0093287E"/>
    <w:rsid w:val="00932C72"/>
    <w:rsid w:val="009330C2"/>
    <w:rsid w:val="009338CC"/>
    <w:rsid w:val="009338D3"/>
    <w:rsid w:val="00933E3D"/>
    <w:rsid w:val="00933F13"/>
    <w:rsid w:val="00933F68"/>
    <w:rsid w:val="009340A9"/>
    <w:rsid w:val="0093415D"/>
    <w:rsid w:val="0093438C"/>
    <w:rsid w:val="00935152"/>
    <w:rsid w:val="0093515D"/>
    <w:rsid w:val="00935315"/>
    <w:rsid w:val="00935C0E"/>
    <w:rsid w:val="00935E4F"/>
    <w:rsid w:val="0093633A"/>
    <w:rsid w:val="00937062"/>
    <w:rsid w:val="00937084"/>
    <w:rsid w:val="00937B0E"/>
    <w:rsid w:val="00940004"/>
    <w:rsid w:val="00940249"/>
    <w:rsid w:val="00941121"/>
    <w:rsid w:val="009422B1"/>
    <w:rsid w:val="0094306C"/>
    <w:rsid w:val="009431DA"/>
    <w:rsid w:val="0094386F"/>
    <w:rsid w:val="009438D1"/>
    <w:rsid w:val="00943F30"/>
    <w:rsid w:val="0094418B"/>
    <w:rsid w:val="00944306"/>
    <w:rsid w:val="00944A77"/>
    <w:rsid w:val="00944E01"/>
    <w:rsid w:val="00945346"/>
    <w:rsid w:val="009467C3"/>
    <w:rsid w:val="00946C48"/>
    <w:rsid w:val="0094760F"/>
    <w:rsid w:val="00947703"/>
    <w:rsid w:val="00947ACB"/>
    <w:rsid w:val="00947DF5"/>
    <w:rsid w:val="009505CD"/>
    <w:rsid w:val="00950EB8"/>
    <w:rsid w:val="009512BE"/>
    <w:rsid w:val="00952235"/>
    <w:rsid w:val="00952241"/>
    <w:rsid w:val="009529F4"/>
    <w:rsid w:val="00952CDF"/>
    <w:rsid w:val="00953129"/>
    <w:rsid w:val="00953A51"/>
    <w:rsid w:val="009540E0"/>
    <w:rsid w:val="00954CAF"/>
    <w:rsid w:val="00955CAE"/>
    <w:rsid w:val="00956110"/>
    <w:rsid w:val="009564F7"/>
    <w:rsid w:val="00956EA1"/>
    <w:rsid w:val="00957047"/>
    <w:rsid w:val="0095738D"/>
    <w:rsid w:val="009577F5"/>
    <w:rsid w:val="00957E94"/>
    <w:rsid w:val="0096047F"/>
    <w:rsid w:val="0096099F"/>
    <w:rsid w:val="009616FA"/>
    <w:rsid w:val="009619EC"/>
    <w:rsid w:val="0096254D"/>
    <w:rsid w:val="00962CF5"/>
    <w:rsid w:val="00962D73"/>
    <w:rsid w:val="00963151"/>
    <w:rsid w:val="0096323F"/>
    <w:rsid w:val="00963812"/>
    <w:rsid w:val="00964687"/>
    <w:rsid w:val="009652F2"/>
    <w:rsid w:val="00965B24"/>
    <w:rsid w:val="00966563"/>
    <w:rsid w:val="00966768"/>
    <w:rsid w:val="00967752"/>
    <w:rsid w:val="009678C6"/>
    <w:rsid w:val="00970121"/>
    <w:rsid w:val="00970BCB"/>
    <w:rsid w:val="0097123F"/>
    <w:rsid w:val="0097142E"/>
    <w:rsid w:val="0097157C"/>
    <w:rsid w:val="00972A2D"/>
    <w:rsid w:val="00972AA5"/>
    <w:rsid w:val="00972BE2"/>
    <w:rsid w:val="00973727"/>
    <w:rsid w:val="00973A89"/>
    <w:rsid w:val="009749A7"/>
    <w:rsid w:val="00974A5B"/>
    <w:rsid w:val="00975DFA"/>
    <w:rsid w:val="00975E16"/>
    <w:rsid w:val="00975E9E"/>
    <w:rsid w:val="0097611C"/>
    <w:rsid w:val="00976AA5"/>
    <w:rsid w:val="00976B39"/>
    <w:rsid w:val="009770F6"/>
    <w:rsid w:val="009802E5"/>
    <w:rsid w:val="00980730"/>
    <w:rsid w:val="00980C53"/>
    <w:rsid w:val="00980D04"/>
    <w:rsid w:val="00981238"/>
    <w:rsid w:val="009815C6"/>
    <w:rsid w:val="009816B0"/>
    <w:rsid w:val="009817D1"/>
    <w:rsid w:val="00981D06"/>
    <w:rsid w:val="00982EE3"/>
    <w:rsid w:val="009833DE"/>
    <w:rsid w:val="009835F7"/>
    <w:rsid w:val="00983AC1"/>
    <w:rsid w:val="00983FFC"/>
    <w:rsid w:val="00984A54"/>
    <w:rsid w:val="00984CA8"/>
    <w:rsid w:val="009857F5"/>
    <w:rsid w:val="009871A6"/>
    <w:rsid w:val="009900DD"/>
    <w:rsid w:val="009902D8"/>
    <w:rsid w:val="00991322"/>
    <w:rsid w:val="009915E3"/>
    <w:rsid w:val="00991B99"/>
    <w:rsid w:val="00992BE0"/>
    <w:rsid w:val="00992BFE"/>
    <w:rsid w:val="00992E18"/>
    <w:rsid w:val="009931CC"/>
    <w:rsid w:val="009932EC"/>
    <w:rsid w:val="00993EBA"/>
    <w:rsid w:val="0099439F"/>
    <w:rsid w:val="009945A3"/>
    <w:rsid w:val="00994653"/>
    <w:rsid w:val="00994B46"/>
    <w:rsid w:val="00995314"/>
    <w:rsid w:val="0099545B"/>
    <w:rsid w:val="00995693"/>
    <w:rsid w:val="00995B3D"/>
    <w:rsid w:val="00995FFD"/>
    <w:rsid w:val="00996ECB"/>
    <w:rsid w:val="009971A3"/>
    <w:rsid w:val="009975AE"/>
    <w:rsid w:val="009A05C2"/>
    <w:rsid w:val="009A0F8E"/>
    <w:rsid w:val="009A105D"/>
    <w:rsid w:val="009A11FD"/>
    <w:rsid w:val="009A136E"/>
    <w:rsid w:val="009A1622"/>
    <w:rsid w:val="009A1BAC"/>
    <w:rsid w:val="009A2039"/>
    <w:rsid w:val="009A333F"/>
    <w:rsid w:val="009A37B7"/>
    <w:rsid w:val="009A4A47"/>
    <w:rsid w:val="009A5B27"/>
    <w:rsid w:val="009A5C51"/>
    <w:rsid w:val="009A5FE1"/>
    <w:rsid w:val="009A6E8D"/>
    <w:rsid w:val="009A7222"/>
    <w:rsid w:val="009A7960"/>
    <w:rsid w:val="009A7F81"/>
    <w:rsid w:val="009B042D"/>
    <w:rsid w:val="009B089B"/>
    <w:rsid w:val="009B0A3A"/>
    <w:rsid w:val="009B0B86"/>
    <w:rsid w:val="009B0DB5"/>
    <w:rsid w:val="009B1C61"/>
    <w:rsid w:val="009B1DB8"/>
    <w:rsid w:val="009B20E7"/>
    <w:rsid w:val="009B22F4"/>
    <w:rsid w:val="009B2BB1"/>
    <w:rsid w:val="009B2C50"/>
    <w:rsid w:val="009B3FB3"/>
    <w:rsid w:val="009B4451"/>
    <w:rsid w:val="009B4C9E"/>
    <w:rsid w:val="009B4E42"/>
    <w:rsid w:val="009B4F65"/>
    <w:rsid w:val="009B5178"/>
    <w:rsid w:val="009B5EF5"/>
    <w:rsid w:val="009B6472"/>
    <w:rsid w:val="009B7427"/>
    <w:rsid w:val="009B7DC6"/>
    <w:rsid w:val="009C03E7"/>
    <w:rsid w:val="009C0678"/>
    <w:rsid w:val="009C07E2"/>
    <w:rsid w:val="009C0D22"/>
    <w:rsid w:val="009C32ED"/>
    <w:rsid w:val="009C4424"/>
    <w:rsid w:val="009C519D"/>
    <w:rsid w:val="009C51CE"/>
    <w:rsid w:val="009C5418"/>
    <w:rsid w:val="009C5E2B"/>
    <w:rsid w:val="009C5F7E"/>
    <w:rsid w:val="009C62D2"/>
    <w:rsid w:val="009C6911"/>
    <w:rsid w:val="009C6F79"/>
    <w:rsid w:val="009C747E"/>
    <w:rsid w:val="009C7CA6"/>
    <w:rsid w:val="009C7CDA"/>
    <w:rsid w:val="009D1F82"/>
    <w:rsid w:val="009D20BC"/>
    <w:rsid w:val="009D3B9D"/>
    <w:rsid w:val="009D3C0E"/>
    <w:rsid w:val="009D4C22"/>
    <w:rsid w:val="009D55C7"/>
    <w:rsid w:val="009D5BC6"/>
    <w:rsid w:val="009D66D6"/>
    <w:rsid w:val="009D7430"/>
    <w:rsid w:val="009D7C63"/>
    <w:rsid w:val="009D7C9B"/>
    <w:rsid w:val="009E03B3"/>
    <w:rsid w:val="009E0B82"/>
    <w:rsid w:val="009E16F7"/>
    <w:rsid w:val="009E1C37"/>
    <w:rsid w:val="009E1CFC"/>
    <w:rsid w:val="009E1DAE"/>
    <w:rsid w:val="009E2277"/>
    <w:rsid w:val="009E3073"/>
    <w:rsid w:val="009E3F60"/>
    <w:rsid w:val="009E46DB"/>
    <w:rsid w:val="009E46FF"/>
    <w:rsid w:val="009E4D90"/>
    <w:rsid w:val="009E4EC6"/>
    <w:rsid w:val="009E589F"/>
    <w:rsid w:val="009E613C"/>
    <w:rsid w:val="009E6748"/>
    <w:rsid w:val="009E6A5E"/>
    <w:rsid w:val="009E784B"/>
    <w:rsid w:val="009F0BC0"/>
    <w:rsid w:val="009F21F9"/>
    <w:rsid w:val="009F28AF"/>
    <w:rsid w:val="009F2CCC"/>
    <w:rsid w:val="009F3432"/>
    <w:rsid w:val="009F3E93"/>
    <w:rsid w:val="009F434F"/>
    <w:rsid w:val="009F4408"/>
    <w:rsid w:val="009F465E"/>
    <w:rsid w:val="009F481F"/>
    <w:rsid w:val="009F4CFA"/>
    <w:rsid w:val="009F5195"/>
    <w:rsid w:val="009F5340"/>
    <w:rsid w:val="009F5A5A"/>
    <w:rsid w:val="009F6261"/>
    <w:rsid w:val="009F6AB4"/>
    <w:rsid w:val="009F6C5E"/>
    <w:rsid w:val="009F6D3B"/>
    <w:rsid w:val="009F7575"/>
    <w:rsid w:val="009F75EF"/>
    <w:rsid w:val="00A000BA"/>
    <w:rsid w:val="00A0016A"/>
    <w:rsid w:val="00A0038A"/>
    <w:rsid w:val="00A003E9"/>
    <w:rsid w:val="00A005E5"/>
    <w:rsid w:val="00A00EEF"/>
    <w:rsid w:val="00A02902"/>
    <w:rsid w:val="00A030B2"/>
    <w:rsid w:val="00A0458C"/>
    <w:rsid w:val="00A0474C"/>
    <w:rsid w:val="00A05DD5"/>
    <w:rsid w:val="00A0600E"/>
    <w:rsid w:val="00A060FF"/>
    <w:rsid w:val="00A06341"/>
    <w:rsid w:val="00A066C0"/>
    <w:rsid w:val="00A06988"/>
    <w:rsid w:val="00A06A12"/>
    <w:rsid w:val="00A06C62"/>
    <w:rsid w:val="00A0744B"/>
    <w:rsid w:val="00A075D8"/>
    <w:rsid w:val="00A07772"/>
    <w:rsid w:val="00A103BF"/>
    <w:rsid w:val="00A1056C"/>
    <w:rsid w:val="00A11FC1"/>
    <w:rsid w:val="00A12114"/>
    <w:rsid w:val="00A1286D"/>
    <w:rsid w:val="00A134DE"/>
    <w:rsid w:val="00A13D98"/>
    <w:rsid w:val="00A154B4"/>
    <w:rsid w:val="00A159B4"/>
    <w:rsid w:val="00A16154"/>
    <w:rsid w:val="00A176B2"/>
    <w:rsid w:val="00A176B4"/>
    <w:rsid w:val="00A17DFE"/>
    <w:rsid w:val="00A20111"/>
    <w:rsid w:val="00A212CA"/>
    <w:rsid w:val="00A215F4"/>
    <w:rsid w:val="00A21F51"/>
    <w:rsid w:val="00A2207D"/>
    <w:rsid w:val="00A221D8"/>
    <w:rsid w:val="00A22F7A"/>
    <w:rsid w:val="00A23416"/>
    <w:rsid w:val="00A238AB"/>
    <w:rsid w:val="00A23D7B"/>
    <w:rsid w:val="00A23EF6"/>
    <w:rsid w:val="00A23F32"/>
    <w:rsid w:val="00A24B37"/>
    <w:rsid w:val="00A26237"/>
    <w:rsid w:val="00A26628"/>
    <w:rsid w:val="00A26CA9"/>
    <w:rsid w:val="00A26E76"/>
    <w:rsid w:val="00A26EF8"/>
    <w:rsid w:val="00A306B2"/>
    <w:rsid w:val="00A30BBA"/>
    <w:rsid w:val="00A31770"/>
    <w:rsid w:val="00A31815"/>
    <w:rsid w:val="00A31DB9"/>
    <w:rsid w:val="00A321E8"/>
    <w:rsid w:val="00A34051"/>
    <w:rsid w:val="00A34144"/>
    <w:rsid w:val="00A35070"/>
    <w:rsid w:val="00A35724"/>
    <w:rsid w:val="00A35F91"/>
    <w:rsid w:val="00A35FB3"/>
    <w:rsid w:val="00A36778"/>
    <w:rsid w:val="00A369E0"/>
    <w:rsid w:val="00A3768E"/>
    <w:rsid w:val="00A3773D"/>
    <w:rsid w:val="00A37CB4"/>
    <w:rsid w:val="00A37EE0"/>
    <w:rsid w:val="00A400D7"/>
    <w:rsid w:val="00A40109"/>
    <w:rsid w:val="00A406FB"/>
    <w:rsid w:val="00A41480"/>
    <w:rsid w:val="00A4186B"/>
    <w:rsid w:val="00A41BE7"/>
    <w:rsid w:val="00A42231"/>
    <w:rsid w:val="00A423A6"/>
    <w:rsid w:val="00A425C6"/>
    <w:rsid w:val="00A42886"/>
    <w:rsid w:val="00A42EDF"/>
    <w:rsid w:val="00A431C6"/>
    <w:rsid w:val="00A44410"/>
    <w:rsid w:val="00A44933"/>
    <w:rsid w:val="00A4520E"/>
    <w:rsid w:val="00A452E2"/>
    <w:rsid w:val="00A45830"/>
    <w:rsid w:val="00A46391"/>
    <w:rsid w:val="00A46F39"/>
    <w:rsid w:val="00A47AA7"/>
    <w:rsid w:val="00A50687"/>
    <w:rsid w:val="00A509D2"/>
    <w:rsid w:val="00A52062"/>
    <w:rsid w:val="00A5227B"/>
    <w:rsid w:val="00A52F22"/>
    <w:rsid w:val="00A545FE"/>
    <w:rsid w:val="00A547C2"/>
    <w:rsid w:val="00A54CC7"/>
    <w:rsid w:val="00A5530E"/>
    <w:rsid w:val="00A553BC"/>
    <w:rsid w:val="00A55DAA"/>
    <w:rsid w:val="00A55E60"/>
    <w:rsid w:val="00A6077D"/>
    <w:rsid w:val="00A60858"/>
    <w:rsid w:val="00A60D92"/>
    <w:rsid w:val="00A6156A"/>
    <w:rsid w:val="00A61A49"/>
    <w:rsid w:val="00A62356"/>
    <w:rsid w:val="00A62F55"/>
    <w:rsid w:val="00A63113"/>
    <w:rsid w:val="00A63D04"/>
    <w:rsid w:val="00A6556C"/>
    <w:rsid w:val="00A66DF2"/>
    <w:rsid w:val="00A70C00"/>
    <w:rsid w:val="00A712CA"/>
    <w:rsid w:val="00A71E9F"/>
    <w:rsid w:val="00A72085"/>
    <w:rsid w:val="00A72602"/>
    <w:rsid w:val="00A73796"/>
    <w:rsid w:val="00A73ED0"/>
    <w:rsid w:val="00A74101"/>
    <w:rsid w:val="00A74745"/>
    <w:rsid w:val="00A74EE4"/>
    <w:rsid w:val="00A767E4"/>
    <w:rsid w:val="00A773E6"/>
    <w:rsid w:val="00A777BF"/>
    <w:rsid w:val="00A77809"/>
    <w:rsid w:val="00A77AE2"/>
    <w:rsid w:val="00A77E77"/>
    <w:rsid w:val="00A8060E"/>
    <w:rsid w:val="00A80927"/>
    <w:rsid w:val="00A80CF9"/>
    <w:rsid w:val="00A811DE"/>
    <w:rsid w:val="00A81402"/>
    <w:rsid w:val="00A816E8"/>
    <w:rsid w:val="00A81C84"/>
    <w:rsid w:val="00A836F8"/>
    <w:rsid w:val="00A83C93"/>
    <w:rsid w:val="00A83FC9"/>
    <w:rsid w:val="00A84202"/>
    <w:rsid w:val="00A84334"/>
    <w:rsid w:val="00A84F10"/>
    <w:rsid w:val="00A84F60"/>
    <w:rsid w:val="00A855C5"/>
    <w:rsid w:val="00A858C4"/>
    <w:rsid w:val="00A858D1"/>
    <w:rsid w:val="00A86A06"/>
    <w:rsid w:val="00A87095"/>
    <w:rsid w:val="00A87346"/>
    <w:rsid w:val="00A87A06"/>
    <w:rsid w:val="00A87B28"/>
    <w:rsid w:val="00A90F72"/>
    <w:rsid w:val="00A9159A"/>
    <w:rsid w:val="00A919E3"/>
    <w:rsid w:val="00A91ABC"/>
    <w:rsid w:val="00A926ED"/>
    <w:rsid w:val="00A92FAA"/>
    <w:rsid w:val="00A939FC"/>
    <w:rsid w:val="00A93C56"/>
    <w:rsid w:val="00A944F0"/>
    <w:rsid w:val="00A94DFB"/>
    <w:rsid w:val="00A96425"/>
    <w:rsid w:val="00A97312"/>
    <w:rsid w:val="00AA0F0B"/>
    <w:rsid w:val="00AA1694"/>
    <w:rsid w:val="00AA1B13"/>
    <w:rsid w:val="00AA1BC3"/>
    <w:rsid w:val="00AA1DC8"/>
    <w:rsid w:val="00AA2378"/>
    <w:rsid w:val="00AA27CB"/>
    <w:rsid w:val="00AA3D65"/>
    <w:rsid w:val="00AA4071"/>
    <w:rsid w:val="00AA4980"/>
    <w:rsid w:val="00AA5209"/>
    <w:rsid w:val="00AA605A"/>
    <w:rsid w:val="00AA69BA"/>
    <w:rsid w:val="00AA7022"/>
    <w:rsid w:val="00AA7023"/>
    <w:rsid w:val="00AA7D5B"/>
    <w:rsid w:val="00AB001D"/>
    <w:rsid w:val="00AB0BD9"/>
    <w:rsid w:val="00AB1AF3"/>
    <w:rsid w:val="00AB1DC9"/>
    <w:rsid w:val="00AB206D"/>
    <w:rsid w:val="00AB29A2"/>
    <w:rsid w:val="00AB3155"/>
    <w:rsid w:val="00AB3826"/>
    <w:rsid w:val="00AB475D"/>
    <w:rsid w:val="00AB4B98"/>
    <w:rsid w:val="00AB4CB7"/>
    <w:rsid w:val="00AB55AC"/>
    <w:rsid w:val="00AB5C06"/>
    <w:rsid w:val="00AB60B2"/>
    <w:rsid w:val="00AB6588"/>
    <w:rsid w:val="00AC0C36"/>
    <w:rsid w:val="00AC0C5C"/>
    <w:rsid w:val="00AC14FD"/>
    <w:rsid w:val="00AC1522"/>
    <w:rsid w:val="00AC16C7"/>
    <w:rsid w:val="00AC200D"/>
    <w:rsid w:val="00AC20DD"/>
    <w:rsid w:val="00AC2135"/>
    <w:rsid w:val="00AC26DF"/>
    <w:rsid w:val="00AC2BBF"/>
    <w:rsid w:val="00AC2EF6"/>
    <w:rsid w:val="00AC2FB2"/>
    <w:rsid w:val="00AC3BF4"/>
    <w:rsid w:val="00AC409D"/>
    <w:rsid w:val="00AC416E"/>
    <w:rsid w:val="00AC4631"/>
    <w:rsid w:val="00AC4798"/>
    <w:rsid w:val="00AC482D"/>
    <w:rsid w:val="00AC4F72"/>
    <w:rsid w:val="00AC5541"/>
    <w:rsid w:val="00AC57FD"/>
    <w:rsid w:val="00AC5A4A"/>
    <w:rsid w:val="00AC6002"/>
    <w:rsid w:val="00AC6476"/>
    <w:rsid w:val="00AC6663"/>
    <w:rsid w:val="00AC6CF1"/>
    <w:rsid w:val="00AC6E87"/>
    <w:rsid w:val="00AC7209"/>
    <w:rsid w:val="00AC7904"/>
    <w:rsid w:val="00AC79F9"/>
    <w:rsid w:val="00AC7BCF"/>
    <w:rsid w:val="00AD04BD"/>
    <w:rsid w:val="00AD05A9"/>
    <w:rsid w:val="00AD07B1"/>
    <w:rsid w:val="00AD1259"/>
    <w:rsid w:val="00AD1D0C"/>
    <w:rsid w:val="00AD1E0B"/>
    <w:rsid w:val="00AD1F57"/>
    <w:rsid w:val="00AD2178"/>
    <w:rsid w:val="00AD2DE7"/>
    <w:rsid w:val="00AD30D6"/>
    <w:rsid w:val="00AD3568"/>
    <w:rsid w:val="00AD3882"/>
    <w:rsid w:val="00AD3CE4"/>
    <w:rsid w:val="00AD3EA9"/>
    <w:rsid w:val="00AD4A19"/>
    <w:rsid w:val="00AD557C"/>
    <w:rsid w:val="00AD59D5"/>
    <w:rsid w:val="00AD62D0"/>
    <w:rsid w:val="00AD6516"/>
    <w:rsid w:val="00AD6AFA"/>
    <w:rsid w:val="00AD6F02"/>
    <w:rsid w:val="00AE03CF"/>
    <w:rsid w:val="00AE0F07"/>
    <w:rsid w:val="00AE1659"/>
    <w:rsid w:val="00AE1C5F"/>
    <w:rsid w:val="00AE395F"/>
    <w:rsid w:val="00AE41CE"/>
    <w:rsid w:val="00AE4515"/>
    <w:rsid w:val="00AE4BB2"/>
    <w:rsid w:val="00AE5B41"/>
    <w:rsid w:val="00AE5E16"/>
    <w:rsid w:val="00AE6FDA"/>
    <w:rsid w:val="00AE735E"/>
    <w:rsid w:val="00AE73C4"/>
    <w:rsid w:val="00AF0BCA"/>
    <w:rsid w:val="00AF1A96"/>
    <w:rsid w:val="00AF1C80"/>
    <w:rsid w:val="00AF27B6"/>
    <w:rsid w:val="00AF31F5"/>
    <w:rsid w:val="00AF4993"/>
    <w:rsid w:val="00AF4E45"/>
    <w:rsid w:val="00AF52A2"/>
    <w:rsid w:val="00AF554F"/>
    <w:rsid w:val="00AF7FAD"/>
    <w:rsid w:val="00B00606"/>
    <w:rsid w:val="00B00619"/>
    <w:rsid w:val="00B00C40"/>
    <w:rsid w:val="00B01255"/>
    <w:rsid w:val="00B014C1"/>
    <w:rsid w:val="00B018A6"/>
    <w:rsid w:val="00B01CB4"/>
    <w:rsid w:val="00B02435"/>
    <w:rsid w:val="00B024BA"/>
    <w:rsid w:val="00B02715"/>
    <w:rsid w:val="00B03DF7"/>
    <w:rsid w:val="00B05194"/>
    <w:rsid w:val="00B0582B"/>
    <w:rsid w:val="00B05A0F"/>
    <w:rsid w:val="00B05A7C"/>
    <w:rsid w:val="00B070C0"/>
    <w:rsid w:val="00B07603"/>
    <w:rsid w:val="00B110E7"/>
    <w:rsid w:val="00B110EA"/>
    <w:rsid w:val="00B116A1"/>
    <w:rsid w:val="00B1200C"/>
    <w:rsid w:val="00B12715"/>
    <w:rsid w:val="00B13378"/>
    <w:rsid w:val="00B1384A"/>
    <w:rsid w:val="00B1385C"/>
    <w:rsid w:val="00B13E3A"/>
    <w:rsid w:val="00B151F7"/>
    <w:rsid w:val="00B15284"/>
    <w:rsid w:val="00B1528E"/>
    <w:rsid w:val="00B152B1"/>
    <w:rsid w:val="00B15787"/>
    <w:rsid w:val="00B159A3"/>
    <w:rsid w:val="00B17444"/>
    <w:rsid w:val="00B17A79"/>
    <w:rsid w:val="00B218BD"/>
    <w:rsid w:val="00B223D7"/>
    <w:rsid w:val="00B231C7"/>
    <w:rsid w:val="00B23A31"/>
    <w:rsid w:val="00B23C9A"/>
    <w:rsid w:val="00B23CFF"/>
    <w:rsid w:val="00B24424"/>
    <w:rsid w:val="00B2546C"/>
    <w:rsid w:val="00B25E2E"/>
    <w:rsid w:val="00B26D14"/>
    <w:rsid w:val="00B2701A"/>
    <w:rsid w:val="00B270A6"/>
    <w:rsid w:val="00B278E2"/>
    <w:rsid w:val="00B30E34"/>
    <w:rsid w:val="00B31318"/>
    <w:rsid w:val="00B320BF"/>
    <w:rsid w:val="00B3229C"/>
    <w:rsid w:val="00B33ACF"/>
    <w:rsid w:val="00B34045"/>
    <w:rsid w:val="00B34D1D"/>
    <w:rsid w:val="00B35553"/>
    <w:rsid w:val="00B355D1"/>
    <w:rsid w:val="00B361DA"/>
    <w:rsid w:val="00B370C5"/>
    <w:rsid w:val="00B37119"/>
    <w:rsid w:val="00B37927"/>
    <w:rsid w:val="00B37A42"/>
    <w:rsid w:val="00B37F66"/>
    <w:rsid w:val="00B41911"/>
    <w:rsid w:val="00B41FCE"/>
    <w:rsid w:val="00B42082"/>
    <w:rsid w:val="00B421DB"/>
    <w:rsid w:val="00B42983"/>
    <w:rsid w:val="00B42BF9"/>
    <w:rsid w:val="00B42D9B"/>
    <w:rsid w:val="00B43A54"/>
    <w:rsid w:val="00B4412E"/>
    <w:rsid w:val="00B44836"/>
    <w:rsid w:val="00B461C1"/>
    <w:rsid w:val="00B46F8A"/>
    <w:rsid w:val="00B478A5"/>
    <w:rsid w:val="00B47EFE"/>
    <w:rsid w:val="00B50222"/>
    <w:rsid w:val="00B50260"/>
    <w:rsid w:val="00B5080B"/>
    <w:rsid w:val="00B508C6"/>
    <w:rsid w:val="00B5112F"/>
    <w:rsid w:val="00B523F8"/>
    <w:rsid w:val="00B52586"/>
    <w:rsid w:val="00B52B8C"/>
    <w:rsid w:val="00B52D7B"/>
    <w:rsid w:val="00B544C3"/>
    <w:rsid w:val="00B54A20"/>
    <w:rsid w:val="00B54CB6"/>
    <w:rsid w:val="00B54DE4"/>
    <w:rsid w:val="00B5556A"/>
    <w:rsid w:val="00B56735"/>
    <w:rsid w:val="00B56862"/>
    <w:rsid w:val="00B573AD"/>
    <w:rsid w:val="00B574C5"/>
    <w:rsid w:val="00B57C99"/>
    <w:rsid w:val="00B60934"/>
    <w:rsid w:val="00B609EC"/>
    <w:rsid w:val="00B60EBA"/>
    <w:rsid w:val="00B6201C"/>
    <w:rsid w:val="00B620C6"/>
    <w:rsid w:val="00B62972"/>
    <w:rsid w:val="00B64DED"/>
    <w:rsid w:val="00B64FAB"/>
    <w:rsid w:val="00B651DB"/>
    <w:rsid w:val="00B6693B"/>
    <w:rsid w:val="00B66D06"/>
    <w:rsid w:val="00B67319"/>
    <w:rsid w:val="00B67A05"/>
    <w:rsid w:val="00B67B71"/>
    <w:rsid w:val="00B67B80"/>
    <w:rsid w:val="00B67DDE"/>
    <w:rsid w:val="00B703C7"/>
    <w:rsid w:val="00B71578"/>
    <w:rsid w:val="00B71F14"/>
    <w:rsid w:val="00B7202F"/>
    <w:rsid w:val="00B7316E"/>
    <w:rsid w:val="00B7420B"/>
    <w:rsid w:val="00B74C63"/>
    <w:rsid w:val="00B74EB5"/>
    <w:rsid w:val="00B75418"/>
    <w:rsid w:val="00B75B41"/>
    <w:rsid w:val="00B75B6E"/>
    <w:rsid w:val="00B7617B"/>
    <w:rsid w:val="00B761EF"/>
    <w:rsid w:val="00B77880"/>
    <w:rsid w:val="00B809FE"/>
    <w:rsid w:val="00B8244F"/>
    <w:rsid w:val="00B82A0C"/>
    <w:rsid w:val="00B82D52"/>
    <w:rsid w:val="00B83245"/>
    <w:rsid w:val="00B833A8"/>
    <w:rsid w:val="00B84EA6"/>
    <w:rsid w:val="00B85938"/>
    <w:rsid w:val="00B85FC7"/>
    <w:rsid w:val="00B86166"/>
    <w:rsid w:val="00B86925"/>
    <w:rsid w:val="00B87352"/>
    <w:rsid w:val="00B876AD"/>
    <w:rsid w:val="00B878D8"/>
    <w:rsid w:val="00B9064D"/>
    <w:rsid w:val="00B915D4"/>
    <w:rsid w:val="00B92002"/>
    <w:rsid w:val="00B92439"/>
    <w:rsid w:val="00B927D4"/>
    <w:rsid w:val="00B93150"/>
    <w:rsid w:val="00B93337"/>
    <w:rsid w:val="00B93981"/>
    <w:rsid w:val="00B93C5B"/>
    <w:rsid w:val="00B944E6"/>
    <w:rsid w:val="00B94520"/>
    <w:rsid w:val="00B9509D"/>
    <w:rsid w:val="00B950FC"/>
    <w:rsid w:val="00B9579B"/>
    <w:rsid w:val="00B95BA9"/>
    <w:rsid w:val="00B9625F"/>
    <w:rsid w:val="00B96731"/>
    <w:rsid w:val="00B96A12"/>
    <w:rsid w:val="00B96D67"/>
    <w:rsid w:val="00B96F62"/>
    <w:rsid w:val="00B9734A"/>
    <w:rsid w:val="00B97435"/>
    <w:rsid w:val="00B976AD"/>
    <w:rsid w:val="00B97B71"/>
    <w:rsid w:val="00B97E8A"/>
    <w:rsid w:val="00BA17E5"/>
    <w:rsid w:val="00BA26DA"/>
    <w:rsid w:val="00BA382D"/>
    <w:rsid w:val="00BA3978"/>
    <w:rsid w:val="00BA3E60"/>
    <w:rsid w:val="00BA3F13"/>
    <w:rsid w:val="00BA4307"/>
    <w:rsid w:val="00BA46C8"/>
    <w:rsid w:val="00BA49C9"/>
    <w:rsid w:val="00BA4EDA"/>
    <w:rsid w:val="00BA5065"/>
    <w:rsid w:val="00BA69B9"/>
    <w:rsid w:val="00BA6F66"/>
    <w:rsid w:val="00BA7843"/>
    <w:rsid w:val="00BA788E"/>
    <w:rsid w:val="00BB0432"/>
    <w:rsid w:val="00BB0561"/>
    <w:rsid w:val="00BB07A7"/>
    <w:rsid w:val="00BB0924"/>
    <w:rsid w:val="00BB1654"/>
    <w:rsid w:val="00BB1787"/>
    <w:rsid w:val="00BB2287"/>
    <w:rsid w:val="00BB28E7"/>
    <w:rsid w:val="00BB3948"/>
    <w:rsid w:val="00BB3EBC"/>
    <w:rsid w:val="00BB4670"/>
    <w:rsid w:val="00BB5B3A"/>
    <w:rsid w:val="00BB5C68"/>
    <w:rsid w:val="00BB62EF"/>
    <w:rsid w:val="00BB6957"/>
    <w:rsid w:val="00BB6DBC"/>
    <w:rsid w:val="00BB7999"/>
    <w:rsid w:val="00BC06CD"/>
    <w:rsid w:val="00BC075A"/>
    <w:rsid w:val="00BC0C7F"/>
    <w:rsid w:val="00BC0D93"/>
    <w:rsid w:val="00BC1625"/>
    <w:rsid w:val="00BC22BC"/>
    <w:rsid w:val="00BC5E97"/>
    <w:rsid w:val="00BC5FE7"/>
    <w:rsid w:val="00BC6054"/>
    <w:rsid w:val="00BC7021"/>
    <w:rsid w:val="00BC7FDC"/>
    <w:rsid w:val="00BD01F5"/>
    <w:rsid w:val="00BD0636"/>
    <w:rsid w:val="00BD0703"/>
    <w:rsid w:val="00BD0C0C"/>
    <w:rsid w:val="00BD1FAB"/>
    <w:rsid w:val="00BD2E6E"/>
    <w:rsid w:val="00BD3158"/>
    <w:rsid w:val="00BD3379"/>
    <w:rsid w:val="00BD361E"/>
    <w:rsid w:val="00BD36E5"/>
    <w:rsid w:val="00BD4D2B"/>
    <w:rsid w:val="00BD722C"/>
    <w:rsid w:val="00BD7B79"/>
    <w:rsid w:val="00BD7D53"/>
    <w:rsid w:val="00BE0472"/>
    <w:rsid w:val="00BE0D34"/>
    <w:rsid w:val="00BE0F2D"/>
    <w:rsid w:val="00BE117D"/>
    <w:rsid w:val="00BE1AC3"/>
    <w:rsid w:val="00BE268A"/>
    <w:rsid w:val="00BE295D"/>
    <w:rsid w:val="00BE2D4F"/>
    <w:rsid w:val="00BE2E6E"/>
    <w:rsid w:val="00BE3078"/>
    <w:rsid w:val="00BE3265"/>
    <w:rsid w:val="00BE33A3"/>
    <w:rsid w:val="00BE356A"/>
    <w:rsid w:val="00BE47B1"/>
    <w:rsid w:val="00BE4B0A"/>
    <w:rsid w:val="00BE4E2D"/>
    <w:rsid w:val="00BE5E4B"/>
    <w:rsid w:val="00BE6C7D"/>
    <w:rsid w:val="00BE737A"/>
    <w:rsid w:val="00BE765E"/>
    <w:rsid w:val="00BE7C3F"/>
    <w:rsid w:val="00BE7C4E"/>
    <w:rsid w:val="00BF009C"/>
    <w:rsid w:val="00BF00F2"/>
    <w:rsid w:val="00BF02EF"/>
    <w:rsid w:val="00BF0339"/>
    <w:rsid w:val="00BF0384"/>
    <w:rsid w:val="00BF06BF"/>
    <w:rsid w:val="00BF14B5"/>
    <w:rsid w:val="00BF2418"/>
    <w:rsid w:val="00BF2C78"/>
    <w:rsid w:val="00BF2EFB"/>
    <w:rsid w:val="00BF301A"/>
    <w:rsid w:val="00BF398F"/>
    <w:rsid w:val="00BF400B"/>
    <w:rsid w:val="00BF4DF6"/>
    <w:rsid w:val="00BF6285"/>
    <w:rsid w:val="00BF643C"/>
    <w:rsid w:val="00BF757B"/>
    <w:rsid w:val="00BF7DB3"/>
    <w:rsid w:val="00C00079"/>
    <w:rsid w:val="00C004FC"/>
    <w:rsid w:val="00C01314"/>
    <w:rsid w:val="00C02151"/>
    <w:rsid w:val="00C02277"/>
    <w:rsid w:val="00C04C10"/>
    <w:rsid w:val="00C04ED4"/>
    <w:rsid w:val="00C05642"/>
    <w:rsid w:val="00C05A5E"/>
    <w:rsid w:val="00C05ACC"/>
    <w:rsid w:val="00C06136"/>
    <w:rsid w:val="00C06563"/>
    <w:rsid w:val="00C066EF"/>
    <w:rsid w:val="00C06AE2"/>
    <w:rsid w:val="00C06CB3"/>
    <w:rsid w:val="00C0716E"/>
    <w:rsid w:val="00C0729E"/>
    <w:rsid w:val="00C079F0"/>
    <w:rsid w:val="00C10B3B"/>
    <w:rsid w:val="00C1109F"/>
    <w:rsid w:val="00C11F27"/>
    <w:rsid w:val="00C1222C"/>
    <w:rsid w:val="00C125F3"/>
    <w:rsid w:val="00C1320C"/>
    <w:rsid w:val="00C13631"/>
    <w:rsid w:val="00C13785"/>
    <w:rsid w:val="00C1398C"/>
    <w:rsid w:val="00C142AB"/>
    <w:rsid w:val="00C14332"/>
    <w:rsid w:val="00C143E9"/>
    <w:rsid w:val="00C16022"/>
    <w:rsid w:val="00C16F62"/>
    <w:rsid w:val="00C17AE2"/>
    <w:rsid w:val="00C203FD"/>
    <w:rsid w:val="00C20ACD"/>
    <w:rsid w:val="00C20B5E"/>
    <w:rsid w:val="00C20D07"/>
    <w:rsid w:val="00C214C8"/>
    <w:rsid w:val="00C217C8"/>
    <w:rsid w:val="00C21E30"/>
    <w:rsid w:val="00C21EA7"/>
    <w:rsid w:val="00C22444"/>
    <w:rsid w:val="00C22730"/>
    <w:rsid w:val="00C22FC5"/>
    <w:rsid w:val="00C238CA"/>
    <w:rsid w:val="00C2442F"/>
    <w:rsid w:val="00C24D20"/>
    <w:rsid w:val="00C2628E"/>
    <w:rsid w:val="00C264B4"/>
    <w:rsid w:val="00C2659C"/>
    <w:rsid w:val="00C26FA5"/>
    <w:rsid w:val="00C270DC"/>
    <w:rsid w:val="00C3120F"/>
    <w:rsid w:val="00C33B9D"/>
    <w:rsid w:val="00C3418E"/>
    <w:rsid w:val="00C35CB3"/>
    <w:rsid w:val="00C35FC1"/>
    <w:rsid w:val="00C36110"/>
    <w:rsid w:val="00C408F6"/>
    <w:rsid w:val="00C40D6A"/>
    <w:rsid w:val="00C41D6E"/>
    <w:rsid w:val="00C41F25"/>
    <w:rsid w:val="00C4356F"/>
    <w:rsid w:val="00C4400B"/>
    <w:rsid w:val="00C4450C"/>
    <w:rsid w:val="00C44B63"/>
    <w:rsid w:val="00C4506C"/>
    <w:rsid w:val="00C457F4"/>
    <w:rsid w:val="00C46523"/>
    <w:rsid w:val="00C47AC6"/>
    <w:rsid w:val="00C502AD"/>
    <w:rsid w:val="00C50747"/>
    <w:rsid w:val="00C51331"/>
    <w:rsid w:val="00C5189A"/>
    <w:rsid w:val="00C51E69"/>
    <w:rsid w:val="00C52530"/>
    <w:rsid w:val="00C53793"/>
    <w:rsid w:val="00C53803"/>
    <w:rsid w:val="00C53F39"/>
    <w:rsid w:val="00C53F48"/>
    <w:rsid w:val="00C54022"/>
    <w:rsid w:val="00C543FC"/>
    <w:rsid w:val="00C55669"/>
    <w:rsid w:val="00C5666C"/>
    <w:rsid w:val="00C56BA8"/>
    <w:rsid w:val="00C56ECA"/>
    <w:rsid w:val="00C570B2"/>
    <w:rsid w:val="00C607A9"/>
    <w:rsid w:val="00C6086D"/>
    <w:rsid w:val="00C609D6"/>
    <w:rsid w:val="00C61ABE"/>
    <w:rsid w:val="00C6226C"/>
    <w:rsid w:val="00C6248B"/>
    <w:rsid w:val="00C63235"/>
    <w:rsid w:val="00C632CC"/>
    <w:rsid w:val="00C639CF"/>
    <w:rsid w:val="00C6431D"/>
    <w:rsid w:val="00C64886"/>
    <w:rsid w:val="00C657ED"/>
    <w:rsid w:val="00C662CF"/>
    <w:rsid w:val="00C67533"/>
    <w:rsid w:val="00C67663"/>
    <w:rsid w:val="00C67C5C"/>
    <w:rsid w:val="00C712C6"/>
    <w:rsid w:val="00C716F5"/>
    <w:rsid w:val="00C72321"/>
    <w:rsid w:val="00C723FA"/>
    <w:rsid w:val="00C72A7F"/>
    <w:rsid w:val="00C73F3C"/>
    <w:rsid w:val="00C74486"/>
    <w:rsid w:val="00C74629"/>
    <w:rsid w:val="00C769C0"/>
    <w:rsid w:val="00C779E1"/>
    <w:rsid w:val="00C806C0"/>
    <w:rsid w:val="00C80F3B"/>
    <w:rsid w:val="00C81399"/>
    <w:rsid w:val="00C82153"/>
    <w:rsid w:val="00C82B90"/>
    <w:rsid w:val="00C83167"/>
    <w:rsid w:val="00C83494"/>
    <w:rsid w:val="00C83D56"/>
    <w:rsid w:val="00C849C5"/>
    <w:rsid w:val="00C85BF7"/>
    <w:rsid w:val="00C862E1"/>
    <w:rsid w:val="00C8653D"/>
    <w:rsid w:val="00C90E42"/>
    <w:rsid w:val="00C91314"/>
    <w:rsid w:val="00C9137E"/>
    <w:rsid w:val="00C915A0"/>
    <w:rsid w:val="00C92CBC"/>
    <w:rsid w:val="00C93CA4"/>
    <w:rsid w:val="00C93DAA"/>
    <w:rsid w:val="00C94590"/>
    <w:rsid w:val="00C95D84"/>
    <w:rsid w:val="00C95E95"/>
    <w:rsid w:val="00C97587"/>
    <w:rsid w:val="00C97D1B"/>
    <w:rsid w:val="00CA071D"/>
    <w:rsid w:val="00CA0DE6"/>
    <w:rsid w:val="00CA0FA2"/>
    <w:rsid w:val="00CA1108"/>
    <w:rsid w:val="00CA1FEA"/>
    <w:rsid w:val="00CA260E"/>
    <w:rsid w:val="00CA38F6"/>
    <w:rsid w:val="00CA3F60"/>
    <w:rsid w:val="00CA43B6"/>
    <w:rsid w:val="00CA4508"/>
    <w:rsid w:val="00CA4C34"/>
    <w:rsid w:val="00CA4EC8"/>
    <w:rsid w:val="00CA51C2"/>
    <w:rsid w:val="00CA641D"/>
    <w:rsid w:val="00CA703C"/>
    <w:rsid w:val="00CA734E"/>
    <w:rsid w:val="00CA7884"/>
    <w:rsid w:val="00CB043E"/>
    <w:rsid w:val="00CB070F"/>
    <w:rsid w:val="00CB1367"/>
    <w:rsid w:val="00CB181D"/>
    <w:rsid w:val="00CB18D4"/>
    <w:rsid w:val="00CB2514"/>
    <w:rsid w:val="00CB296C"/>
    <w:rsid w:val="00CB2B06"/>
    <w:rsid w:val="00CB37A9"/>
    <w:rsid w:val="00CB41B3"/>
    <w:rsid w:val="00CB42E1"/>
    <w:rsid w:val="00CB48EB"/>
    <w:rsid w:val="00CB52F0"/>
    <w:rsid w:val="00CB5EE7"/>
    <w:rsid w:val="00CB6047"/>
    <w:rsid w:val="00CB64B8"/>
    <w:rsid w:val="00CB655A"/>
    <w:rsid w:val="00CB70ED"/>
    <w:rsid w:val="00CB7E4D"/>
    <w:rsid w:val="00CC0F9E"/>
    <w:rsid w:val="00CC12EE"/>
    <w:rsid w:val="00CC1712"/>
    <w:rsid w:val="00CC1D6B"/>
    <w:rsid w:val="00CC317B"/>
    <w:rsid w:val="00CC3230"/>
    <w:rsid w:val="00CC40F6"/>
    <w:rsid w:val="00CC42A8"/>
    <w:rsid w:val="00CC4889"/>
    <w:rsid w:val="00CC4E88"/>
    <w:rsid w:val="00CC6EFF"/>
    <w:rsid w:val="00CD0A55"/>
    <w:rsid w:val="00CD0EAF"/>
    <w:rsid w:val="00CD19D1"/>
    <w:rsid w:val="00CD2781"/>
    <w:rsid w:val="00CD2C96"/>
    <w:rsid w:val="00CD34CF"/>
    <w:rsid w:val="00CD368C"/>
    <w:rsid w:val="00CD3A61"/>
    <w:rsid w:val="00CD44AA"/>
    <w:rsid w:val="00CD5022"/>
    <w:rsid w:val="00CD5712"/>
    <w:rsid w:val="00CD5998"/>
    <w:rsid w:val="00CD5C65"/>
    <w:rsid w:val="00CD670B"/>
    <w:rsid w:val="00CD6DC7"/>
    <w:rsid w:val="00CD7A1A"/>
    <w:rsid w:val="00CE12DC"/>
    <w:rsid w:val="00CE1449"/>
    <w:rsid w:val="00CE1846"/>
    <w:rsid w:val="00CE1E4A"/>
    <w:rsid w:val="00CE2EF4"/>
    <w:rsid w:val="00CE313B"/>
    <w:rsid w:val="00CE365C"/>
    <w:rsid w:val="00CE3E9C"/>
    <w:rsid w:val="00CE45B6"/>
    <w:rsid w:val="00CE46C6"/>
    <w:rsid w:val="00CE7BAA"/>
    <w:rsid w:val="00CE7D5A"/>
    <w:rsid w:val="00CF0349"/>
    <w:rsid w:val="00CF08DC"/>
    <w:rsid w:val="00CF15CB"/>
    <w:rsid w:val="00CF1891"/>
    <w:rsid w:val="00CF1A7A"/>
    <w:rsid w:val="00CF1C7E"/>
    <w:rsid w:val="00CF1FB1"/>
    <w:rsid w:val="00CF29EC"/>
    <w:rsid w:val="00CF32C0"/>
    <w:rsid w:val="00CF37A5"/>
    <w:rsid w:val="00CF3FF4"/>
    <w:rsid w:val="00CF4232"/>
    <w:rsid w:val="00CF50A6"/>
    <w:rsid w:val="00CF534B"/>
    <w:rsid w:val="00CF67E5"/>
    <w:rsid w:val="00CF77FA"/>
    <w:rsid w:val="00D0038B"/>
    <w:rsid w:val="00D00C28"/>
    <w:rsid w:val="00D03DFC"/>
    <w:rsid w:val="00D040A6"/>
    <w:rsid w:val="00D040DF"/>
    <w:rsid w:val="00D0430D"/>
    <w:rsid w:val="00D046ED"/>
    <w:rsid w:val="00D04927"/>
    <w:rsid w:val="00D04A55"/>
    <w:rsid w:val="00D04C14"/>
    <w:rsid w:val="00D04F4A"/>
    <w:rsid w:val="00D05075"/>
    <w:rsid w:val="00D0587E"/>
    <w:rsid w:val="00D06F7D"/>
    <w:rsid w:val="00D071F7"/>
    <w:rsid w:val="00D07D14"/>
    <w:rsid w:val="00D07D2B"/>
    <w:rsid w:val="00D10A01"/>
    <w:rsid w:val="00D10C38"/>
    <w:rsid w:val="00D10E31"/>
    <w:rsid w:val="00D1119E"/>
    <w:rsid w:val="00D1209A"/>
    <w:rsid w:val="00D12D99"/>
    <w:rsid w:val="00D1315C"/>
    <w:rsid w:val="00D13622"/>
    <w:rsid w:val="00D137D7"/>
    <w:rsid w:val="00D13EB4"/>
    <w:rsid w:val="00D140A1"/>
    <w:rsid w:val="00D14FAA"/>
    <w:rsid w:val="00D15190"/>
    <w:rsid w:val="00D152F2"/>
    <w:rsid w:val="00D155C2"/>
    <w:rsid w:val="00D1607C"/>
    <w:rsid w:val="00D175B1"/>
    <w:rsid w:val="00D201CB"/>
    <w:rsid w:val="00D20300"/>
    <w:rsid w:val="00D21A85"/>
    <w:rsid w:val="00D22891"/>
    <w:rsid w:val="00D22B65"/>
    <w:rsid w:val="00D237C5"/>
    <w:rsid w:val="00D23864"/>
    <w:rsid w:val="00D23B24"/>
    <w:rsid w:val="00D23ECE"/>
    <w:rsid w:val="00D24DD0"/>
    <w:rsid w:val="00D2599E"/>
    <w:rsid w:val="00D25D4C"/>
    <w:rsid w:val="00D261A9"/>
    <w:rsid w:val="00D2689B"/>
    <w:rsid w:val="00D270D5"/>
    <w:rsid w:val="00D27AD0"/>
    <w:rsid w:val="00D27AEF"/>
    <w:rsid w:val="00D30395"/>
    <w:rsid w:val="00D30EF3"/>
    <w:rsid w:val="00D32813"/>
    <w:rsid w:val="00D32D30"/>
    <w:rsid w:val="00D32F79"/>
    <w:rsid w:val="00D33038"/>
    <w:rsid w:val="00D337C9"/>
    <w:rsid w:val="00D34823"/>
    <w:rsid w:val="00D35187"/>
    <w:rsid w:val="00D3526C"/>
    <w:rsid w:val="00D35AC6"/>
    <w:rsid w:val="00D35F76"/>
    <w:rsid w:val="00D368F6"/>
    <w:rsid w:val="00D374FD"/>
    <w:rsid w:val="00D376E4"/>
    <w:rsid w:val="00D377F4"/>
    <w:rsid w:val="00D37F18"/>
    <w:rsid w:val="00D40E56"/>
    <w:rsid w:val="00D41208"/>
    <w:rsid w:val="00D41E79"/>
    <w:rsid w:val="00D42A8D"/>
    <w:rsid w:val="00D42CE7"/>
    <w:rsid w:val="00D42D45"/>
    <w:rsid w:val="00D42EAB"/>
    <w:rsid w:val="00D43B3E"/>
    <w:rsid w:val="00D444B9"/>
    <w:rsid w:val="00D447AE"/>
    <w:rsid w:val="00D4491C"/>
    <w:rsid w:val="00D46E16"/>
    <w:rsid w:val="00D47346"/>
    <w:rsid w:val="00D47B33"/>
    <w:rsid w:val="00D47E43"/>
    <w:rsid w:val="00D51F10"/>
    <w:rsid w:val="00D521A5"/>
    <w:rsid w:val="00D524DA"/>
    <w:rsid w:val="00D5296D"/>
    <w:rsid w:val="00D52E91"/>
    <w:rsid w:val="00D53568"/>
    <w:rsid w:val="00D53B40"/>
    <w:rsid w:val="00D540D3"/>
    <w:rsid w:val="00D54576"/>
    <w:rsid w:val="00D54C56"/>
    <w:rsid w:val="00D54E90"/>
    <w:rsid w:val="00D55647"/>
    <w:rsid w:val="00D55BB2"/>
    <w:rsid w:val="00D57832"/>
    <w:rsid w:val="00D61E64"/>
    <w:rsid w:val="00D62455"/>
    <w:rsid w:val="00D62647"/>
    <w:rsid w:val="00D626F8"/>
    <w:rsid w:val="00D62A70"/>
    <w:rsid w:val="00D62FAA"/>
    <w:rsid w:val="00D62FEF"/>
    <w:rsid w:val="00D637B6"/>
    <w:rsid w:val="00D63FE8"/>
    <w:rsid w:val="00D643E5"/>
    <w:rsid w:val="00D651C5"/>
    <w:rsid w:val="00D65954"/>
    <w:rsid w:val="00D65C00"/>
    <w:rsid w:val="00D669DB"/>
    <w:rsid w:val="00D66A14"/>
    <w:rsid w:val="00D66CFD"/>
    <w:rsid w:val="00D67E8D"/>
    <w:rsid w:val="00D71189"/>
    <w:rsid w:val="00D71CB8"/>
    <w:rsid w:val="00D71FB1"/>
    <w:rsid w:val="00D725A9"/>
    <w:rsid w:val="00D72C40"/>
    <w:rsid w:val="00D73230"/>
    <w:rsid w:val="00D73353"/>
    <w:rsid w:val="00D735DB"/>
    <w:rsid w:val="00D74566"/>
    <w:rsid w:val="00D7464D"/>
    <w:rsid w:val="00D74671"/>
    <w:rsid w:val="00D74A25"/>
    <w:rsid w:val="00D75743"/>
    <w:rsid w:val="00D75EBA"/>
    <w:rsid w:val="00D76066"/>
    <w:rsid w:val="00D766F3"/>
    <w:rsid w:val="00D805F4"/>
    <w:rsid w:val="00D80866"/>
    <w:rsid w:val="00D81385"/>
    <w:rsid w:val="00D813F7"/>
    <w:rsid w:val="00D8189D"/>
    <w:rsid w:val="00D81A3C"/>
    <w:rsid w:val="00D81B40"/>
    <w:rsid w:val="00D8224E"/>
    <w:rsid w:val="00D8246D"/>
    <w:rsid w:val="00D828FB"/>
    <w:rsid w:val="00D82A96"/>
    <w:rsid w:val="00D83814"/>
    <w:rsid w:val="00D839B5"/>
    <w:rsid w:val="00D844C8"/>
    <w:rsid w:val="00D844EF"/>
    <w:rsid w:val="00D84D69"/>
    <w:rsid w:val="00D853DF"/>
    <w:rsid w:val="00D854DC"/>
    <w:rsid w:val="00D85ABF"/>
    <w:rsid w:val="00D8612C"/>
    <w:rsid w:val="00D877C9"/>
    <w:rsid w:val="00D87AC4"/>
    <w:rsid w:val="00D9070C"/>
    <w:rsid w:val="00D9076F"/>
    <w:rsid w:val="00D90886"/>
    <w:rsid w:val="00D90AFA"/>
    <w:rsid w:val="00D91337"/>
    <w:rsid w:val="00D91FA7"/>
    <w:rsid w:val="00D92470"/>
    <w:rsid w:val="00D9369B"/>
    <w:rsid w:val="00D93930"/>
    <w:rsid w:val="00D945F5"/>
    <w:rsid w:val="00D94860"/>
    <w:rsid w:val="00D949A5"/>
    <w:rsid w:val="00D95CFF"/>
    <w:rsid w:val="00D96711"/>
    <w:rsid w:val="00D9720C"/>
    <w:rsid w:val="00DA12C6"/>
    <w:rsid w:val="00DA1E80"/>
    <w:rsid w:val="00DA2265"/>
    <w:rsid w:val="00DA24DE"/>
    <w:rsid w:val="00DA2563"/>
    <w:rsid w:val="00DA2DCA"/>
    <w:rsid w:val="00DA3DD2"/>
    <w:rsid w:val="00DA3F58"/>
    <w:rsid w:val="00DA4737"/>
    <w:rsid w:val="00DA4758"/>
    <w:rsid w:val="00DA548E"/>
    <w:rsid w:val="00DA6C80"/>
    <w:rsid w:val="00DA7017"/>
    <w:rsid w:val="00DA7B32"/>
    <w:rsid w:val="00DB0050"/>
    <w:rsid w:val="00DB042D"/>
    <w:rsid w:val="00DB06C5"/>
    <w:rsid w:val="00DB117C"/>
    <w:rsid w:val="00DB1781"/>
    <w:rsid w:val="00DB1C8D"/>
    <w:rsid w:val="00DB22E2"/>
    <w:rsid w:val="00DB402C"/>
    <w:rsid w:val="00DB51B5"/>
    <w:rsid w:val="00DB55FE"/>
    <w:rsid w:val="00DB5E31"/>
    <w:rsid w:val="00DB62E3"/>
    <w:rsid w:val="00DB6814"/>
    <w:rsid w:val="00DB6E86"/>
    <w:rsid w:val="00DB6E97"/>
    <w:rsid w:val="00DB6EC6"/>
    <w:rsid w:val="00DB6F44"/>
    <w:rsid w:val="00DB7768"/>
    <w:rsid w:val="00DB7FFC"/>
    <w:rsid w:val="00DC04B2"/>
    <w:rsid w:val="00DC0735"/>
    <w:rsid w:val="00DC1CFD"/>
    <w:rsid w:val="00DC1D83"/>
    <w:rsid w:val="00DC2EF9"/>
    <w:rsid w:val="00DC3438"/>
    <w:rsid w:val="00DC3FFA"/>
    <w:rsid w:val="00DC4076"/>
    <w:rsid w:val="00DC40EC"/>
    <w:rsid w:val="00DC466D"/>
    <w:rsid w:val="00DC5C07"/>
    <w:rsid w:val="00DC5CD2"/>
    <w:rsid w:val="00DC610F"/>
    <w:rsid w:val="00DC6903"/>
    <w:rsid w:val="00DC6E5A"/>
    <w:rsid w:val="00DC6F83"/>
    <w:rsid w:val="00DC6FE4"/>
    <w:rsid w:val="00DC7B12"/>
    <w:rsid w:val="00DD102E"/>
    <w:rsid w:val="00DD1A8F"/>
    <w:rsid w:val="00DD1AA6"/>
    <w:rsid w:val="00DD2A31"/>
    <w:rsid w:val="00DD2E26"/>
    <w:rsid w:val="00DD4308"/>
    <w:rsid w:val="00DD46A5"/>
    <w:rsid w:val="00DD472A"/>
    <w:rsid w:val="00DD5200"/>
    <w:rsid w:val="00DD5224"/>
    <w:rsid w:val="00DD56C4"/>
    <w:rsid w:val="00DD5EB8"/>
    <w:rsid w:val="00DD6D6E"/>
    <w:rsid w:val="00DD7551"/>
    <w:rsid w:val="00DD7711"/>
    <w:rsid w:val="00DD7AC6"/>
    <w:rsid w:val="00DD7C22"/>
    <w:rsid w:val="00DE0A9D"/>
    <w:rsid w:val="00DE1C03"/>
    <w:rsid w:val="00DE30EA"/>
    <w:rsid w:val="00DE4C87"/>
    <w:rsid w:val="00DE5FE2"/>
    <w:rsid w:val="00DE61F2"/>
    <w:rsid w:val="00DE6D08"/>
    <w:rsid w:val="00DE6E89"/>
    <w:rsid w:val="00DE71F7"/>
    <w:rsid w:val="00DF02C4"/>
    <w:rsid w:val="00DF1C84"/>
    <w:rsid w:val="00DF26CC"/>
    <w:rsid w:val="00DF2814"/>
    <w:rsid w:val="00DF3063"/>
    <w:rsid w:val="00DF306C"/>
    <w:rsid w:val="00DF3268"/>
    <w:rsid w:val="00DF46BC"/>
    <w:rsid w:val="00DF49CE"/>
    <w:rsid w:val="00DF4C50"/>
    <w:rsid w:val="00DF54DB"/>
    <w:rsid w:val="00DF5667"/>
    <w:rsid w:val="00DF5A39"/>
    <w:rsid w:val="00DF5C94"/>
    <w:rsid w:val="00DF655F"/>
    <w:rsid w:val="00DF6672"/>
    <w:rsid w:val="00DF78F6"/>
    <w:rsid w:val="00DF7D72"/>
    <w:rsid w:val="00DF7E0E"/>
    <w:rsid w:val="00E02D63"/>
    <w:rsid w:val="00E03CF3"/>
    <w:rsid w:val="00E03E27"/>
    <w:rsid w:val="00E04CC8"/>
    <w:rsid w:val="00E05AE4"/>
    <w:rsid w:val="00E05CE9"/>
    <w:rsid w:val="00E079E8"/>
    <w:rsid w:val="00E104A3"/>
    <w:rsid w:val="00E11161"/>
    <w:rsid w:val="00E1130F"/>
    <w:rsid w:val="00E1161A"/>
    <w:rsid w:val="00E11B3D"/>
    <w:rsid w:val="00E11FFC"/>
    <w:rsid w:val="00E12AFF"/>
    <w:rsid w:val="00E12DA4"/>
    <w:rsid w:val="00E1485C"/>
    <w:rsid w:val="00E14DAA"/>
    <w:rsid w:val="00E15C0D"/>
    <w:rsid w:val="00E15DFD"/>
    <w:rsid w:val="00E15F3D"/>
    <w:rsid w:val="00E17045"/>
    <w:rsid w:val="00E17564"/>
    <w:rsid w:val="00E17B9D"/>
    <w:rsid w:val="00E20A20"/>
    <w:rsid w:val="00E21368"/>
    <w:rsid w:val="00E21BB3"/>
    <w:rsid w:val="00E222F1"/>
    <w:rsid w:val="00E22666"/>
    <w:rsid w:val="00E228D3"/>
    <w:rsid w:val="00E22D69"/>
    <w:rsid w:val="00E2304A"/>
    <w:rsid w:val="00E2314D"/>
    <w:rsid w:val="00E24254"/>
    <w:rsid w:val="00E249E9"/>
    <w:rsid w:val="00E255FC"/>
    <w:rsid w:val="00E26D4D"/>
    <w:rsid w:val="00E27BCE"/>
    <w:rsid w:val="00E302D3"/>
    <w:rsid w:val="00E30BB7"/>
    <w:rsid w:val="00E30BD9"/>
    <w:rsid w:val="00E30F47"/>
    <w:rsid w:val="00E3152B"/>
    <w:rsid w:val="00E315A5"/>
    <w:rsid w:val="00E32C8D"/>
    <w:rsid w:val="00E33677"/>
    <w:rsid w:val="00E338C1"/>
    <w:rsid w:val="00E344DE"/>
    <w:rsid w:val="00E34959"/>
    <w:rsid w:val="00E3507C"/>
    <w:rsid w:val="00E359EE"/>
    <w:rsid w:val="00E37A3A"/>
    <w:rsid w:val="00E37DD8"/>
    <w:rsid w:val="00E40B4C"/>
    <w:rsid w:val="00E43157"/>
    <w:rsid w:val="00E43EC9"/>
    <w:rsid w:val="00E44A65"/>
    <w:rsid w:val="00E4593D"/>
    <w:rsid w:val="00E45E7B"/>
    <w:rsid w:val="00E463D9"/>
    <w:rsid w:val="00E46A5A"/>
    <w:rsid w:val="00E471F4"/>
    <w:rsid w:val="00E472DA"/>
    <w:rsid w:val="00E47AE7"/>
    <w:rsid w:val="00E50954"/>
    <w:rsid w:val="00E50A5A"/>
    <w:rsid w:val="00E51139"/>
    <w:rsid w:val="00E534A2"/>
    <w:rsid w:val="00E53664"/>
    <w:rsid w:val="00E53A9C"/>
    <w:rsid w:val="00E54B9F"/>
    <w:rsid w:val="00E54F3A"/>
    <w:rsid w:val="00E55552"/>
    <w:rsid w:val="00E5641E"/>
    <w:rsid w:val="00E566A6"/>
    <w:rsid w:val="00E5776C"/>
    <w:rsid w:val="00E57F1F"/>
    <w:rsid w:val="00E60B0A"/>
    <w:rsid w:val="00E60DAB"/>
    <w:rsid w:val="00E60DF7"/>
    <w:rsid w:val="00E62507"/>
    <w:rsid w:val="00E648E4"/>
    <w:rsid w:val="00E6594E"/>
    <w:rsid w:val="00E659EB"/>
    <w:rsid w:val="00E65FC4"/>
    <w:rsid w:val="00E67C18"/>
    <w:rsid w:val="00E67E13"/>
    <w:rsid w:val="00E67E49"/>
    <w:rsid w:val="00E7102A"/>
    <w:rsid w:val="00E7198F"/>
    <w:rsid w:val="00E724A2"/>
    <w:rsid w:val="00E726A5"/>
    <w:rsid w:val="00E72EDC"/>
    <w:rsid w:val="00E741B6"/>
    <w:rsid w:val="00E74B98"/>
    <w:rsid w:val="00E75217"/>
    <w:rsid w:val="00E75E88"/>
    <w:rsid w:val="00E76445"/>
    <w:rsid w:val="00E76457"/>
    <w:rsid w:val="00E76625"/>
    <w:rsid w:val="00E775B1"/>
    <w:rsid w:val="00E808F4"/>
    <w:rsid w:val="00E80E4B"/>
    <w:rsid w:val="00E80F26"/>
    <w:rsid w:val="00E813AA"/>
    <w:rsid w:val="00E82173"/>
    <w:rsid w:val="00E8218D"/>
    <w:rsid w:val="00E83413"/>
    <w:rsid w:val="00E83626"/>
    <w:rsid w:val="00E848BF"/>
    <w:rsid w:val="00E85748"/>
    <w:rsid w:val="00E8592E"/>
    <w:rsid w:val="00E85F51"/>
    <w:rsid w:val="00E86DEA"/>
    <w:rsid w:val="00E86FF1"/>
    <w:rsid w:val="00E90431"/>
    <w:rsid w:val="00E90C67"/>
    <w:rsid w:val="00E91719"/>
    <w:rsid w:val="00E91AC1"/>
    <w:rsid w:val="00E91D6E"/>
    <w:rsid w:val="00E91F7F"/>
    <w:rsid w:val="00E925B4"/>
    <w:rsid w:val="00E9260E"/>
    <w:rsid w:val="00E9266F"/>
    <w:rsid w:val="00E9297A"/>
    <w:rsid w:val="00E92E57"/>
    <w:rsid w:val="00E936CF"/>
    <w:rsid w:val="00E93DBF"/>
    <w:rsid w:val="00E93DC1"/>
    <w:rsid w:val="00E94304"/>
    <w:rsid w:val="00E94AEF"/>
    <w:rsid w:val="00E9548F"/>
    <w:rsid w:val="00E962A9"/>
    <w:rsid w:val="00E969C3"/>
    <w:rsid w:val="00E96F90"/>
    <w:rsid w:val="00E97014"/>
    <w:rsid w:val="00E977F6"/>
    <w:rsid w:val="00EA3095"/>
    <w:rsid w:val="00EA358A"/>
    <w:rsid w:val="00EA3704"/>
    <w:rsid w:val="00EA39AF"/>
    <w:rsid w:val="00EA53F4"/>
    <w:rsid w:val="00EA591B"/>
    <w:rsid w:val="00EA5ED7"/>
    <w:rsid w:val="00EA5EE1"/>
    <w:rsid w:val="00EA631F"/>
    <w:rsid w:val="00EA6A14"/>
    <w:rsid w:val="00EA7B7B"/>
    <w:rsid w:val="00EB0573"/>
    <w:rsid w:val="00EB0E80"/>
    <w:rsid w:val="00EB10A3"/>
    <w:rsid w:val="00EB111D"/>
    <w:rsid w:val="00EB1370"/>
    <w:rsid w:val="00EB1E65"/>
    <w:rsid w:val="00EB273A"/>
    <w:rsid w:val="00EB2C3E"/>
    <w:rsid w:val="00EB3AD9"/>
    <w:rsid w:val="00EB4D24"/>
    <w:rsid w:val="00EB61AB"/>
    <w:rsid w:val="00EB7613"/>
    <w:rsid w:val="00EB7797"/>
    <w:rsid w:val="00EB77F5"/>
    <w:rsid w:val="00EB792B"/>
    <w:rsid w:val="00EB79A4"/>
    <w:rsid w:val="00EC0563"/>
    <w:rsid w:val="00EC0936"/>
    <w:rsid w:val="00EC10A0"/>
    <w:rsid w:val="00EC19F4"/>
    <w:rsid w:val="00EC29AC"/>
    <w:rsid w:val="00EC2A57"/>
    <w:rsid w:val="00EC2B1E"/>
    <w:rsid w:val="00EC36CF"/>
    <w:rsid w:val="00EC395A"/>
    <w:rsid w:val="00EC3A89"/>
    <w:rsid w:val="00EC4448"/>
    <w:rsid w:val="00EC4696"/>
    <w:rsid w:val="00EC4B85"/>
    <w:rsid w:val="00EC510C"/>
    <w:rsid w:val="00EC5A02"/>
    <w:rsid w:val="00EC5D08"/>
    <w:rsid w:val="00EC5E17"/>
    <w:rsid w:val="00EC7442"/>
    <w:rsid w:val="00ED03BA"/>
    <w:rsid w:val="00ED0478"/>
    <w:rsid w:val="00ED0AD9"/>
    <w:rsid w:val="00ED0D9A"/>
    <w:rsid w:val="00ED0F8A"/>
    <w:rsid w:val="00ED12A6"/>
    <w:rsid w:val="00ED13D0"/>
    <w:rsid w:val="00ED168F"/>
    <w:rsid w:val="00ED1DE1"/>
    <w:rsid w:val="00ED2ACC"/>
    <w:rsid w:val="00ED2F30"/>
    <w:rsid w:val="00ED35C3"/>
    <w:rsid w:val="00ED3AFE"/>
    <w:rsid w:val="00ED547B"/>
    <w:rsid w:val="00ED5862"/>
    <w:rsid w:val="00ED5BCF"/>
    <w:rsid w:val="00ED6E84"/>
    <w:rsid w:val="00ED7F56"/>
    <w:rsid w:val="00EE00BF"/>
    <w:rsid w:val="00EE031B"/>
    <w:rsid w:val="00EE14C8"/>
    <w:rsid w:val="00EE15B3"/>
    <w:rsid w:val="00EE17FF"/>
    <w:rsid w:val="00EE2863"/>
    <w:rsid w:val="00EE3629"/>
    <w:rsid w:val="00EE38A8"/>
    <w:rsid w:val="00EE401A"/>
    <w:rsid w:val="00EE4A8E"/>
    <w:rsid w:val="00EE4B38"/>
    <w:rsid w:val="00EE5196"/>
    <w:rsid w:val="00EE598D"/>
    <w:rsid w:val="00EE5CC3"/>
    <w:rsid w:val="00EE5FAA"/>
    <w:rsid w:val="00EE674D"/>
    <w:rsid w:val="00EE6A9A"/>
    <w:rsid w:val="00EE6AB1"/>
    <w:rsid w:val="00EE72E0"/>
    <w:rsid w:val="00EE73F6"/>
    <w:rsid w:val="00EF079E"/>
    <w:rsid w:val="00EF0804"/>
    <w:rsid w:val="00EF1515"/>
    <w:rsid w:val="00EF2059"/>
    <w:rsid w:val="00EF3607"/>
    <w:rsid w:val="00EF43F5"/>
    <w:rsid w:val="00EF4D17"/>
    <w:rsid w:val="00EF6426"/>
    <w:rsid w:val="00EF72FE"/>
    <w:rsid w:val="00EF7417"/>
    <w:rsid w:val="00EF76B8"/>
    <w:rsid w:val="00F00814"/>
    <w:rsid w:val="00F008A1"/>
    <w:rsid w:val="00F00E5A"/>
    <w:rsid w:val="00F011CF"/>
    <w:rsid w:val="00F01BCA"/>
    <w:rsid w:val="00F0253F"/>
    <w:rsid w:val="00F027EC"/>
    <w:rsid w:val="00F02960"/>
    <w:rsid w:val="00F030E1"/>
    <w:rsid w:val="00F031B3"/>
    <w:rsid w:val="00F0324B"/>
    <w:rsid w:val="00F041DD"/>
    <w:rsid w:val="00F0452A"/>
    <w:rsid w:val="00F04896"/>
    <w:rsid w:val="00F052C1"/>
    <w:rsid w:val="00F05519"/>
    <w:rsid w:val="00F0586C"/>
    <w:rsid w:val="00F05BD4"/>
    <w:rsid w:val="00F067C0"/>
    <w:rsid w:val="00F072F4"/>
    <w:rsid w:val="00F07B20"/>
    <w:rsid w:val="00F07C81"/>
    <w:rsid w:val="00F101E2"/>
    <w:rsid w:val="00F11340"/>
    <w:rsid w:val="00F11B3D"/>
    <w:rsid w:val="00F11B54"/>
    <w:rsid w:val="00F1261F"/>
    <w:rsid w:val="00F12AED"/>
    <w:rsid w:val="00F12CD6"/>
    <w:rsid w:val="00F1313E"/>
    <w:rsid w:val="00F1416C"/>
    <w:rsid w:val="00F1434D"/>
    <w:rsid w:val="00F14694"/>
    <w:rsid w:val="00F15D34"/>
    <w:rsid w:val="00F160AB"/>
    <w:rsid w:val="00F16B65"/>
    <w:rsid w:val="00F16EB5"/>
    <w:rsid w:val="00F20E12"/>
    <w:rsid w:val="00F21859"/>
    <w:rsid w:val="00F21931"/>
    <w:rsid w:val="00F223B5"/>
    <w:rsid w:val="00F223C9"/>
    <w:rsid w:val="00F228DF"/>
    <w:rsid w:val="00F2313B"/>
    <w:rsid w:val="00F24AD0"/>
    <w:rsid w:val="00F25C92"/>
    <w:rsid w:val="00F261D8"/>
    <w:rsid w:val="00F26747"/>
    <w:rsid w:val="00F276D0"/>
    <w:rsid w:val="00F27CC1"/>
    <w:rsid w:val="00F30379"/>
    <w:rsid w:val="00F30382"/>
    <w:rsid w:val="00F30BEC"/>
    <w:rsid w:val="00F31B40"/>
    <w:rsid w:val="00F31FE7"/>
    <w:rsid w:val="00F33021"/>
    <w:rsid w:val="00F33C2A"/>
    <w:rsid w:val="00F34054"/>
    <w:rsid w:val="00F3458C"/>
    <w:rsid w:val="00F34D0F"/>
    <w:rsid w:val="00F35B5F"/>
    <w:rsid w:val="00F36B1B"/>
    <w:rsid w:val="00F3796C"/>
    <w:rsid w:val="00F37BE4"/>
    <w:rsid w:val="00F37E3A"/>
    <w:rsid w:val="00F40A4E"/>
    <w:rsid w:val="00F417BB"/>
    <w:rsid w:val="00F41D90"/>
    <w:rsid w:val="00F41DAA"/>
    <w:rsid w:val="00F425A3"/>
    <w:rsid w:val="00F431C8"/>
    <w:rsid w:val="00F4344A"/>
    <w:rsid w:val="00F4380A"/>
    <w:rsid w:val="00F43D65"/>
    <w:rsid w:val="00F43D98"/>
    <w:rsid w:val="00F4484E"/>
    <w:rsid w:val="00F448E5"/>
    <w:rsid w:val="00F45021"/>
    <w:rsid w:val="00F505A3"/>
    <w:rsid w:val="00F506F3"/>
    <w:rsid w:val="00F51BD5"/>
    <w:rsid w:val="00F52584"/>
    <w:rsid w:val="00F52E64"/>
    <w:rsid w:val="00F53378"/>
    <w:rsid w:val="00F53942"/>
    <w:rsid w:val="00F53C91"/>
    <w:rsid w:val="00F54F68"/>
    <w:rsid w:val="00F552B3"/>
    <w:rsid w:val="00F561BD"/>
    <w:rsid w:val="00F56EBD"/>
    <w:rsid w:val="00F5724D"/>
    <w:rsid w:val="00F57B41"/>
    <w:rsid w:val="00F60170"/>
    <w:rsid w:val="00F6055A"/>
    <w:rsid w:val="00F613E8"/>
    <w:rsid w:val="00F61D68"/>
    <w:rsid w:val="00F622AA"/>
    <w:rsid w:val="00F63035"/>
    <w:rsid w:val="00F63DCC"/>
    <w:rsid w:val="00F64C0E"/>
    <w:rsid w:val="00F64DBB"/>
    <w:rsid w:val="00F650B3"/>
    <w:rsid w:val="00F6529A"/>
    <w:rsid w:val="00F65D3F"/>
    <w:rsid w:val="00F66AED"/>
    <w:rsid w:val="00F67AEA"/>
    <w:rsid w:val="00F702FC"/>
    <w:rsid w:val="00F704EB"/>
    <w:rsid w:val="00F70A0D"/>
    <w:rsid w:val="00F70A0E"/>
    <w:rsid w:val="00F70BE2"/>
    <w:rsid w:val="00F7182F"/>
    <w:rsid w:val="00F737DA"/>
    <w:rsid w:val="00F73A9F"/>
    <w:rsid w:val="00F73FC3"/>
    <w:rsid w:val="00F7473A"/>
    <w:rsid w:val="00F74D6D"/>
    <w:rsid w:val="00F75253"/>
    <w:rsid w:val="00F75870"/>
    <w:rsid w:val="00F7603B"/>
    <w:rsid w:val="00F761DF"/>
    <w:rsid w:val="00F763D3"/>
    <w:rsid w:val="00F77B00"/>
    <w:rsid w:val="00F77EFE"/>
    <w:rsid w:val="00F80871"/>
    <w:rsid w:val="00F80B5E"/>
    <w:rsid w:val="00F81AEB"/>
    <w:rsid w:val="00F81CD5"/>
    <w:rsid w:val="00F82004"/>
    <w:rsid w:val="00F82B19"/>
    <w:rsid w:val="00F82CD8"/>
    <w:rsid w:val="00F82DAE"/>
    <w:rsid w:val="00F834C2"/>
    <w:rsid w:val="00F836B3"/>
    <w:rsid w:val="00F83C48"/>
    <w:rsid w:val="00F83EC4"/>
    <w:rsid w:val="00F8470D"/>
    <w:rsid w:val="00F85033"/>
    <w:rsid w:val="00F853E1"/>
    <w:rsid w:val="00F85B8F"/>
    <w:rsid w:val="00F86115"/>
    <w:rsid w:val="00F86193"/>
    <w:rsid w:val="00F86236"/>
    <w:rsid w:val="00F86368"/>
    <w:rsid w:val="00F86776"/>
    <w:rsid w:val="00F8686E"/>
    <w:rsid w:val="00F86AB4"/>
    <w:rsid w:val="00F86EE9"/>
    <w:rsid w:val="00F875ED"/>
    <w:rsid w:val="00F90D3B"/>
    <w:rsid w:val="00F90E6C"/>
    <w:rsid w:val="00F91654"/>
    <w:rsid w:val="00F9230C"/>
    <w:rsid w:val="00F9337E"/>
    <w:rsid w:val="00F93886"/>
    <w:rsid w:val="00F93B35"/>
    <w:rsid w:val="00F93F15"/>
    <w:rsid w:val="00F940E6"/>
    <w:rsid w:val="00F940F7"/>
    <w:rsid w:val="00F946B2"/>
    <w:rsid w:val="00F94C14"/>
    <w:rsid w:val="00F94CC2"/>
    <w:rsid w:val="00F95077"/>
    <w:rsid w:val="00F965AB"/>
    <w:rsid w:val="00F96D2E"/>
    <w:rsid w:val="00F9725C"/>
    <w:rsid w:val="00F97570"/>
    <w:rsid w:val="00FA02FF"/>
    <w:rsid w:val="00FA034B"/>
    <w:rsid w:val="00FA12C8"/>
    <w:rsid w:val="00FA14F7"/>
    <w:rsid w:val="00FA1C84"/>
    <w:rsid w:val="00FA1FFC"/>
    <w:rsid w:val="00FA2F03"/>
    <w:rsid w:val="00FA32E5"/>
    <w:rsid w:val="00FA3639"/>
    <w:rsid w:val="00FA3D75"/>
    <w:rsid w:val="00FA3E44"/>
    <w:rsid w:val="00FA4AD0"/>
    <w:rsid w:val="00FA4B47"/>
    <w:rsid w:val="00FA4D34"/>
    <w:rsid w:val="00FA5E2F"/>
    <w:rsid w:val="00FA5F24"/>
    <w:rsid w:val="00FA61F4"/>
    <w:rsid w:val="00FA6AE2"/>
    <w:rsid w:val="00FA6FF1"/>
    <w:rsid w:val="00FB024E"/>
    <w:rsid w:val="00FB04E3"/>
    <w:rsid w:val="00FB0C8D"/>
    <w:rsid w:val="00FB1080"/>
    <w:rsid w:val="00FB144E"/>
    <w:rsid w:val="00FB1F66"/>
    <w:rsid w:val="00FB3046"/>
    <w:rsid w:val="00FB381A"/>
    <w:rsid w:val="00FB4D05"/>
    <w:rsid w:val="00FB5382"/>
    <w:rsid w:val="00FB566B"/>
    <w:rsid w:val="00FB597A"/>
    <w:rsid w:val="00FB5A39"/>
    <w:rsid w:val="00FB5C12"/>
    <w:rsid w:val="00FB6232"/>
    <w:rsid w:val="00FB66A1"/>
    <w:rsid w:val="00FB6DA2"/>
    <w:rsid w:val="00FB7B86"/>
    <w:rsid w:val="00FC06A3"/>
    <w:rsid w:val="00FC1605"/>
    <w:rsid w:val="00FC1CD9"/>
    <w:rsid w:val="00FC27AA"/>
    <w:rsid w:val="00FC2E85"/>
    <w:rsid w:val="00FC3041"/>
    <w:rsid w:val="00FC40B5"/>
    <w:rsid w:val="00FC4B05"/>
    <w:rsid w:val="00FC4C5D"/>
    <w:rsid w:val="00FC7037"/>
    <w:rsid w:val="00FC799B"/>
    <w:rsid w:val="00FC7C60"/>
    <w:rsid w:val="00FC7D44"/>
    <w:rsid w:val="00FD046A"/>
    <w:rsid w:val="00FD18D6"/>
    <w:rsid w:val="00FD1F85"/>
    <w:rsid w:val="00FD212D"/>
    <w:rsid w:val="00FD3009"/>
    <w:rsid w:val="00FD37C0"/>
    <w:rsid w:val="00FD4075"/>
    <w:rsid w:val="00FD45CC"/>
    <w:rsid w:val="00FD48FE"/>
    <w:rsid w:val="00FD4D48"/>
    <w:rsid w:val="00FD5B24"/>
    <w:rsid w:val="00FD5E97"/>
    <w:rsid w:val="00FD5F58"/>
    <w:rsid w:val="00FD639B"/>
    <w:rsid w:val="00FD6A6D"/>
    <w:rsid w:val="00FD6F63"/>
    <w:rsid w:val="00FD72F7"/>
    <w:rsid w:val="00FD75C7"/>
    <w:rsid w:val="00FD7691"/>
    <w:rsid w:val="00FD77CF"/>
    <w:rsid w:val="00FD7B81"/>
    <w:rsid w:val="00FD7BDD"/>
    <w:rsid w:val="00FD7C73"/>
    <w:rsid w:val="00FE0016"/>
    <w:rsid w:val="00FE06AF"/>
    <w:rsid w:val="00FE0A81"/>
    <w:rsid w:val="00FE0EA5"/>
    <w:rsid w:val="00FE19F8"/>
    <w:rsid w:val="00FE1FE3"/>
    <w:rsid w:val="00FE2577"/>
    <w:rsid w:val="00FE3369"/>
    <w:rsid w:val="00FE3789"/>
    <w:rsid w:val="00FE3B5B"/>
    <w:rsid w:val="00FE3F83"/>
    <w:rsid w:val="00FE42A9"/>
    <w:rsid w:val="00FE443F"/>
    <w:rsid w:val="00FE4B56"/>
    <w:rsid w:val="00FE50DA"/>
    <w:rsid w:val="00FE5A2F"/>
    <w:rsid w:val="00FE5A9E"/>
    <w:rsid w:val="00FE5FF5"/>
    <w:rsid w:val="00FE60CB"/>
    <w:rsid w:val="00FE628B"/>
    <w:rsid w:val="00FE6837"/>
    <w:rsid w:val="00FE72F5"/>
    <w:rsid w:val="00FE7EB1"/>
    <w:rsid w:val="00FF0068"/>
    <w:rsid w:val="00FF038F"/>
    <w:rsid w:val="00FF0D99"/>
    <w:rsid w:val="00FF132D"/>
    <w:rsid w:val="00FF1731"/>
    <w:rsid w:val="00FF19CE"/>
    <w:rsid w:val="00FF1D05"/>
    <w:rsid w:val="00FF1E7F"/>
    <w:rsid w:val="00FF2330"/>
    <w:rsid w:val="00FF2348"/>
    <w:rsid w:val="00FF2B1E"/>
    <w:rsid w:val="00FF37DF"/>
    <w:rsid w:val="00FF3812"/>
    <w:rsid w:val="00FF3E83"/>
    <w:rsid w:val="00FF5B0A"/>
    <w:rsid w:val="00FF5BCD"/>
    <w:rsid w:val="00FF5F98"/>
    <w:rsid w:val="00FF6038"/>
    <w:rsid w:val="00FF666F"/>
    <w:rsid w:val="00FF687D"/>
    <w:rsid w:val="00FF7A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1084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343F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 w:type="character" w:customStyle="1" w:styleId="Heading1Char">
    <w:name w:val="Heading 1 Char"/>
    <w:basedOn w:val="DefaultParagraphFont"/>
    <w:link w:val="Heading1"/>
    <w:uiPriority w:val="9"/>
    <w:rsid w:val="0011084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4343FD"/>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1084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4343F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FollowedHyperlink">
    <w:name w:val="FollowedHyperlink"/>
    <w:basedOn w:val="DefaultParagraphFont"/>
    <w:uiPriority w:val="99"/>
    <w:semiHidden/>
    <w:unhideWhenUsed/>
    <w:rsid w:val="00AE5B41"/>
    <w:rPr>
      <w:color w:val="800080" w:themeColor="followedHyperlink"/>
      <w:u w:val="single"/>
    </w:rPr>
  </w:style>
  <w:style w:type="character" w:styleId="PageNumber">
    <w:name w:val="page number"/>
    <w:basedOn w:val="DefaultParagraphFont"/>
    <w:uiPriority w:val="99"/>
    <w:semiHidden/>
    <w:unhideWhenUsed/>
    <w:rsid w:val="00660DB5"/>
  </w:style>
  <w:style w:type="paragraph" w:styleId="BalloonText">
    <w:name w:val="Balloon Text"/>
    <w:basedOn w:val="Normal"/>
    <w:link w:val="BalloonTextChar"/>
    <w:uiPriority w:val="99"/>
    <w:semiHidden/>
    <w:unhideWhenUsed/>
    <w:rsid w:val="007500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0085"/>
    <w:rPr>
      <w:rFonts w:ascii="Lucida Grande" w:hAnsi="Lucida Grande" w:cs="Lucida Grande"/>
      <w:sz w:val="18"/>
      <w:szCs w:val="18"/>
    </w:rPr>
  </w:style>
  <w:style w:type="character" w:customStyle="1" w:styleId="Heading1Char">
    <w:name w:val="Heading 1 Char"/>
    <w:basedOn w:val="DefaultParagraphFont"/>
    <w:link w:val="Heading1"/>
    <w:uiPriority w:val="9"/>
    <w:rsid w:val="0011084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4343FD"/>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68457">
      <w:bodyDiv w:val="1"/>
      <w:marLeft w:val="0"/>
      <w:marRight w:val="0"/>
      <w:marTop w:val="0"/>
      <w:marBottom w:val="0"/>
      <w:divBdr>
        <w:top w:val="none" w:sz="0" w:space="0" w:color="auto"/>
        <w:left w:val="none" w:sz="0" w:space="0" w:color="auto"/>
        <w:bottom w:val="none" w:sz="0" w:space="0" w:color="auto"/>
        <w:right w:val="none" w:sz="0" w:space="0" w:color="auto"/>
      </w:divBdr>
      <w:divsChild>
        <w:div w:id="805509415">
          <w:marLeft w:val="0"/>
          <w:marRight w:val="0"/>
          <w:marTop w:val="0"/>
          <w:marBottom w:val="0"/>
          <w:divBdr>
            <w:top w:val="none" w:sz="0" w:space="0" w:color="auto"/>
            <w:left w:val="none" w:sz="0" w:space="0" w:color="auto"/>
            <w:bottom w:val="none" w:sz="0" w:space="0" w:color="auto"/>
            <w:right w:val="none" w:sz="0" w:space="0" w:color="auto"/>
          </w:divBdr>
          <w:divsChild>
            <w:div w:id="1951743158">
              <w:marLeft w:val="0"/>
              <w:marRight w:val="0"/>
              <w:marTop w:val="0"/>
              <w:marBottom w:val="0"/>
              <w:divBdr>
                <w:top w:val="none" w:sz="0" w:space="0" w:color="auto"/>
                <w:left w:val="none" w:sz="0" w:space="0" w:color="auto"/>
                <w:bottom w:val="none" w:sz="0" w:space="0" w:color="auto"/>
                <w:right w:val="none" w:sz="0" w:space="0" w:color="auto"/>
              </w:divBdr>
              <w:divsChild>
                <w:div w:id="18953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3197">
      <w:bodyDiv w:val="1"/>
      <w:marLeft w:val="0"/>
      <w:marRight w:val="0"/>
      <w:marTop w:val="0"/>
      <w:marBottom w:val="0"/>
      <w:divBdr>
        <w:top w:val="none" w:sz="0" w:space="0" w:color="auto"/>
        <w:left w:val="none" w:sz="0" w:space="0" w:color="auto"/>
        <w:bottom w:val="none" w:sz="0" w:space="0" w:color="auto"/>
        <w:right w:val="none" w:sz="0" w:space="0" w:color="auto"/>
      </w:divBdr>
    </w:div>
    <w:div w:id="95055918">
      <w:bodyDiv w:val="1"/>
      <w:marLeft w:val="0"/>
      <w:marRight w:val="0"/>
      <w:marTop w:val="0"/>
      <w:marBottom w:val="0"/>
      <w:divBdr>
        <w:top w:val="none" w:sz="0" w:space="0" w:color="auto"/>
        <w:left w:val="none" w:sz="0" w:space="0" w:color="auto"/>
        <w:bottom w:val="none" w:sz="0" w:space="0" w:color="auto"/>
        <w:right w:val="none" w:sz="0" w:space="0" w:color="auto"/>
      </w:divBdr>
      <w:divsChild>
        <w:div w:id="256450626">
          <w:marLeft w:val="0"/>
          <w:marRight w:val="0"/>
          <w:marTop w:val="0"/>
          <w:marBottom w:val="0"/>
          <w:divBdr>
            <w:top w:val="none" w:sz="0" w:space="0" w:color="auto"/>
            <w:left w:val="none" w:sz="0" w:space="0" w:color="auto"/>
            <w:bottom w:val="none" w:sz="0" w:space="0" w:color="auto"/>
            <w:right w:val="none" w:sz="0" w:space="0" w:color="auto"/>
          </w:divBdr>
          <w:divsChild>
            <w:div w:id="2004384563">
              <w:marLeft w:val="0"/>
              <w:marRight w:val="0"/>
              <w:marTop w:val="0"/>
              <w:marBottom w:val="0"/>
              <w:divBdr>
                <w:top w:val="none" w:sz="0" w:space="0" w:color="auto"/>
                <w:left w:val="none" w:sz="0" w:space="0" w:color="auto"/>
                <w:bottom w:val="none" w:sz="0" w:space="0" w:color="auto"/>
                <w:right w:val="none" w:sz="0" w:space="0" w:color="auto"/>
              </w:divBdr>
              <w:divsChild>
                <w:div w:id="1523201598">
                  <w:marLeft w:val="0"/>
                  <w:marRight w:val="0"/>
                  <w:marTop w:val="0"/>
                  <w:marBottom w:val="0"/>
                  <w:divBdr>
                    <w:top w:val="none" w:sz="0" w:space="0" w:color="auto"/>
                    <w:left w:val="none" w:sz="0" w:space="0" w:color="auto"/>
                    <w:bottom w:val="none" w:sz="0" w:space="0" w:color="auto"/>
                    <w:right w:val="none" w:sz="0" w:space="0" w:color="auto"/>
                  </w:divBdr>
                  <w:divsChild>
                    <w:div w:id="87380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57491">
      <w:bodyDiv w:val="1"/>
      <w:marLeft w:val="0"/>
      <w:marRight w:val="0"/>
      <w:marTop w:val="0"/>
      <w:marBottom w:val="0"/>
      <w:divBdr>
        <w:top w:val="none" w:sz="0" w:space="0" w:color="auto"/>
        <w:left w:val="none" w:sz="0" w:space="0" w:color="auto"/>
        <w:bottom w:val="none" w:sz="0" w:space="0" w:color="auto"/>
        <w:right w:val="none" w:sz="0" w:space="0" w:color="auto"/>
      </w:divBdr>
      <w:divsChild>
        <w:div w:id="1982808783">
          <w:marLeft w:val="547"/>
          <w:marRight w:val="0"/>
          <w:marTop w:val="120"/>
          <w:marBottom w:val="120"/>
          <w:divBdr>
            <w:top w:val="none" w:sz="0" w:space="0" w:color="auto"/>
            <w:left w:val="none" w:sz="0" w:space="0" w:color="auto"/>
            <w:bottom w:val="none" w:sz="0" w:space="0" w:color="auto"/>
            <w:right w:val="none" w:sz="0" w:space="0" w:color="auto"/>
          </w:divBdr>
        </w:div>
        <w:div w:id="790704641">
          <w:marLeft w:val="1166"/>
          <w:marRight w:val="0"/>
          <w:marTop w:val="120"/>
          <w:marBottom w:val="120"/>
          <w:divBdr>
            <w:top w:val="none" w:sz="0" w:space="0" w:color="auto"/>
            <w:left w:val="none" w:sz="0" w:space="0" w:color="auto"/>
            <w:bottom w:val="none" w:sz="0" w:space="0" w:color="auto"/>
            <w:right w:val="none" w:sz="0" w:space="0" w:color="auto"/>
          </w:divBdr>
        </w:div>
        <w:div w:id="749011760">
          <w:marLeft w:val="1800"/>
          <w:marRight w:val="0"/>
          <w:marTop w:val="120"/>
          <w:marBottom w:val="120"/>
          <w:divBdr>
            <w:top w:val="none" w:sz="0" w:space="0" w:color="auto"/>
            <w:left w:val="none" w:sz="0" w:space="0" w:color="auto"/>
            <w:bottom w:val="none" w:sz="0" w:space="0" w:color="auto"/>
            <w:right w:val="none" w:sz="0" w:space="0" w:color="auto"/>
          </w:divBdr>
        </w:div>
        <w:div w:id="890073685">
          <w:marLeft w:val="1800"/>
          <w:marRight w:val="0"/>
          <w:marTop w:val="120"/>
          <w:marBottom w:val="120"/>
          <w:divBdr>
            <w:top w:val="none" w:sz="0" w:space="0" w:color="auto"/>
            <w:left w:val="none" w:sz="0" w:space="0" w:color="auto"/>
            <w:bottom w:val="none" w:sz="0" w:space="0" w:color="auto"/>
            <w:right w:val="none" w:sz="0" w:space="0" w:color="auto"/>
          </w:divBdr>
        </w:div>
        <w:div w:id="21131821">
          <w:marLeft w:val="1800"/>
          <w:marRight w:val="0"/>
          <w:marTop w:val="120"/>
          <w:marBottom w:val="120"/>
          <w:divBdr>
            <w:top w:val="none" w:sz="0" w:space="0" w:color="auto"/>
            <w:left w:val="none" w:sz="0" w:space="0" w:color="auto"/>
            <w:bottom w:val="none" w:sz="0" w:space="0" w:color="auto"/>
            <w:right w:val="none" w:sz="0" w:space="0" w:color="auto"/>
          </w:divBdr>
        </w:div>
        <w:div w:id="166020498">
          <w:marLeft w:val="1800"/>
          <w:marRight w:val="0"/>
          <w:marTop w:val="120"/>
          <w:marBottom w:val="120"/>
          <w:divBdr>
            <w:top w:val="none" w:sz="0" w:space="0" w:color="auto"/>
            <w:left w:val="none" w:sz="0" w:space="0" w:color="auto"/>
            <w:bottom w:val="none" w:sz="0" w:space="0" w:color="auto"/>
            <w:right w:val="none" w:sz="0" w:space="0" w:color="auto"/>
          </w:divBdr>
        </w:div>
        <w:div w:id="1619950614">
          <w:marLeft w:val="1800"/>
          <w:marRight w:val="0"/>
          <w:marTop w:val="120"/>
          <w:marBottom w:val="120"/>
          <w:divBdr>
            <w:top w:val="none" w:sz="0" w:space="0" w:color="auto"/>
            <w:left w:val="none" w:sz="0" w:space="0" w:color="auto"/>
            <w:bottom w:val="none" w:sz="0" w:space="0" w:color="auto"/>
            <w:right w:val="none" w:sz="0" w:space="0" w:color="auto"/>
          </w:divBdr>
        </w:div>
      </w:divsChild>
    </w:div>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25600">
      <w:bodyDiv w:val="1"/>
      <w:marLeft w:val="0"/>
      <w:marRight w:val="0"/>
      <w:marTop w:val="0"/>
      <w:marBottom w:val="0"/>
      <w:divBdr>
        <w:top w:val="none" w:sz="0" w:space="0" w:color="auto"/>
        <w:left w:val="none" w:sz="0" w:space="0" w:color="auto"/>
        <w:bottom w:val="none" w:sz="0" w:space="0" w:color="auto"/>
        <w:right w:val="none" w:sz="0" w:space="0" w:color="auto"/>
      </w:divBdr>
    </w:div>
    <w:div w:id="151724123">
      <w:bodyDiv w:val="1"/>
      <w:marLeft w:val="0"/>
      <w:marRight w:val="0"/>
      <w:marTop w:val="0"/>
      <w:marBottom w:val="0"/>
      <w:divBdr>
        <w:top w:val="none" w:sz="0" w:space="0" w:color="auto"/>
        <w:left w:val="none" w:sz="0" w:space="0" w:color="auto"/>
        <w:bottom w:val="none" w:sz="0" w:space="0" w:color="auto"/>
        <w:right w:val="none" w:sz="0" w:space="0" w:color="auto"/>
      </w:divBdr>
      <w:divsChild>
        <w:div w:id="200092408">
          <w:marLeft w:val="0"/>
          <w:marRight w:val="0"/>
          <w:marTop w:val="0"/>
          <w:marBottom w:val="0"/>
          <w:divBdr>
            <w:top w:val="none" w:sz="0" w:space="0" w:color="auto"/>
            <w:left w:val="none" w:sz="0" w:space="0" w:color="auto"/>
            <w:bottom w:val="none" w:sz="0" w:space="0" w:color="auto"/>
            <w:right w:val="none" w:sz="0" w:space="0" w:color="auto"/>
          </w:divBdr>
          <w:divsChild>
            <w:div w:id="1609510088">
              <w:marLeft w:val="0"/>
              <w:marRight w:val="0"/>
              <w:marTop w:val="0"/>
              <w:marBottom w:val="0"/>
              <w:divBdr>
                <w:top w:val="none" w:sz="0" w:space="0" w:color="auto"/>
                <w:left w:val="none" w:sz="0" w:space="0" w:color="auto"/>
                <w:bottom w:val="none" w:sz="0" w:space="0" w:color="auto"/>
                <w:right w:val="none" w:sz="0" w:space="0" w:color="auto"/>
              </w:divBdr>
              <w:divsChild>
                <w:div w:id="182296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2941">
      <w:bodyDiv w:val="1"/>
      <w:marLeft w:val="0"/>
      <w:marRight w:val="0"/>
      <w:marTop w:val="0"/>
      <w:marBottom w:val="0"/>
      <w:divBdr>
        <w:top w:val="none" w:sz="0" w:space="0" w:color="auto"/>
        <w:left w:val="none" w:sz="0" w:space="0" w:color="auto"/>
        <w:bottom w:val="none" w:sz="0" w:space="0" w:color="auto"/>
        <w:right w:val="none" w:sz="0" w:space="0" w:color="auto"/>
      </w:divBdr>
      <w:divsChild>
        <w:div w:id="797846024">
          <w:marLeft w:val="547"/>
          <w:marRight w:val="0"/>
          <w:marTop w:val="120"/>
          <w:marBottom w:val="120"/>
          <w:divBdr>
            <w:top w:val="none" w:sz="0" w:space="0" w:color="auto"/>
            <w:left w:val="none" w:sz="0" w:space="0" w:color="auto"/>
            <w:bottom w:val="none" w:sz="0" w:space="0" w:color="auto"/>
            <w:right w:val="none" w:sz="0" w:space="0" w:color="auto"/>
          </w:divBdr>
        </w:div>
        <w:div w:id="1895963474">
          <w:marLeft w:val="1166"/>
          <w:marRight w:val="0"/>
          <w:marTop w:val="120"/>
          <w:marBottom w:val="120"/>
          <w:divBdr>
            <w:top w:val="none" w:sz="0" w:space="0" w:color="auto"/>
            <w:left w:val="none" w:sz="0" w:space="0" w:color="auto"/>
            <w:bottom w:val="none" w:sz="0" w:space="0" w:color="auto"/>
            <w:right w:val="none" w:sz="0" w:space="0" w:color="auto"/>
          </w:divBdr>
        </w:div>
        <w:div w:id="1144543611">
          <w:marLeft w:val="1800"/>
          <w:marRight w:val="0"/>
          <w:marTop w:val="120"/>
          <w:marBottom w:val="120"/>
          <w:divBdr>
            <w:top w:val="none" w:sz="0" w:space="0" w:color="auto"/>
            <w:left w:val="none" w:sz="0" w:space="0" w:color="auto"/>
            <w:bottom w:val="none" w:sz="0" w:space="0" w:color="auto"/>
            <w:right w:val="none" w:sz="0" w:space="0" w:color="auto"/>
          </w:divBdr>
        </w:div>
        <w:div w:id="697705606">
          <w:marLeft w:val="1800"/>
          <w:marRight w:val="0"/>
          <w:marTop w:val="120"/>
          <w:marBottom w:val="120"/>
          <w:divBdr>
            <w:top w:val="none" w:sz="0" w:space="0" w:color="auto"/>
            <w:left w:val="none" w:sz="0" w:space="0" w:color="auto"/>
            <w:bottom w:val="none" w:sz="0" w:space="0" w:color="auto"/>
            <w:right w:val="none" w:sz="0" w:space="0" w:color="auto"/>
          </w:divBdr>
        </w:div>
        <w:div w:id="2030133669">
          <w:marLeft w:val="1166"/>
          <w:marRight w:val="0"/>
          <w:marTop w:val="120"/>
          <w:marBottom w:val="120"/>
          <w:divBdr>
            <w:top w:val="none" w:sz="0" w:space="0" w:color="auto"/>
            <w:left w:val="none" w:sz="0" w:space="0" w:color="auto"/>
            <w:bottom w:val="none" w:sz="0" w:space="0" w:color="auto"/>
            <w:right w:val="none" w:sz="0" w:space="0" w:color="auto"/>
          </w:divBdr>
        </w:div>
        <w:div w:id="698899915">
          <w:marLeft w:val="1800"/>
          <w:marRight w:val="0"/>
          <w:marTop w:val="120"/>
          <w:marBottom w:val="120"/>
          <w:divBdr>
            <w:top w:val="none" w:sz="0" w:space="0" w:color="auto"/>
            <w:left w:val="none" w:sz="0" w:space="0" w:color="auto"/>
            <w:bottom w:val="none" w:sz="0" w:space="0" w:color="auto"/>
            <w:right w:val="none" w:sz="0" w:space="0" w:color="auto"/>
          </w:divBdr>
        </w:div>
        <w:div w:id="421605880">
          <w:marLeft w:val="1800"/>
          <w:marRight w:val="0"/>
          <w:marTop w:val="120"/>
          <w:marBottom w:val="120"/>
          <w:divBdr>
            <w:top w:val="none" w:sz="0" w:space="0" w:color="auto"/>
            <w:left w:val="none" w:sz="0" w:space="0" w:color="auto"/>
            <w:bottom w:val="none" w:sz="0" w:space="0" w:color="auto"/>
            <w:right w:val="none" w:sz="0" w:space="0" w:color="auto"/>
          </w:divBdr>
        </w:div>
      </w:divsChild>
    </w:div>
    <w:div w:id="163516341">
      <w:bodyDiv w:val="1"/>
      <w:marLeft w:val="0"/>
      <w:marRight w:val="0"/>
      <w:marTop w:val="0"/>
      <w:marBottom w:val="0"/>
      <w:divBdr>
        <w:top w:val="none" w:sz="0" w:space="0" w:color="auto"/>
        <w:left w:val="none" w:sz="0" w:space="0" w:color="auto"/>
        <w:bottom w:val="none" w:sz="0" w:space="0" w:color="auto"/>
        <w:right w:val="none" w:sz="0" w:space="0" w:color="auto"/>
      </w:divBdr>
      <w:divsChild>
        <w:div w:id="1594435857">
          <w:marLeft w:val="0"/>
          <w:marRight w:val="0"/>
          <w:marTop w:val="0"/>
          <w:marBottom w:val="0"/>
          <w:divBdr>
            <w:top w:val="none" w:sz="0" w:space="0" w:color="auto"/>
            <w:left w:val="none" w:sz="0" w:space="0" w:color="auto"/>
            <w:bottom w:val="none" w:sz="0" w:space="0" w:color="auto"/>
            <w:right w:val="none" w:sz="0" w:space="0" w:color="auto"/>
          </w:divBdr>
          <w:divsChild>
            <w:div w:id="437408623">
              <w:marLeft w:val="0"/>
              <w:marRight w:val="0"/>
              <w:marTop w:val="0"/>
              <w:marBottom w:val="0"/>
              <w:divBdr>
                <w:top w:val="none" w:sz="0" w:space="0" w:color="auto"/>
                <w:left w:val="none" w:sz="0" w:space="0" w:color="auto"/>
                <w:bottom w:val="none" w:sz="0" w:space="0" w:color="auto"/>
                <w:right w:val="none" w:sz="0" w:space="0" w:color="auto"/>
              </w:divBdr>
              <w:divsChild>
                <w:div w:id="16719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80665">
      <w:bodyDiv w:val="1"/>
      <w:marLeft w:val="0"/>
      <w:marRight w:val="0"/>
      <w:marTop w:val="0"/>
      <w:marBottom w:val="0"/>
      <w:divBdr>
        <w:top w:val="none" w:sz="0" w:space="0" w:color="auto"/>
        <w:left w:val="none" w:sz="0" w:space="0" w:color="auto"/>
        <w:bottom w:val="none" w:sz="0" w:space="0" w:color="auto"/>
        <w:right w:val="none" w:sz="0" w:space="0" w:color="auto"/>
      </w:divBdr>
      <w:divsChild>
        <w:div w:id="1193300111">
          <w:marLeft w:val="0"/>
          <w:marRight w:val="0"/>
          <w:marTop w:val="0"/>
          <w:marBottom w:val="0"/>
          <w:divBdr>
            <w:top w:val="none" w:sz="0" w:space="0" w:color="auto"/>
            <w:left w:val="none" w:sz="0" w:space="0" w:color="auto"/>
            <w:bottom w:val="none" w:sz="0" w:space="0" w:color="auto"/>
            <w:right w:val="none" w:sz="0" w:space="0" w:color="auto"/>
          </w:divBdr>
          <w:divsChild>
            <w:div w:id="866599345">
              <w:marLeft w:val="0"/>
              <w:marRight w:val="0"/>
              <w:marTop w:val="0"/>
              <w:marBottom w:val="0"/>
              <w:divBdr>
                <w:top w:val="none" w:sz="0" w:space="0" w:color="auto"/>
                <w:left w:val="none" w:sz="0" w:space="0" w:color="auto"/>
                <w:bottom w:val="none" w:sz="0" w:space="0" w:color="auto"/>
                <w:right w:val="none" w:sz="0" w:space="0" w:color="auto"/>
              </w:divBdr>
              <w:divsChild>
                <w:div w:id="1587689474">
                  <w:marLeft w:val="0"/>
                  <w:marRight w:val="0"/>
                  <w:marTop w:val="0"/>
                  <w:marBottom w:val="0"/>
                  <w:divBdr>
                    <w:top w:val="none" w:sz="0" w:space="0" w:color="auto"/>
                    <w:left w:val="none" w:sz="0" w:space="0" w:color="auto"/>
                    <w:bottom w:val="none" w:sz="0" w:space="0" w:color="auto"/>
                    <w:right w:val="none" w:sz="0" w:space="0" w:color="auto"/>
                  </w:divBdr>
                  <w:divsChild>
                    <w:div w:id="182859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45988">
      <w:bodyDiv w:val="1"/>
      <w:marLeft w:val="0"/>
      <w:marRight w:val="0"/>
      <w:marTop w:val="0"/>
      <w:marBottom w:val="0"/>
      <w:divBdr>
        <w:top w:val="none" w:sz="0" w:space="0" w:color="auto"/>
        <w:left w:val="none" w:sz="0" w:space="0" w:color="auto"/>
        <w:bottom w:val="none" w:sz="0" w:space="0" w:color="auto"/>
        <w:right w:val="none" w:sz="0" w:space="0" w:color="auto"/>
      </w:divBdr>
      <w:divsChild>
        <w:div w:id="1278562623">
          <w:marLeft w:val="0"/>
          <w:marRight w:val="0"/>
          <w:marTop w:val="0"/>
          <w:marBottom w:val="0"/>
          <w:divBdr>
            <w:top w:val="none" w:sz="0" w:space="0" w:color="auto"/>
            <w:left w:val="none" w:sz="0" w:space="0" w:color="auto"/>
            <w:bottom w:val="none" w:sz="0" w:space="0" w:color="auto"/>
            <w:right w:val="none" w:sz="0" w:space="0" w:color="auto"/>
          </w:divBdr>
          <w:divsChild>
            <w:div w:id="511190000">
              <w:marLeft w:val="0"/>
              <w:marRight w:val="0"/>
              <w:marTop w:val="0"/>
              <w:marBottom w:val="0"/>
              <w:divBdr>
                <w:top w:val="none" w:sz="0" w:space="0" w:color="auto"/>
                <w:left w:val="none" w:sz="0" w:space="0" w:color="auto"/>
                <w:bottom w:val="none" w:sz="0" w:space="0" w:color="auto"/>
                <w:right w:val="none" w:sz="0" w:space="0" w:color="auto"/>
              </w:divBdr>
              <w:divsChild>
                <w:div w:id="575939530">
                  <w:marLeft w:val="0"/>
                  <w:marRight w:val="0"/>
                  <w:marTop w:val="0"/>
                  <w:marBottom w:val="0"/>
                  <w:divBdr>
                    <w:top w:val="none" w:sz="0" w:space="0" w:color="auto"/>
                    <w:left w:val="none" w:sz="0" w:space="0" w:color="auto"/>
                    <w:bottom w:val="none" w:sz="0" w:space="0" w:color="auto"/>
                    <w:right w:val="none" w:sz="0" w:space="0" w:color="auto"/>
                  </w:divBdr>
                  <w:divsChild>
                    <w:div w:id="59868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874134">
      <w:bodyDiv w:val="1"/>
      <w:marLeft w:val="0"/>
      <w:marRight w:val="0"/>
      <w:marTop w:val="0"/>
      <w:marBottom w:val="0"/>
      <w:divBdr>
        <w:top w:val="none" w:sz="0" w:space="0" w:color="auto"/>
        <w:left w:val="none" w:sz="0" w:space="0" w:color="auto"/>
        <w:bottom w:val="none" w:sz="0" w:space="0" w:color="auto"/>
        <w:right w:val="none" w:sz="0" w:space="0" w:color="auto"/>
      </w:divBdr>
    </w:div>
    <w:div w:id="320157764">
      <w:bodyDiv w:val="1"/>
      <w:marLeft w:val="0"/>
      <w:marRight w:val="0"/>
      <w:marTop w:val="0"/>
      <w:marBottom w:val="0"/>
      <w:divBdr>
        <w:top w:val="none" w:sz="0" w:space="0" w:color="auto"/>
        <w:left w:val="none" w:sz="0" w:space="0" w:color="auto"/>
        <w:bottom w:val="none" w:sz="0" w:space="0" w:color="auto"/>
        <w:right w:val="none" w:sz="0" w:space="0" w:color="auto"/>
      </w:divBdr>
    </w:div>
    <w:div w:id="340592211">
      <w:bodyDiv w:val="1"/>
      <w:marLeft w:val="0"/>
      <w:marRight w:val="0"/>
      <w:marTop w:val="0"/>
      <w:marBottom w:val="0"/>
      <w:divBdr>
        <w:top w:val="none" w:sz="0" w:space="0" w:color="auto"/>
        <w:left w:val="none" w:sz="0" w:space="0" w:color="auto"/>
        <w:bottom w:val="none" w:sz="0" w:space="0" w:color="auto"/>
        <w:right w:val="none" w:sz="0" w:space="0" w:color="auto"/>
      </w:divBdr>
    </w:div>
    <w:div w:id="365981293">
      <w:bodyDiv w:val="1"/>
      <w:marLeft w:val="0"/>
      <w:marRight w:val="0"/>
      <w:marTop w:val="0"/>
      <w:marBottom w:val="0"/>
      <w:divBdr>
        <w:top w:val="none" w:sz="0" w:space="0" w:color="auto"/>
        <w:left w:val="none" w:sz="0" w:space="0" w:color="auto"/>
        <w:bottom w:val="none" w:sz="0" w:space="0" w:color="auto"/>
        <w:right w:val="none" w:sz="0" w:space="0" w:color="auto"/>
      </w:divBdr>
    </w:div>
    <w:div w:id="383140058">
      <w:bodyDiv w:val="1"/>
      <w:marLeft w:val="0"/>
      <w:marRight w:val="0"/>
      <w:marTop w:val="0"/>
      <w:marBottom w:val="0"/>
      <w:divBdr>
        <w:top w:val="none" w:sz="0" w:space="0" w:color="auto"/>
        <w:left w:val="none" w:sz="0" w:space="0" w:color="auto"/>
        <w:bottom w:val="none" w:sz="0" w:space="0" w:color="auto"/>
        <w:right w:val="none" w:sz="0" w:space="0" w:color="auto"/>
      </w:divBdr>
      <w:divsChild>
        <w:div w:id="232861970">
          <w:marLeft w:val="547"/>
          <w:marRight w:val="0"/>
          <w:marTop w:val="120"/>
          <w:marBottom w:val="120"/>
          <w:divBdr>
            <w:top w:val="none" w:sz="0" w:space="0" w:color="auto"/>
            <w:left w:val="none" w:sz="0" w:space="0" w:color="auto"/>
            <w:bottom w:val="none" w:sz="0" w:space="0" w:color="auto"/>
            <w:right w:val="none" w:sz="0" w:space="0" w:color="auto"/>
          </w:divBdr>
        </w:div>
        <w:div w:id="556085105">
          <w:marLeft w:val="1166"/>
          <w:marRight w:val="0"/>
          <w:marTop w:val="120"/>
          <w:marBottom w:val="120"/>
          <w:divBdr>
            <w:top w:val="none" w:sz="0" w:space="0" w:color="auto"/>
            <w:left w:val="none" w:sz="0" w:space="0" w:color="auto"/>
            <w:bottom w:val="none" w:sz="0" w:space="0" w:color="auto"/>
            <w:right w:val="none" w:sz="0" w:space="0" w:color="auto"/>
          </w:divBdr>
        </w:div>
      </w:divsChild>
    </w:div>
    <w:div w:id="393968340">
      <w:bodyDiv w:val="1"/>
      <w:marLeft w:val="0"/>
      <w:marRight w:val="0"/>
      <w:marTop w:val="0"/>
      <w:marBottom w:val="0"/>
      <w:divBdr>
        <w:top w:val="none" w:sz="0" w:space="0" w:color="auto"/>
        <w:left w:val="none" w:sz="0" w:space="0" w:color="auto"/>
        <w:bottom w:val="none" w:sz="0" w:space="0" w:color="auto"/>
        <w:right w:val="none" w:sz="0" w:space="0" w:color="auto"/>
      </w:divBdr>
    </w:div>
    <w:div w:id="407271834">
      <w:bodyDiv w:val="1"/>
      <w:marLeft w:val="0"/>
      <w:marRight w:val="0"/>
      <w:marTop w:val="0"/>
      <w:marBottom w:val="0"/>
      <w:divBdr>
        <w:top w:val="none" w:sz="0" w:space="0" w:color="auto"/>
        <w:left w:val="none" w:sz="0" w:space="0" w:color="auto"/>
        <w:bottom w:val="none" w:sz="0" w:space="0" w:color="auto"/>
        <w:right w:val="none" w:sz="0" w:space="0" w:color="auto"/>
      </w:divBdr>
      <w:divsChild>
        <w:div w:id="1818759310">
          <w:marLeft w:val="0"/>
          <w:marRight w:val="0"/>
          <w:marTop w:val="0"/>
          <w:marBottom w:val="0"/>
          <w:divBdr>
            <w:top w:val="none" w:sz="0" w:space="0" w:color="auto"/>
            <w:left w:val="none" w:sz="0" w:space="0" w:color="auto"/>
            <w:bottom w:val="none" w:sz="0" w:space="0" w:color="auto"/>
            <w:right w:val="none" w:sz="0" w:space="0" w:color="auto"/>
          </w:divBdr>
          <w:divsChild>
            <w:div w:id="35937336">
              <w:marLeft w:val="0"/>
              <w:marRight w:val="0"/>
              <w:marTop w:val="0"/>
              <w:marBottom w:val="0"/>
              <w:divBdr>
                <w:top w:val="none" w:sz="0" w:space="0" w:color="auto"/>
                <w:left w:val="none" w:sz="0" w:space="0" w:color="auto"/>
                <w:bottom w:val="none" w:sz="0" w:space="0" w:color="auto"/>
                <w:right w:val="none" w:sz="0" w:space="0" w:color="auto"/>
              </w:divBdr>
              <w:divsChild>
                <w:div w:id="68197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013505">
      <w:bodyDiv w:val="1"/>
      <w:marLeft w:val="0"/>
      <w:marRight w:val="0"/>
      <w:marTop w:val="0"/>
      <w:marBottom w:val="0"/>
      <w:divBdr>
        <w:top w:val="none" w:sz="0" w:space="0" w:color="auto"/>
        <w:left w:val="none" w:sz="0" w:space="0" w:color="auto"/>
        <w:bottom w:val="none" w:sz="0" w:space="0" w:color="auto"/>
        <w:right w:val="none" w:sz="0" w:space="0" w:color="auto"/>
      </w:divBdr>
      <w:divsChild>
        <w:div w:id="2017464035">
          <w:marLeft w:val="0"/>
          <w:marRight w:val="0"/>
          <w:marTop w:val="0"/>
          <w:marBottom w:val="0"/>
          <w:divBdr>
            <w:top w:val="none" w:sz="0" w:space="0" w:color="auto"/>
            <w:left w:val="none" w:sz="0" w:space="0" w:color="auto"/>
            <w:bottom w:val="none" w:sz="0" w:space="0" w:color="auto"/>
            <w:right w:val="none" w:sz="0" w:space="0" w:color="auto"/>
          </w:divBdr>
          <w:divsChild>
            <w:div w:id="512962633">
              <w:marLeft w:val="0"/>
              <w:marRight w:val="0"/>
              <w:marTop w:val="0"/>
              <w:marBottom w:val="0"/>
              <w:divBdr>
                <w:top w:val="none" w:sz="0" w:space="0" w:color="auto"/>
                <w:left w:val="none" w:sz="0" w:space="0" w:color="auto"/>
                <w:bottom w:val="none" w:sz="0" w:space="0" w:color="auto"/>
                <w:right w:val="none" w:sz="0" w:space="0" w:color="auto"/>
              </w:divBdr>
              <w:divsChild>
                <w:div w:id="963970940">
                  <w:marLeft w:val="0"/>
                  <w:marRight w:val="0"/>
                  <w:marTop w:val="0"/>
                  <w:marBottom w:val="0"/>
                  <w:divBdr>
                    <w:top w:val="none" w:sz="0" w:space="0" w:color="auto"/>
                    <w:left w:val="none" w:sz="0" w:space="0" w:color="auto"/>
                    <w:bottom w:val="none" w:sz="0" w:space="0" w:color="auto"/>
                    <w:right w:val="none" w:sz="0" w:space="0" w:color="auto"/>
                  </w:divBdr>
                  <w:divsChild>
                    <w:div w:id="62176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199671">
      <w:bodyDiv w:val="1"/>
      <w:marLeft w:val="0"/>
      <w:marRight w:val="0"/>
      <w:marTop w:val="0"/>
      <w:marBottom w:val="0"/>
      <w:divBdr>
        <w:top w:val="none" w:sz="0" w:space="0" w:color="auto"/>
        <w:left w:val="none" w:sz="0" w:space="0" w:color="auto"/>
        <w:bottom w:val="none" w:sz="0" w:space="0" w:color="auto"/>
        <w:right w:val="none" w:sz="0" w:space="0" w:color="auto"/>
      </w:divBdr>
      <w:divsChild>
        <w:div w:id="1638413833">
          <w:marLeft w:val="0"/>
          <w:marRight w:val="0"/>
          <w:marTop w:val="0"/>
          <w:marBottom w:val="0"/>
          <w:divBdr>
            <w:top w:val="none" w:sz="0" w:space="0" w:color="auto"/>
            <w:left w:val="none" w:sz="0" w:space="0" w:color="auto"/>
            <w:bottom w:val="none" w:sz="0" w:space="0" w:color="auto"/>
            <w:right w:val="none" w:sz="0" w:space="0" w:color="auto"/>
          </w:divBdr>
          <w:divsChild>
            <w:div w:id="606500474">
              <w:marLeft w:val="0"/>
              <w:marRight w:val="0"/>
              <w:marTop w:val="0"/>
              <w:marBottom w:val="0"/>
              <w:divBdr>
                <w:top w:val="none" w:sz="0" w:space="0" w:color="auto"/>
                <w:left w:val="none" w:sz="0" w:space="0" w:color="auto"/>
                <w:bottom w:val="none" w:sz="0" w:space="0" w:color="auto"/>
                <w:right w:val="none" w:sz="0" w:space="0" w:color="auto"/>
              </w:divBdr>
              <w:divsChild>
                <w:div w:id="136520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9189">
      <w:bodyDiv w:val="1"/>
      <w:marLeft w:val="0"/>
      <w:marRight w:val="0"/>
      <w:marTop w:val="0"/>
      <w:marBottom w:val="0"/>
      <w:divBdr>
        <w:top w:val="none" w:sz="0" w:space="0" w:color="auto"/>
        <w:left w:val="none" w:sz="0" w:space="0" w:color="auto"/>
        <w:bottom w:val="none" w:sz="0" w:space="0" w:color="auto"/>
        <w:right w:val="none" w:sz="0" w:space="0" w:color="auto"/>
      </w:divBdr>
      <w:divsChild>
        <w:div w:id="2128818597">
          <w:marLeft w:val="0"/>
          <w:marRight w:val="0"/>
          <w:marTop w:val="0"/>
          <w:marBottom w:val="0"/>
          <w:divBdr>
            <w:top w:val="none" w:sz="0" w:space="0" w:color="auto"/>
            <w:left w:val="none" w:sz="0" w:space="0" w:color="auto"/>
            <w:bottom w:val="none" w:sz="0" w:space="0" w:color="auto"/>
            <w:right w:val="none" w:sz="0" w:space="0" w:color="auto"/>
          </w:divBdr>
          <w:divsChild>
            <w:div w:id="1362590892">
              <w:marLeft w:val="0"/>
              <w:marRight w:val="0"/>
              <w:marTop w:val="0"/>
              <w:marBottom w:val="0"/>
              <w:divBdr>
                <w:top w:val="none" w:sz="0" w:space="0" w:color="auto"/>
                <w:left w:val="none" w:sz="0" w:space="0" w:color="auto"/>
                <w:bottom w:val="none" w:sz="0" w:space="0" w:color="auto"/>
                <w:right w:val="none" w:sz="0" w:space="0" w:color="auto"/>
              </w:divBdr>
              <w:divsChild>
                <w:div w:id="547304787">
                  <w:marLeft w:val="0"/>
                  <w:marRight w:val="0"/>
                  <w:marTop w:val="0"/>
                  <w:marBottom w:val="0"/>
                  <w:divBdr>
                    <w:top w:val="none" w:sz="0" w:space="0" w:color="auto"/>
                    <w:left w:val="none" w:sz="0" w:space="0" w:color="auto"/>
                    <w:bottom w:val="none" w:sz="0" w:space="0" w:color="auto"/>
                    <w:right w:val="none" w:sz="0" w:space="0" w:color="auto"/>
                  </w:divBdr>
                  <w:divsChild>
                    <w:div w:id="83738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57248">
      <w:bodyDiv w:val="1"/>
      <w:marLeft w:val="0"/>
      <w:marRight w:val="0"/>
      <w:marTop w:val="0"/>
      <w:marBottom w:val="0"/>
      <w:divBdr>
        <w:top w:val="none" w:sz="0" w:space="0" w:color="auto"/>
        <w:left w:val="none" w:sz="0" w:space="0" w:color="auto"/>
        <w:bottom w:val="none" w:sz="0" w:space="0" w:color="auto"/>
        <w:right w:val="none" w:sz="0" w:space="0" w:color="auto"/>
      </w:divBdr>
    </w:div>
    <w:div w:id="460419812">
      <w:bodyDiv w:val="1"/>
      <w:marLeft w:val="0"/>
      <w:marRight w:val="0"/>
      <w:marTop w:val="0"/>
      <w:marBottom w:val="0"/>
      <w:divBdr>
        <w:top w:val="none" w:sz="0" w:space="0" w:color="auto"/>
        <w:left w:val="none" w:sz="0" w:space="0" w:color="auto"/>
        <w:bottom w:val="none" w:sz="0" w:space="0" w:color="auto"/>
        <w:right w:val="none" w:sz="0" w:space="0" w:color="auto"/>
      </w:divBdr>
    </w:div>
    <w:div w:id="555245103">
      <w:bodyDiv w:val="1"/>
      <w:marLeft w:val="0"/>
      <w:marRight w:val="0"/>
      <w:marTop w:val="0"/>
      <w:marBottom w:val="0"/>
      <w:divBdr>
        <w:top w:val="none" w:sz="0" w:space="0" w:color="auto"/>
        <w:left w:val="none" w:sz="0" w:space="0" w:color="auto"/>
        <w:bottom w:val="none" w:sz="0" w:space="0" w:color="auto"/>
        <w:right w:val="none" w:sz="0" w:space="0" w:color="auto"/>
      </w:divBdr>
      <w:divsChild>
        <w:div w:id="1064643366">
          <w:marLeft w:val="547"/>
          <w:marRight w:val="0"/>
          <w:marTop w:val="120"/>
          <w:marBottom w:val="120"/>
          <w:divBdr>
            <w:top w:val="none" w:sz="0" w:space="0" w:color="auto"/>
            <w:left w:val="none" w:sz="0" w:space="0" w:color="auto"/>
            <w:bottom w:val="none" w:sz="0" w:space="0" w:color="auto"/>
            <w:right w:val="none" w:sz="0" w:space="0" w:color="auto"/>
          </w:divBdr>
        </w:div>
        <w:div w:id="1288047010">
          <w:marLeft w:val="1166"/>
          <w:marRight w:val="0"/>
          <w:marTop w:val="120"/>
          <w:marBottom w:val="120"/>
          <w:divBdr>
            <w:top w:val="none" w:sz="0" w:space="0" w:color="auto"/>
            <w:left w:val="none" w:sz="0" w:space="0" w:color="auto"/>
            <w:bottom w:val="none" w:sz="0" w:space="0" w:color="auto"/>
            <w:right w:val="none" w:sz="0" w:space="0" w:color="auto"/>
          </w:divBdr>
        </w:div>
        <w:div w:id="1576161074">
          <w:marLeft w:val="1800"/>
          <w:marRight w:val="0"/>
          <w:marTop w:val="120"/>
          <w:marBottom w:val="120"/>
          <w:divBdr>
            <w:top w:val="none" w:sz="0" w:space="0" w:color="auto"/>
            <w:left w:val="none" w:sz="0" w:space="0" w:color="auto"/>
            <w:bottom w:val="none" w:sz="0" w:space="0" w:color="auto"/>
            <w:right w:val="none" w:sz="0" w:space="0" w:color="auto"/>
          </w:divBdr>
        </w:div>
        <w:div w:id="814028332">
          <w:marLeft w:val="1166"/>
          <w:marRight w:val="0"/>
          <w:marTop w:val="120"/>
          <w:marBottom w:val="120"/>
          <w:divBdr>
            <w:top w:val="none" w:sz="0" w:space="0" w:color="auto"/>
            <w:left w:val="none" w:sz="0" w:space="0" w:color="auto"/>
            <w:bottom w:val="none" w:sz="0" w:space="0" w:color="auto"/>
            <w:right w:val="none" w:sz="0" w:space="0" w:color="auto"/>
          </w:divBdr>
        </w:div>
        <w:div w:id="2023164250">
          <w:marLeft w:val="1800"/>
          <w:marRight w:val="0"/>
          <w:marTop w:val="120"/>
          <w:marBottom w:val="120"/>
          <w:divBdr>
            <w:top w:val="none" w:sz="0" w:space="0" w:color="auto"/>
            <w:left w:val="none" w:sz="0" w:space="0" w:color="auto"/>
            <w:bottom w:val="none" w:sz="0" w:space="0" w:color="auto"/>
            <w:right w:val="none" w:sz="0" w:space="0" w:color="auto"/>
          </w:divBdr>
        </w:div>
        <w:div w:id="1418093564">
          <w:marLeft w:val="1166"/>
          <w:marRight w:val="0"/>
          <w:marTop w:val="120"/>
          <w:marBottom w:val="120"/>
          <w:divBdr>
            <w:top w:val="none" w:sz="0" w:space="0" w:color="auto"/>
            <w:left w:val="none" w:sz="0" w:space="0" w:color="auto"/>
            <w:bottom w:val="none" w:sz="0" w:space="0" w:color="auto"/>
            <w:right w:val="none" w:sz="0" w:space="0" w:color="auto"/>
          </w:divBdr>
        </w:div>
        <w:div w:id="1347949899">
          <w:marLeft w:val="1800"/>
          <w:marRight w:val="0"/>
          <w:marTop w:val="120"/>
          <w:marBottom w:val="120"/>
          <w:divBdr>
            <w:top w:val="none" w:sz="0" w:space="0" w:color="auto"/>
            <w:left w:val="none" w:sz="0" w:space="0" w:color="auto"/>
            <w:bottom w:val="none" w:sz="0" w:space="0" w:color="auto"/>
            <w:right w:val="none" w:sz="0" w:space="0" w:color="auto"/>
          </w:divBdr>
        </w:div>
        <w:div w:id="877282193">
          <w:marLeft w:val="1800"/>
          <w:marRight w:val="0"/>
          <w:marTop w:val="120"/>
          <w:marBottom w:val="120"/>
          <w:divBdr>
            <w:top w:val="none" w:sz="0" w:space="0" w:color="auto"/>
            <w:left w:val="none" w:sz="0" w:space="0" w:color="auto"/>
            <w:bottom w:val="none" w:sz="0" w:space="0" w:color="auto"/>
            <w:right w:val="none" w:sz="0" w:space="0" w:color="auto"/>
          </w:divBdr>
        </w:div>
      </w:divsChild>
    </w:div>
    <w:div w:id="631180177">
      <w:bodyDiv w:val="1"/>
      <w:marLeft w:val="0"/>
      <w:marRight w:val="0"/>
      <w:marTop w:val="0"/>
      <w:marBottom w:val="0"/>
      <w:divBdr>
        <w:top w:val="none" w:sz="0" w:space="0" w:color="auto"/>
        <w:left w:val="none" w:sz="0" w:space="0" w:color="auto"/>
        <w:bottom w:val="none" w:sz="0" w:space="0" w:color="auto"/>
        <w:right w:val="none" w:sz="0" w:space="0" w:color="auto"/>
      </w:divBdr>
    </w:div>
    <w:div w:id="651300364">
      <w:bodyDiv w:val="1"/>
      <w:marLeft w:val="0"/>
      <w:marRight w:val="0"/>
      <w:marTop w:val="0"/>
      <w:marBottom w:val="0"/>
      <w:divBdr>
        <w:top w:val="none" w:sz="0" w:space="0" w:color="auto"/>
        <w:left w:val="none" w:sz="0" w:space="0" w:color="auto"/>
        <w:bottom w:val="none" w:sz="0" w:space="0" w:color="auto"/>
        <w:right w:val="none" w:sz="0" w:space="0" w:color="auto"/>
      </w:divBdr>
      <w:divsChild>
        <w:div w:id="532310755">
          <w:marLeft w:val="547"/>
          <w:marRight w:val="0"/>
          <w:marTop w:val="120"/>
          <w:marBottom w:val="120"/>
          <w:divBdr>
            <w:top w:val="none" w:sz="0" w:space="0" w:color="auto"/>
            <w:left w:val="none" w:sz="0" w:space="0" w:color="auto"/>
            <w:bottom w:val="none" w:sz="0" w:space="0" w:color="auto"/>
            <w:right w:val="none" w:sz="0" w:space="0" w:color="auto"/>
          </w:divBdr>
        </w:div>
      </w:divsChild>
    </w:div>
    <w:div w:id="662322930">
      <w:bodyDiv w:val="1"/>
      <w:marLeft w:val="0"/>
      <w:marRight w:val="0"/>
      <w:marTop w:val="0"/>
      <w:marBottom w:val="0"/>
      <w:divBdr>
        <w:top w:val="none" w:sz="0" w:space="0" w:color="auto"/>
        <w:left w:val="none" w:sz="0" w:space="0" w:color="auto"/>
        <w:bottom w:val="none" w:sz="0" w:space="0" w:color="auto"/>
        <w:right w:val="none" w:sz="0" w:space="0" w:color="auto"/>
      </w:divBdr>
    </w:div>
    <w:div w:id="686709486">
      <w:bodyDiv w:val="1"/>
      <w:marLeft w:val="0"/>
      <w:marRight w:val="0"/>
      <w:marTop w:val="0"/>
      <w:marBottom w:val="0"/>
      <w:divBdr>
        <w:top w:val="none" w:sz="0" w:space="0" w:color="auto"/>
        <w:left w:val="none" w:sz="0" w:space="0" w:color="auto"/>
        <w:bottom w:val="none" w:sz="0" w:space="0" w:color="auto"/>
        <w:right w:val="none" w:sz="0" w:space="0" w:color="auto"/>
      </w:divBdr>
      <w:divsChild>
        <w:div w:id="264071703">
          <w:marLeft w:val="0"/>
          <w:marRight w:val="0"/>
          <w:marTop w:val="0"/>
          <w:marBottom w:val="0"/>
          <w:divBdr>
            <w:top w:val="none" w:sz="0" w:space="0" w:color="auto"/>
            <w:left w:val="none" w:sz="0" w:space="0" w:color="auto"/>
            <w:bottom w:val="none" w:sz="0" w:space="0" w:color="auto"/>
            <w:right w:val="none" w:sz="0" w:space="0" w:color="auto"/>
          </w:divBdr>
          <w:divsChild>
            <w:div w:id="622343249">
              <w:marLeft w:val="0"/>
              <w:marRight w:val="0"/>
              <w:marTop w:val="0"/>
              <w:marBottom w:val="0"/>
              <w:divBdr>
                <w:top w:val="none" w:sz="0" w:space="0" w:color="auto"/>
                <w:left w:val="none" w:sz="0" w:space="0" w:color="auto"/>
                <w:bottom w:val="none" w:sz="0" w:space="0" w:color="auto"/>
                <w:right w:val="none" w:sz="0" w:space="0" w:color="auto"/>
              </w:divBdr>
              <w:divsChild>
                <w:div w:id="872494508">
                  <w:marLeft w:val="0"/>
                  <w:marRight w:val="0"/>
                  <w:marTop w:val="0"/>
                  <w:marBottom w:val="0"/>
                  <w:divBdr>
                    <w:top w:val="none" w:sz="0" w:space="0" w:color="auto"/>
                    <w:left w:val="none" w:sz="0" w:space="0" w:color="auto"/>
                    <w:bottom w:val="none" w:sz="0" w:space="0" w:color="auto"/>
                    <w:right w:val="none" w:sz="0" w:space="0" w:color="auto"/>
                  </w:divBdr>
                  <w:divsChild>
                    <w:div w:id="1629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228147">
      <w:bodyDiv w:val="1"/>
      <w:marLeft w:val="0"/>
      <w:marRight w:val="0"/>
      <w:marTop w:val="0"/>
      <w:marBottom w:val="0"/>
      <w:divBdr>
        <w:top w:val="none" w:sz="0" w:space="0" w:color="auto"/>
        <w:left w:val="none" w:sz="0" w:space="0" w:color="auto"/>
        <w:bottom w:val="none" w:sz="0" w:space="0" w:color="auto"/>
        <w:right w:val="none" w:sz="0" w:space="0" w:color="auto"/>
      </w:divBdr>
      <w:divsChild>
        <w:div w:id="975262950">
          <w:marLeft w:val="0"/>
          <w:marRight w:val="0"/>
          <w:marTop w:val="0"/>
          <w:marBottom w:val="0"/>
          <w:divBdr>
            <w:top w:val="none" w:sz="0" w:space="0" w:color="auto"/>
            <w:left w:val="none" w:sz="0" w:space="0" w:color="auto"/>
            <w:bottom w:val="none" w:sz="0" w:space="0" w:color="auto"/>
            <w:right w:val="none" w:sz="0" w:space="0" w:color="auto"/>
          </w:divBdr>
          <w:divsChild>
            <w:div w:id="1960800822">
              <w:marLeft w:val="0"/>
              <w:marRight w:val="0"/>
              <w:marTop w:val="0"/>
              <w:marBottom w:val="0"/>
              <w:divBdr>
                <w:top w:val="none" w:sz="0" w:space="0" w:color="auto"/>
                <w:left w:val="none" w:sz="0" w:space="0" w:color="auto"/>
                <w:bottom w:val="none" w:sz="0" w:space="0" w:color="auto"/>
                <w:right w:val="none" w:sz="0" w:space="0" w:color="auto"/>
              </w:divBdr>
              <w:divsChild>
                <w:div w:id="166215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505651">
      <w:bodyDiv w:val="1"/>
      <w:marLeft w:val="0"/>
      <w:marRight w:val="0"/>
      <w:marTop w:val="0"/>
      <w:marBottom w:val="0"/>
      <w:divBdr>
        <w:top w:val="none" w:sz="0" w:space="0" w:color="auto"/>
        <w:left w:val="none" w:sz="0" w:space="0" w:color="auto"/>
        <w:bottom w:val="none" w:sz="0" w:space="0" w:color="auto"/>
        <w:right w:val="none" w:sz="0" w:space="0" w:color="auto"/>
      </w:divBdr>
    </w:div>
    <w:div w:id="742794170">
      <w:bodyDiv w:val="1"/>
      <w:marLeft w:val="0"/>
      <w:marRight w:val="0"/>
      <w:marTop w:val="0"/>
      <w:marBottom w:val="0"/>
      <w:divBdr>
        <w:top w:val="none" w:sz="0" w:space="0" w:color="auto"/>
        <w:left w:val="none" w:sz="0" w:space="0" w:color="auto"/>
        <w:bottom w:val="none" w:sz="0" w:space="0" w:color="auto"/>
        <w:right w:val="none" w:sz="0" w:space="0" w:color="auto"/>
      </w:divBdr>
    </w:div>
    <w:div w:id="750347712">
      <w:bodyDiv w:val="1"/>
      <w:marLeft w:val="0"/>
      <w:marRight w:val="0"/>
      <w:marTop w:val="0"/>
      <w:marBottom w:val="0"/>
      <w:divBdr>
        <w:top w:val="none" w:sz="0" w:space="0" w:color="auto"/>
        <w:left w:val="none" w:sz="0" w:space="0" w:color="auto"/>
        <w:bottom w:val="none" w:sz="0" w:space="0" w:color="auto"/>
        <w:right w:val="none" w:sz="0" w:space="0" w:color="auto"/>
      </w:divBdr>
      <w:divsChild>
        <w:div w:id="1782262481">
          <w:marLeft w:val="547"/>
          <w:marRight w:val="0"/>
          <w:marTop w:val="120"/>
          <w:marBottom w:val="120"/>
          <w:divBdr>
            <w:top w:val="none" w:sz="0" w:space="0" w:color="auto"/>
            <w:left w:val="none" w:sz="0" w:space="0" w:color="auto"/>
            <w:bottom w:val="none" w:sz="0" w:space="0" w:color="auto"/>
            <w:right w:val="none" w:sz="0" w:space="0" w:color="auto"/>
          </w:divBdr>
        </w:div>
      </w:divsChild>
    </w:div>
    <w:div w:id="776678977">
      <w:bodyDiv w:val="1"/>
      <w:marLeft w:val="0"/>
      <w:marRight w:val="0"/>
      <w:marTop w:val="0"/>
      <w:marBottom w:val="0"/>
      <w:divBdr>
        <w:top w:val="none" w:sz="0" w:space="0" w:color="auto"/>
        <w:left w:val="none" w:sz="0" w:space="0" w:color="auto"/>
        <w:bottom w:val="none" w:sz="0" w:space="0" w:color="auto"/>
        <w:right w:val="none" w:sz="0" w:space="0" w:color="auto"/>
      </w:divBdr>
      <w:divsChild>
        <w:div w:id="244992731">
          <w:marLeft w:val="547"/>
          <w:marRight w:val="0"/>
          <w:marTop w:val="120"/>
          <w:marBottom w:val="120"/>
          <w:divBdr>
            <w:top w:val="none" w:sz="0" w:space="0" w:color="auto"/>
            <w:left w:val="none" w:sz="0" w:space="0" w:color="auto"/>
            <w:bottom w:val="none" w:sz="0" w:space="0" w:color="auto"/>
            <w:right w:val="none" w:sz="0" w:space="0" w:color="auto"/>
          </w:divBdr>
        </w:div>
        <w:div w:id="1128011096">
          <w:marLeft w:val="547"/>
          <w:marRight w:val="0"/>
          <w:marTop w:val="120"/>
          <w:marBottom w:val="120"/>
          <w:divBdr>
            <w:top w:val="none" w:sz="0" w:space="0" w:color="auto"/>
            <w:left w:val="none" w:sz="0" w:space="0" w:color="auto"/>
            <w:bottom w:val="none" w:sz="0" w:space="0" w:color="auto"/>
            <w:right w:val="none" w:sz="0" w:space="0" w:color="auto"/>
          </w:divBdr>
        </w:div>
        <w:div w:id="1435321594">
          <w:marLeft w:val="1166"/>
          <w:marRight w:val="0"/>
          <w:marTop w:val="120"/>
          <w:marBottom w:val="120"/>
          <w:divBdr>
            <w:top w:val="none" w:sz="0" w:space="0" w:color="auto"/>
            <w:left w:val="none" w:sz="0" w:space="0" w:color="auto"/>
            <w:bottom w:val="none" w:sz="0" w:space="0" w:color="auto"/>
            <w:right w:val="none" w:sz="0" w:space="0" w:color="auto"/>
          </w:divBdr>
        </w:div>
        <w:div w:id="280772223">
          <w:marLeft w:val="547"/>
          <w:marRight w:val="0"/>
          <w:marTop w:val="120"/>
          <w:marBottom w:val="120"/>
          <w:divBdr>
            <w:top w:val="none" w:sz="0" w:space="0" w:color="auto"/>
            <w:left w:val="none" w:sz="0" w:space="0" w:color="auto"/>
            <w:bottom w:val="none" w:sz="0" w:space="0" w:color="auto"/>
            <w:right w:val="none" w:sz="0" w:space="0" w:color="auto"/>
          </w:divBdr>
        </w:div>
      </w:divsChild>
    </w:div>
    <w:div w:id="779688968">
      <w:bodyDiv w:val="1"/>
      <w:marLeft w:val="0"/>
      <w:marRight w:val="0"/>
      <w:marTop w:val="0"/>
      <w:marBottom w:val="0"/>
      <w:divBdr>
        <w:top w:val="none" w:sz="0" w:space="0" w:color="auto"/>
        <w:left w:val="none" w:sz="0" w:space="0" w:color="auto"/>
        <w:bottom w:val="none" w:sz="0" w:space="0" w:color="auto"/>
        <w:right w:val="none" w:sz="0" w:space="0" w:color="auto"/>
      </w:divBdr>
      <w:divsChild>
        <w:div w:id="716585722">
          <w:marLeft w:val="0"/>
          <w:marRight w:val="0"/>
          <w:marTop w:val="0"/>
          <w:marBottom w:val="0"/>
          <w:divBdr>
            <w:top w:val="none" w:sz="0" w:space="0" w:color="auto"/>
            <w:left w:val="none" w:sz="0" w:space="0" w:color="auto"/>
            <w:bottom w:val="none" w:sz="0" w:space="0" w:color="auto"/>
            <w:right w:val="none" w:sz="0" w:space="0" w:color="auto"/>
          </w:divBdr>
          <w:divsChild>
            <w:div w:id="433987941">
              <w:marLeft w:val="0"/>
              <w:marRight w:val="0"/>
              <w:marTop w:val="0"/>
              <w:marBottom w:val="0"/>
              <w:divBdr>
                <w:top w:val="none" w:sz="0" w:space="0" w:color="auto"/>
                <w:left w:val="none" w:sz="0" w:space="0" w:color="auto"/>
                <w:bottom w:val="none" w:sz="0" w:space="0" w:color="auto"/>
                <w:right w:val="none" w:sz="0" w:space="0" w:color="auto"/>
              </w:divBdr>
              <w:divsChild>
                <w:div w:id="206386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876175">
      <w:bodyDiv w:val="1"/>
      <w:marLeft w:val="0"/>
      <w:marRight w:val="0"/>
      <w:marTop w:val="0"/>
      <w:marBottom w:val="0"/>
      <w:divBdr>
        <w:top w:val="none" w:sz="0" w:space="0" w:color="auto"/>
        <w:left w:val="none" w:sz="0" w:space="0" w:color="auto"/>
        <w:bottom w:val="none" w:sz="0" w:space="0" w:color="auto"/>
        <w:right w:val="none" w:sz="0" w:space="0" w:color="auto"/>
      </w:divBdr>
    </w:div>
    <w:div w:id="820269873">
      <w:bodyDiv w:val="1"/>
      <w:marLeft w:val="0"/>
      <w:marRight w:val="0"/>
      <w:marTop w:val="0"/>
      <w:marBottom w:val="0"/>
      <w:divBdr>
        <w:top w:val="none" w:sz="0" w:space="0" w:color="auto"/>
        <w:left w:val="none" w:sz="0" w:space="0" w:color="auto"/>
        <w:bottom w:val="none" w:sz="0" w:space="0" w:color="auto"/>
        <w:right w:val="none" w:sz="0" w:space="0" w:color="auto"/>
      </w:divBdr>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105247">
      <w:bodyDiv w:val="1"/>
      <w:marLeft w:val="0"/>
      <w:marRight w:val="0"/>
      <w:marTop w:val="0"/>
      <w:marBottom w:val="0"/>
      <w:divBdr>
        <w:top w:val="none" w:sz="0" w:space="0" w:color="auto"/>
        <w:left w:val="none" w:sz="0" w:space="0" w:color="auto"/>
        <w:bottom w:val="none" w:sz="0" w:space="0" w:color="auto"/>
        <w:right w:val="none" w:sz="0" w:space="0" w:color="auto"/>
      </w:divBdr>
      <w:divsChild>
        <w:div w:id="1546912853">
          <w:marLeft w:val="547"/>
          <w:marRight w:val="0"/>
          <w:marTop w:val="120"/>
          <w:marBottom w:val="120"/>
          <w:divBdr>
            <w:top w:val="none" w:sz="0" w:space="0" w:color="auto"/>
            <w:left w:val="none" w:sz="0" w:space="0" w:color="auto"/>
            <w:bottom w:val="none" w:sz="0" w:space="0" w:color="auto"/>
            <w:right w:val="none" w:sz="0" w:space="0" w:color="auto"/>
          </w:divBdr>
        </w:div>
      </w:divsChild>
    </w:div>
    <w:div w:id="901527517">
      <w:bodyDiv w:val="1"/>
      <w:marLeft w:val="0"/>
      <w:marRight w:val="0"/>
      <w:marTop w:val="0"/>
      <w:marBottom w:val="0"/>
      <w:divBdr>
        <w:top w:val="none" w:sz="0" w:space="0" w:color="auto"/>
        <w:left w:val="none" w:sz="0" w:space="0" w:color="auto"/>
        <w:bottom w:val="none" w:sz="0" w:space="0" w:color="auto"/>
        <w:right w:val="none" w:sz="0" w:space="0" w:color="auto"/>
      </w:divBdr>
      <w:divsChild>
        <w:div w:id="2138061973">
          <w:marLeft w:val="0"/>
          <w:marRight w:val="0"/>
          <w:marTop w:val="0"/>
          <w:marBottom w:val="0"/>
          <w:divBdr>
            <w:top w:val="none" w:sz="0" w:space="0" w:color="auto"/>
            <w:left w:val="none" w:sz="0" w:space="0" w:color="auto"/>
            <w:bottom w:val="none" w:sz="0" w:space="0" w:color="auto"/>
            <w:right w:val="none" w:sz="0" w:space="0" w:color="auto"/>
          </w:divBdr>
          <w:divsChild>
            <w:div w:id="302739183">
              <w:marLeft w:val="0"/>
              <w:marRight w:val="0"/>
              <w:marTop w:val="0"/>
              <w:marBottom w:val="0"/>
              <w:divBdr>
                <w:top w:val="none" w:sz="0" w:space="0" w:color="auto"/>
                <w:left w:val="none" w:sz="0" w:space="0" w:color="auto"/>
                <w:bottom w:val="none" w:sz="0" w:space="0" w:color="auto"/>
                <w:right w:val="none" w:sz="0" w:space="0" w:color="auto"/>
              </w:divBdr>
              <w:divsChild>
                <w:div w:id="72627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543157">
      <w:bodyDiv w:val="1"/>
      <w:marLeft w:val="0"/>
      <w:marRight w:val="0"/>
      <w:marTop w:val="0"/>
      <w:marBottom w:val="0"/>
      <w:divBdr>
        <w:top w:val="none" w:sz="0" w:space="0" w:color="auto"/>
        <w:left w:val="none" w:sz="0" w:space="0" w:color="auto"/>
        <w:bottom w:val="none" w:sz="0" w:space="0" w:color="auto"/>
        <w:right w:val="none" w:sz="0" w:space="0" w:color="auto"/>
      </w:divBdr>
      <w:divsChild>
        <w:div w:id="227500474">
          <w:marLeft w:val="1166"/>
          <w:marRight w:val="0"/>
          <w:marTop w:val="120"/>
          <w:marBottom w:val="120"/>
          <w:divBdr>
            <w:top w:val="none" w:sz="0" w:space="0" w:color="auto"/>
            <w:left w:val="none" w:sz="0" w:space="0" w:color="auto"/>
            <w:bottom w:val="none" w:sz="0" w:space="0" w:color="auto"/>
            <w:right w:val="none" w:sz="0" w:space="0" w:color="auto"/>
          </w:divBdr>
        </w:div>
      </w:divsChild>
    </w:div>
    <w:div w:id="948313060">
      <w:bodyDiv w:val="1"/>
      <w:marLeft w:val="0"/>
      <w:marRight w:val="0"/>
      <w:marTop w:val="0"/>
      <w:marBottom w:val="0"/>
      <w:divBdr>
        <w:top w:val="none" w:sz="0" w:space="0" w:color="auto"/>
        <w:left w:val="none" w:sz="0" w:space="0" w:color="auto"/>
        <w:bottom w:val="none" w:sz="0" w:space="0" w:color="auto"/>
        <w:right w:val="none" w:sz="0" w:space="0" w:color="auto"/>
      </w:divBdr>
    </w:div>
    <w:div w:id="989291101">
      <w:bodyDiv w:val="1"/>
      <w:marLeft w:val="0"/>
      <w:marRight w:val="0"/>
      <w:marTop w:val="0"/>
      <w:marBottom w:val="0"/>
      <w:divBdr>
        <w:top w:val="none" w:sz="0" w:space="0" w:color="auto"/>
        <w:left w:val="none" w:sz="0" w:space="0" w:color="auto"/>
        <w:bottom w:val="none" w:sz="0" w:space="0" w:color="auto"/>
        <w:right w:val="none" w:sz="0" w:space="0" w:color="auto"/>
      </w:divBdr>
    </w:div>
    <w:div w:id="1004044031">
      <w:bodyDiv w:val="1"/>
      <w:marLeft w:val="0"/>
      <w:marRight w:val="0"/>
      <w:marTop w:val="0"/>
      <w:marBottom w:val="0"/>
      <w:divBdr>
        <w:top w:val="none" w:sz="0" w:space="0" w:color="auto"/>
        <w:left w:val="none" w:sz="0" w:space="0" w:color="auto"/>
        <w:bottom w:val="none" w:sz="0" w:space="0" w:color="auto"/>
        <w:right w:val="none" w:sz="0" w:space="0" w:color="auto"/>
      </w:divBdr>
    </w:div>
    <w:div w:id="1035543320">
      <w:bodyDiv w:val="1"/>
      <w:marLeft w:val="0"/>
      <w:marRight w:val="0"/>
      <w:marTop w:val="0"/>
      <w:marBottom w:val="0"/>
      <w:divBdr>
        <w:top w:val="none" w:sz="0" w:space="0" w:color="auto"/>
        <w:left w:val="none" w:sz="0" w:space="0" w:color="auto"/>
        <w:bottom w:val="none" w:sz="0" w:space="0" w:color="auto"/>
        <w:right w:val="none" w:sz="0" w:space="0" w:color="auto"/>
      </w:divBdr>
      <w:divsChild>
        <w:div w:id="1338993467">
          <w:marLeft w:val="547"/>
          <w:marRight w:val="0"/>
          <w:marTop w:val="120"/>
          <w:marBottom w:val="120"/>
          <w:divBdr>
            <w:top w:val="none" w:sz="0" w:space="0" w:color="auto"/>
            <w:left w:val="none" w:sz="0" w:space="0" w:color="auto"/>
            <w:bottom w:val="none" w:sz="0" w:space="0" w:color="auto"/>
            <w:right w:val="none" w:sz="0" w:space="0" w:color="auto"/>
          </w:divBdr>
        </w:div>
        <w:div w:id="1931430868">
          <w:marLeft w:val="1166"/>
          <w:marRight w:val="0"/>
          <w:marTop w:val="120"/>
          <w:marBottom w:val="120"/>
          <w:divBdr>
            <w:top w:val="none" w:sz="0" w:space="0" w:color="auto"/>
            <w:left w:val="none" w:sz="0" w:space="0" w:color="auto"/>
            <w:bottom w:val="none" w:sz="0" w:space="0" w:color="auto"/>
            <w:right w:val="none" w:sz="0" w:space="0" w:color="auto"/>
          </w:divBdr>
        </w:div>
        <w:div w:id="1927228702">
          <w:marLeft w:val="1166"/>
          <w:marRight w:val="0"/>
          <w:marTop w:val="120"/>
          <w:marBottom w:val="120"/>
          <w:divBdr>
            <w:top w:val="none" w:sz="0" w:space="0" w:color="auto"/>
            <w:left w:val="none" w:sz="0" w:space="0" w:color="auto"/>
            <w:bottom w:val="none" w:sz="0" w:space="0" w:color="auto"/>
            <w:right w:val="none" w:sz="0" w:space="0" w:color="auto"/>
          </w:divBdr>
        </w:div>
        <w:div w:id="852038673">
          <w:marLeft w:val="1166"/>
          <w:marRight w:val="0"/>
          <w:marTop w:val="120"/>
          <w:marBottom w:val="120"/>
          <w:divBdr>
            <w:top w:val="none" w:sz="0" w:space="0" w:color="auto"/>
            <w:left w:val="none" w:sz="0" w:space="0" w:color="auto"/>
            <w:bottom w:val="none" w:sz="0" w:space="0" w:color="auto"/>
            <w:right w:val="none" w:sz="0" w:space="0" w:color="auto"/>
          </w:divBdr>
        </w:div>
        <w:div w:id="1195270549">
          <w:marLeft w:val="1166"/>
          <w:marRight w:val="0"/>
          <w:marTop w:val="120"/>
          <w:marBottom w:val="120"/>
          <w:divBdr>
            <w:top w:val="none" w:sz="0" w:space="0" w:color="auto"/>
            <w:left w:val="none" w:sz="0" w:space="0" w:color="auto"/>
            <w:bottom w:val="none" w:sz="0" w:space="0" w:color="auto"/>
            <w:right w:val="none" w:sz="0" w:space="0" w:color="auto"/>
          </w:divBdr>
        </w:div>
      </w:divsChild>
    </w:div>
    <w:div w:id="1053508906">
      <w:bodyDiv w:val="1"/>
      <w:marLeft w:val="0"/>
      <w:marRight w:val="0"/>
      <w:marTop w:val="0"/>
      <w:marBottom w:val="0"/>
      <w:divBdr>
        <w:top w:val="none" w:sz="0" w:space="0" w:color="auto"/>
        <w:left w:val="none" w:sz="0" w:space="0" w:color="auto"/>
        <w:bottom w:val="none" w:sz="0" w:space="0" w:color="auto"/>
        <w:right w:val="none" w:sz="0" w:space="0" w:color="auto"/>
      </w:divBdr>
      <w:divsChild>
        <w:div w:id="553780553">
          <w:marLeft w:val="0"/>
          <w:marRight w:val="0"/>
          <w:marTop w:val="0"/>
          <w:marBottom w:val="0"/>
          <w:divBdr>
            <w:top w:val="none" w:sz="0" w:space="0" w:color="auto"/>
            <w:left w:val="none" w:sz="0" w:space="0" w:color="auto"/>
            <w:bottom w:val="none" w:sz="0" w:space="0" w:color="auto"/>
            <w:right w:val="none" w:sz="0" w:space="0" w:color="auto"/>
          </w:divBdr>
          <w:divsChild>
            <w:div w:id="852839020">
              <w:marLeft w:val="0"/>
              <w:marRight w:val="0"/>
              <w:marTop w:val="0"/>
              <w:marBottom w:val="0"/>
              <w:divBdr>
                <w:top w:val="none" w:sz="0" w:space="0" w:color="auto"/>
                <w:left w:val="none" w:sz="0" w:space="0" w:color="auto"/>
                <w:bottom w:val="none" w:sz="0" w:space="0" w:color="auto"/>
                <w:right w:val="none" w:sz="0" w:space="0" w:color="auto"/>
              </w:divBdr>
              <w:divsChild>
                <w:div w:id="126754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829246">
      <w:bodyDiv w:val="1"/>
      <w:marLeft w:val="0"/>
      <w:marRight w:val="0"/>
      <w:marTop w:val="0"/>
      <w:marBottom w:val="0"/>
      <w:divBdr>
        <w:top w:val="none" w:sz="0" w:space="0" w:color="auto"/>
        <w:left w:val="none" w:sz="0" w:space="0" w:color="auto"/>
        <w:bottom w:val="none" w:sz="0" w:space="0" w:color="auto"/>
        <w:right w:val="none" w:sz="0" w:space="0" w:color="auto"/>
      </w:divBdr>
      <w:divsChild>
        <w:div w:id="1387484631">
          <w:marLeft w:val="0"/>
          <w:marRight w:val="0"/>
          <w:marTop w:val="0"/>
          <w:marBottom w:val="0"/>
          <w:divBdr>
            <w:top w:val="none" w:sz="0" w:space="0" w:color="auto"/>
            <w:left w:val="none" w:sz="0" w:space="0" w:color="auto"/>
            <w:bottom w:val="none" w:sz="0" w:space="0" w:color="auto"/>
            <w:right w:val="none" w:sz="0" w:space="0" w:color="auto"/>
          </w:divBdr>
          <w:divsChild>
            <w:div w:id="717365399">
              <w:marLeft w:val="0"/>
              <w:marRight w:val="0"/>
              <w:marTop w:val="0"/>
              <w:marBottom w:val="0"/>
              <w:divBdr>
                <w:top w:val="none" w:sz="0" w:space="0" w:color="auto"/>
                <w:left w:val="none" w:sz="0" w:space="0" w:color="auto"/>
                <w:bottom w:val="none" w:sz="0" w:space="0" w:color="auto"/>
                <w:right w:val="none" w:sz="0" w:space="0" w:color="auto"/>
              </w:divBdr>
              <w:divsChild>
                <w:div w:id="132530692">
                  <w:marLeft w:val="0"/>
                  <w:marRight w:val="0"/>
                  <w:marTop w:val="0"/>
                  <w:marBottom w:val="0"/>
                  <w:divBdr>
                    <w:top w:val="none" w:sz="0" w:space="0" w:color="auto"/>
                    <w:left w:val="none" w:sz="0" w:space="0" w:color="auto"/>
                    <w:bottom w:val="none" w:sz="0" w:space="0" w:color="auto"/>
                    <w:right w:val="none" w:sz="0" w:space="0" w:color="auto"/>
                  </w:divBdr>
                  <w:divsChild>
                    <w:div w:id="25771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799358">
      <w:bodyDiv w:val="1"/>
      <w:marLeft w:val="0"/>
      <w:marRight w:val="0"/>
      <w:marTop w:val="0"/>
      <w:marBottom w:val="0"/>
      <w:divBdr>
        <w:top w:val="none" w:sz="0" w:space="0" w:color="auto"/>
        <w:left w:val="none" w:sz="0" w:space="0" w:color="auto"/>
        <w:bottom w:val="none" w:sz="0" w:space="0" w:color="auto"/>
        <w:right w:val="none" w:sz="0" w:space="0" w:color="auto"/>
      </w:divBdr>
    </w:div>
    <w:div w:id="1111169309">
      <w:bodyDiv w:val="1"/>
      <w:marLeft w:val="0"/>
      <w:marRight w:val="0"/>
      <w:marTop w:val="0"/>
      <w:marBottom w:val="0"/>
      <w:divBdr>
        <w:top w:val="none" w:sz="0" w:space="0" w:color="auto"/>
        <w:left w:val="none" w:sz="0" w:space="0" w:color="auto"/>
        <w:bottom w:val="none" w:sz="0" w:space="0" w:color="auto"/>
        <w:right w:val="none" w:sz="0" w:space="0" w:color="auto"/>
      </w:divBdr>
      <w:divsChild>
        <w:div w:id="1457481279">
          <w:marLeft w:val="547"/>
          <w:marRight w:val="0"/>
          <w:marTop w:val="120"/>
          <w:marBottom w:val="120"/>
          <w:divBdr>
            <w:top w:val="none" w:sz="0" w:space="0" w:color="auto"/>
            <w:left w:val="none" w:sz="0" w:space="0" w:color="auto"/>
            <w:bottom w:val="none" w:sz="0" w:space="0" w:color="auto"/>
            <w:right w:val="none" w:sz="0" w:space="0" w:color="auto"/>
          </w:divBdr>
        </w:div>
        <w:div w:id="744568021">
          <w:marLeft w:val="1022"/>
          <w:marRight w:val="0"/>
          <w:marTop w:val="120"/>
          <w:marBottom w:val="120"/>
          <w:divBdr>
            <w:top w:val="none" w:sz="0" w:space="0" w:color="auto"/>
            <w:left w:val="none" w:sz="0" w:space="0" w:color="auto"/>
            <w:bottom w:val="none" w:sz="0" w:space="0" w:color="auto"/>
            <w:right w:val="none" w:sz="0" w:space="0" w:color="auto"/>
          </w:divBdr>
        </w:div>
        <w:div w:id="1988046382">
          <w:marLeft w:val="1022"/>
          <w:marRight w:val="0"/>
          <w:marTop w:val="120"/>
          <w:marBottom w:val="120"/>
          <w:divBdr>
            <w:top w:val="none" w:sz="0" w:space="0" w:color="auto"/>
            <w:left w:val="none" w:sz="0" w:space="0" w:color="auto"/>
            <w:bottom w:val="none" w:sz="0" w:space="0" w:color="auto"/>
            <w:right w:val="none" w:sz="0" w:space="0" w:color="auto"/>
          </w:divBdr>
        </w:div>
      </w:divsChild>
    </w:div>
    <w:div w:id="1145969182">
      <w:bodyDiv w:val="1"/>
      <w:marLeft w:val="0"/>
      <w:marRight w:val="0"/>
      <w:marTop w:val="0"/>
      <w:marBottom w:val="0"/>
      <w:divBdr>
        <w:top w:val="none" w:sz="0" w:space="0" w:color="auto"/>
        <w:left w:val="none" w:sz="0" w:space="0" w:color="auto"/>
        <w:bottom w:val="none" w:sz="0" w:space="0" w:color="auto"/>
        <w:right w:val="none" w:sz="0" w:space="0" w:color="auto"/>
      </w:divBdr>
      <w:divsChild>
        <w:div w:id="294147335">
          <w:marLeft w:val="547"/>
          <w:marRight w:val="0"/>
          <w:marTop w:val="120"/>
          <w:marBottom w:val="120"/>
          <w:divBdr>
            <w:top w:val="none" w:sz="0" w:space="0" w:color="auto"/>
            <w:left w:val="none" w:sz="0" w:space="0" w:color="auto"/>
            <w:bottom w:val="none" w:sz="0" w:space="0" w:color="auto"/>
            <w:right w:val="none" w:sz="0" w:space="0" w:color="auto"/>
          </w:divBdr>
        </w:div>
        <w:div w:id="1966034197">
          <w:marLeft w:val="1166"/>
          <w:marRight w:val="0"/>
          <w:marTop w:val="120"/>
          <w:marBottom w:val="120"/>
          <w:divBdr>
            <w:top w:val="none" w:sz="0" w:space="0" w:color="auto"/>
            <w:left w:val="none" w:sz="0" w:space="0" w:color="auto"/>
            <w:bottom w:val="none" w:sz="0" w:space="0" w:color="auto"/>
            <w:right w:val="none" w:sz="0" w:space="0" w:color="auto"/>
          </w:divBdr>
        </w:div>
        <w:div w:id="334500199">
          <w:marLeft w:val="1800"/>
          <w:marRight w:val="0"/>
          <w:marTop w:val="120"/>
          <w:marBottom w:val="120"/>
          <w:divBdr>
            <w:top w:val="none" w:sz="0" w:space="0" w:color="auto"/>
            <w:left w:val="none" w:sz="0" w:space="0" w:color="auto"/>
            <w:bottom w:val="none" w:sz="0" w:space="0" w:color="auto"/>
            <w:right w:val="none" w:sz="0" w:space="0" w:color="auto"/>
          </w:divBdr>
        </w:div>
        <w:div w:id="609747855">
          <w:marLeft w:val="1166"/>
          <w:marRight w:val="0"/>
          <w:marTop w:val="120"/>
          <w:marBottom w:val="120"/>
          <w:divBdr>
            <w:top w:val="none" w:sz="0" w:space="0" w:color="auto"/>
            <w:left w:val="none" w:sz="0" w:space="0" w:color="auto"/>
            <w:bottom w:val="none" w:sz="0" w:space="0" w:color="auto"/>
            <w:right w:val="none" w:sz="0" w:space="0" w:color="auto"/>
          </w:divBdr>
        </w:div>
        <w:div w:id="1574928219">
          <w:marLeft w:val="1166"/>
          <w:marRight w:val="0"/>
          <w:marTop w:val="120"/>
          <w:marBottom w:val="120"/>
          <w:divBdr>
            <w:top w:val="none" w:sz="0" w:space="0" w:color="auto"/>
            <w:left w:val="none" w:sz="0" w:space="0" w:color="auto"/>
            <w:bottom w:val="none" w:sz="0" w:space="0" w:color="auto"/>
            <w:right w:val="none" w:sz="0" w:space="0" w:color="auto"/>
          </w:divBdr>
        </w:div>
        <w:div w:id="1885674539">
          <w:marLeft w:val="1800"/>
          <w:marRight w:val="0"/>
          <w:marTop w:val="120"/>
          <w:marBottom w:val="120"/>
          <w:divBdr>
            <w:top w:val="none" w:sz="0" w:space="0" w:color="auto"/>
            <w:left w:val="none" w:sz="0" w:space="0" w:color="auto"/>
            <w:bottom w:val="none" w:sz="0" w:space="0" w:color="auto"/>
            <w:right w:val="none" w:sz="0" w:space="0" w:color="auto"/>
          </w:divBdr>
        </w:div>
        <w:div w:id="782001518">
          <w:marLeft w:val="1166"/>
          <w:marRight w:val="0"/>
          <w:marTop w:val="120"/>
          <w:marBottom w:val="120"/>
          <w:divBdr>
            <w:top w:val="none" w:sz="0" w:space="0" w:color="auto"/>
            <w:left w:val="none" w:sz="0" w:space="0" w:color="auto"/>
            <w:bottom w:val="none" w:sz="0" w:space="0" w:color="auto"/>
            <w:right w:val="none" w:sz="0" w:space="0" w:color="auto"/>
          </w:divBdr>
        </w:div>
        <w:div w:id="1785147133">
          <w:marLeft w:val="1800"/>
          <w:marRight w:val="0"/>
          <w:marTop w:val="120"/>
          <w:marBottom w:val="120"/>
          <w:divBdr>
            <w:top w:val="none" w:sz="0" w:space="0" w:color="auto"/>
            <w:left w:val="none" w:sz="0" w:space="0" w:color="auto"/>
            <w:bottom w:val="none" w:sz="0" w:space="0" w:color="auto"/>
            <w:right w:val="none" w:sz="0" w:space="0" w:color="auto"/>
          </w:divBdr>
        </w:div>
      </w:divsChild>
    </w:div>
    <w:div w:id="1157724916">
      <w:bodyDiv w:val="1"/>
      <w:marLeft w:val="0"/>
      <w:marRight w:val="0"/>
      <w:marTop w:val="0"/>
      <w:marBottom w:val="0"/>
      <w:divBdr>
        <w:top w:val="none" w:sz="0" w:space="0" w:color="auto"/>
        <w:left w:val="none" w:sz="0" w:space="0" w:color="auto"/>
        <w:bottom w:val="none" w:sz="0" w:space="0" w:color="auto"/>
        <w:right w:val="none" w:sz="0" w:space="0" w:color="auto"/>
      </w:divBdr>
    </w:div>
    <w:div w:id="1170216253">
      <w:bodyDiv w:val="1"/>
      <w:marLeft w:val="0"/>
      <w:marRight w:val="0"/>
      <w:marTop w:val="0"/>
      <w:marBottom w:val="0"/>
      <w:divBdr>
        <w:top w:val="none" w:sz="0" w:space="0" w:color="auto"/>
        <w:left w:val="none" w:sz="0" w:space="0" w:color="auto"/>
        <w:bottom w:val="none" w:sz="0" w:space="0" w:color="auto"/>
        <w:right w:val="none" w:sz="0" w:space="0" w:color="auto"/>
      </w:divBdr>
    </w:div>
    <w:div w:id="1293831043">
      <w:bodyDiv w:val="1"/>
      <w:marLeft w:val="0"/>
      <w:marRight w:val="0"/>
      <w:marTop w:val="0"/>
      <w:marBottom w:val="0"/>
      <w:divBdr>
        <w:top w:val="none" w:sz="0" w:space="0" w:color="auto"/>
        <w:left w:val="none" w:sz="0" w:space="0" w:color="auto"/>
        <w:bottom w:val="none" w:sz="0" w:space="0" w:color="auto"/>
        <w:right w:val="none" w:sz="0" w:space="0" w:color="auto"/>
      </w:divBdr>
      <w:divsChild>
        <w:div w:id="244346271">
          <w:marLeft w:val="547"/>
          <w:marRight w:val="0"/>
          <w:marTop w:val="120"/>
          <w:marBottom w:val="120"/>
          <w:divBdr>
            <w:top w:val="none" w:sz="0" w:space="0" w:color="auto"/>
            <w:left w:val="none" w:sz="0" w:space="0" w:color="auto"/>
            <w:bottom w:val="none" w:sz="0" w:space="0" w:color="auto"/>
            <w:right w:val="none" w:sz="0" w:space="0" w:color="auto"/>
          </w:divBdr>
        </w:div>
        <w:div w:id="552469738">
          <w:marLeft w:val="547"/>
          <w:marRight w:val="0"/>
          <w:marTop w:val="120"/>
          <w:marBottom w:val="120"/>
          <w:divBdr>
            <w:top w:val="none" w:sz="0" w:space="0" w:color="auto"/>
            <w:left w:val="none" w:sz="0" w:space="0" w:color="auto"/>
            <w:bottom w:val="none" w:sz="0" w:space="0" w:color="auto"/>
            <w:right w:val="none" w:sz="0" w:space="0" w:color="auto"/>
          </w:divBdr>
        </w:div>
        <w:div w:id="692533499">
          <w:marLeft w:val="1166"/>
          <w:marRight w:val="0"/>
          <w:marTop w:val="120"/>
          <w:marBottom w:val="120"/>
          <w:divBdr>
            <w:top w:val="none" w:sz="0" w:space="0" w:color="auto"/>
            <w:left w:val="none" w:sz="0" w:space="0" w:color="auto"/>
            <w:bottom w:val="none" w:sz="0" w:space="0" w:color="auto"/>
            <w:right w:val="none" w:sz="0" w:space="0" w:color="auto"/>
          </w:divBdr>
        </w:div>
        <w:div w:id="363871831">
          <w:marLeft w:val="1166"/>
          <w:marRight w:val="0"/>
          <w:marTop w:val="120"/>
          <w:marBottom w:val="120"/>
          <w:divBdr>
            <w:top w:val="none" w:sz="0" w:space="0" w:color="auto"/>
            <w:left w:val="none" w:sz="0" w:space="0" w:color="auto"/>
            <w:bottom w:val="none" w:sz="0" w:space="0" w:color="auto"/>
            <w:right w:val="none" w:sz="0" w:space="0" w:color="auto"/>
          </w:divBdr>
        </w:div>
        <w:div w:id="265774875">
          <w:marLeft w:val="1166"/>
          <w:marRight w:val="0"/>
          <w:marTop w:val="120"/>
          <w:marBottom w:val="120"/>
          <w:divBdr>
            <w:top w:val="none" w:sz="0" w:space="0" w:color="auto"/>
            <w:left w:val="none" w:sz="0" w:space="0" w:color="auto"/>
            <w:bottom w:val="none" w:sz="0" w:space="0" w:color="auto"/>
            <w:right w:val="none" w:sz="0" w:space="0" w:color="auto"/>
          </w:divBdr>
        </w:div>
        <w:div w:id="393044949">
          <w:marLeft w:val="547"/>
          <w:marRight w:val="0"/>
          <w:marTop w:val="120"/>
          <w:marBottom w:val="120"/>
          <w:divBdr>
            <w:top w:val="none" w:sz="0" w:space="0" w:color="auto"/>
            <w:left w:val="none" w:sz="0" w:space="0" w:color="auto"/>
            <w:bottom w:val="none" w:sz="0" w:space="0" w:color="auto"/>
            <w:right w:val="none" w:sz="0" w:space="0" w:color="auto"/>
          </w:divBdr>
        </w:div>
        <w:div w:id="1029448962">
          <w:marLeft w:val="1166"/>
          <w:marRight w:val="0"/>
          <w:marTop w:val="120"/>
          <w:marBottom w:val="120"/>
          <w:divBdr>
            <w:top w:val="none" w:sz="0" w:space="0" w:color="auto"/>
            <w:left w:val="none" w:sz="0" w:space="0" w:color="auto"/>
            <w:bottom w:val="none" w:sz="0" w:space="0" w:color="auto"/>
            <w:right w:val="none" w:sz="0" w:space="0" w:color="auto"/>
          </w:divBdr>
        </w:div>
        <w:div w:id="946935051">
          <w:marLeft w:val="1166"/>
          <w:marRight w:val="0"/>
          <w:marTop w:val="120"/>
          <w:marBottom w:val="120"/>
          <w:divBdr>
            <w:top w:val="none" w:sz="0" w:space="0" w:color="auto"/>
            <w:left w:val="none" w:sz="0" w:space="0" w:color="auto"/>
            <w:bottom w:val="none" w:sz="0" w:space="0" w:color="auto"/>
            <w:right w:val="none" w:sz="0" w:space="0" w:color="auto"/>
          </w:divBdr>
        </w:div>
      </w:divsChild>
    </w:div>
    <w:div w:id="1302923945">
      <w:bodyDiv w:val="1"/>
      <w:marLeft w:val="0"/>
      <w:marRight w:val="0"/>
      <w:marTop w:val="0"/>
      <w:marBottom w:val="0"/>
      <w:divBdr>
        <w:top w:val="none" w:sz="0" w:space="0" w:color="auto"/>
        <w:left w:val="none" w:sz="0" w:space="0" w:color="auto"/>
        <w:bottom w:val="none" w:sz="0" w:space="0" w:color="auto"/>
        <w:right w:val="none" w:sz="0" w:space="0" w:color="auto"/>
      </w:divBdr>
    </w:div>
    <w:div w:id="1348600079">
      <w:bodyDiv w:val="1"/>
      <w:marLeft w:val="0"/>
      <w:marRight w:val="0"/>
      <w:marTop w:val="0"/>
      <w:marBottom w:val="0"/>
      <w:divBdr>
        <w:top w:val="none" w:sz="0" w:space="0" w:color="auto"/>
        <w:left w:val="none" w:sz="0" w:space="0" w:color="auto"/>
        <w:bottom w:val="none" w:sz="0" w:space="0" w:color="auto"/>
        <w:right w:val="none" w:sz="0" w:space="0" w:color="auto"/>
      </w:divBdr>
    </w:div>
    <w:div w:id="1370885128">
      <w:bodyDiv w:val="1"/>
      <w:marLeft w:val="0"/>
      <w:marRight w:val="0"/>
      <w:marTop w:val="0"/>
      <w:marBottom w:val="0"/>
      <w:divBdr>
        <w:top w:val="none" w:sz="0" w:space="0" w:color="auto"/>
        <w:left w:val="none" w:sz="0" w:space="0" w:color="auto"/>
        <w:bottom w:val="none" w:sz="0" w:space="0" w:color="auto"/>
        <w:right w:val="none" w:sz="0" w:space="0" w:color="auto"/>
      </w:divBdr>
      <w:divsChild>
        <w:div w:id="1964727224">
          <w:marLeft w:val="0"/>
          <w:marRight w:val="0"/>
          <w:marTop w:val="0"/>
          <w:marBottom w:val="0"/>
          <w:divBdr>
            <w:top w:val="none" w:sz="0" w:space="0" w:color="auto"/>
            <w:left w:val="none" w:sz="0" w:space="0" w:color="auto"/>
            <w:bottom w:val="none" w:sz="0" w:space="0" w:color="auto"/>
            <w:right w:val="none" w:sz="0" w:space="0" w:color="auto"/>
          </w:divBdr>
          <w:divsChild>
            <w:div w:id="1357005231">
              <w:marLeft w:val="0"/>
              <w:marRight w:val="0"/>
              <w:marTop w:val="0"/>
              <w:marBottom w:val="0"/>
              <w:divBdr>
                <w:top w:val="none" w:sz="0" w:space="0" w:color="auto"/>
                <w:left w:val="none" w:sz="0" w:space="0" w:color="auto"/>
                <w:bottom w:val="none" w:sz="0" w:space="0" w:color="auto"/>
                <w:right w:val="none" w:sz="0" w:space="0" w:color="auto"/>
              </w:divBdr>
              <w:divsChild>
                <w:div w:id="417557710">
                  <w:marLeft w:val="0"/>
                  <w:marRight w:val="0"/>
                  <w:marTop w:val="0"/>
                  <w:marBottom w:val="0"/>
                  <w:divBdr>
                    <w:top w:val="none" w:sz="0" w:space="0" w:color="auto"/>
                    <w:left w:val="none" w:sz="0" w:space="0" w:color="auto"/>
                    <w:bottom w:val="none" w:sz="0" w:space="0" w:color="auto"/>
                    <w:right w:val="none" w:sz="0" w:space="0" w:color="auto"/>
                  </w:divBdr>
                  <w:divsChild>
                    <w:div w:id="35084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2572">
      <w:bodyDiv w:val="1"/>
      <w:marLeft w:val="0"/>
      <w:marRight w:val="0"/>
      <w:marTop w:val="0"/>
      <w:marBottom w:val="0"/>
      <w:divBdr>
        <w:top w:val="none" w:sz="0" w:space="0" w:color="auto"/>
        <w:left w:val="none" w:sz="0" w:space="0" w:color="auto"/>
        <w:bottom w:val="none" w:sz="0" w:space="0" w:color="auto"/>
        <w:right w:val="none" w:sz="0" w:space="0" w:color="auto"/>
      </w:divBdr>
      <w:divsChild>
        <w:div w:id="1604455790">
          <w:marLeft w:val="0"/>
          <w:marRight w:val="0"/>
          <w:marTop w:val="0"/>
          <w:marBottom w:val="0"/>
          <w:divBdr>
            <w:top w:val="none" w:sz="0" w:space="0" w:color="auto"/>
            <w:left w:val="none" w:sz="0" w:space="0" w:color="auto"/>
            <w:bottom w:val="none" w:sz="0" w:space="0" w:color="auto"/>
            <w:right w:val="none" w:sz="0" w:space="0" w:color="auto"/>
          </w:divBdr>
          <w:divsChild>
            <w:div w:id="1850832470">
              <w:marLeft w:val="0"/>
              <w:marRight w:val="0"/>
              <w:marTop w:val="0"/>
              <w:marBottom w:val="0"/>
              <w:divBdr>
                <w:top w:val="none" w:sz="0" w:space="0" w:color="auto"/>
                <w:left w:val="none" w:sz="0" w:space="0" w:color="auto"/>
                <w:bottom w:val="none" w:sz="0" w:space="0" w:color="auto"/>
                <w:right w:val="none" w:sz="0" w:space="0" w:color="auto"/>
              </w:divBdr>
              <w:divsChild>
                <w:div w:id="1034042428">
                  <w:marLeft w:val="0"/>
                  <w:marRight w:val="0"/>
                  <w:marTop w:val="0"/>
                  <w:marBottom w:val="0"/>
                  <w:divBdr>
                    <w:top w:val="none" w:sz="0" w:space="0" w:color="auto"/>
                    <w:left w:val="none" w:sz="0" w:space="0" w:color="auto"/>
                    <w:bottom w:val="none" w:sz="0" w:space="0" w:color="auto"/>
                    <w:right w:val="none" w:sz="0" w:space="0" w:color="auto"/>
                  </w:divBdr>
                  <w:divsChild>
                    <w:div w:id="78422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5755">
      <w:bodyDiv w:val="1"/>
      <w:marLeft w:val="0"/>
      <w:marRight w:val="0"/>
      <w:marTop w:val="0"/>
      <w:marBottom w:val="0"/>
      <w:divBdr>
        <w:top w:val="none" w:sz="0" w:space="0" w:color="auto"/>
        <w:left w:val="none" w:sz="0" w:space="0" w:color="auto"/>
        <w:bottom w:val="none" w:sz="0" w:space="0" w:color="auto"/>
        <w:right w:val="none" w:sz="0" w:space="0" w:color="auto"/>
      </w:divBdr>
      <w:divsChild>
        <w:div w:id="1684236217">
          <w:marLeft w:val="0"/>
          <w:marRight w:val="0"/>
          <w:marTop w:val="0"/>
          <w:marBottom w:val="0"/>
          <w:divBdr>
            <w:top w:val="none" w:sz="0" w:space="0" w:color="auto"/>
            <w:left w:val="none" w:sz="0" w:space="0" w:color="auto"/>
            <w:bottom w:val="none" w:sz="0" w:space="0" w:color="auto"/>
            <w:right w:val="none" w:sz="0" w:space="0" w:color="auto"/>
          </w:divBdr>
          <w:divsChild>
            <w:div w:id="1376271150">
              <w:marLeft w:val="0"/>
              <w:marRight w:val="0"/>
              <w:marTop w:val="0"/>
              <w:marBottom w:val="0"/>
              <w:divBdr>
                <w:top w:val="none" w:sz="0" w:space="0" w:color="auto"/>
                <w:left w:val="none" w:sz="0" w:space="0" w:color="auto"/>
                <w:bottom w:val="none" w:sz="0" w:space="0" w:color="auto"/>
                <w:right w:val="none" w:sz="0" w:space="0" w:color="auto"/>
              </w:divBdr>
              <w:divsChild>
                <w:div w:id="17809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039927">
      <w:bodyDiv w:val="1"/>
      <w:marLeft w:val="0"/>
      <w:marRight w:val="0"/>
      <w:marTop w:val="0"/>
      <w:marBottom w:val="0"/>
      <w:divBdr>
        <w:top w:val="none" w:sz="0" w:space="0" w:color="auto"/>
        <w:left w:val="none" w:sz="0" w:space="0" w:color="auto"/>
        <w:bottom w:val="none" w:sz="0" w:space="0" w:color="auto"/>
        <w:right w:val="none" w:sz="0" w:space="0" w:color="auto"/>
      </w:divBdr>
      <w:divsChild>
        <w:div w:id="288244810">
          <w:marLeft w:val="0"/>
          <w:marRight w:val="0"/>
          <w:marTop w:val="0"/>
          <w:marBottom w:val="0"/>
          <w:divBdr>
            <w:top w:val="none" w:sz="0" w:space="0" w:color="auto"/>
            <w:left w:val="none" w:sz="0" w:space="0" w:color="auto"/>
            <w:bottom w:val="none" w:sz="0" w:space="0" w:color="auto"/>
            <w:right w:val="none" w:sz="0" w:space="0" w:color="auto"/>
          </w:divBdr>
          <w:divsChild>
            <w:div w:id="1293176104">
              <w:marLeft w:val="0"/>
              <w:marRight w:val="0"/>
              <w:marTop w:val="0"/>
              <w:marBottom w:val="0"/>
              <w:divBdr>
                <w:top w:val="none" w:sz="0" w:space="0" w:color="auto"/>
                <w:left w:val="none" w:sz="0" w:space="0" w:color="auto"/>
                <w:bottom w:val="none" w:sz="0" w:space="0" w:color="auto"/>
                <w:right w:val="none" w:sz="0" w:space="0" w:color="auto"/>
              </w:divBdr>
              <w:divsChild>
                <w:div w:id="824320461">
                  <w:marLeft w:val="0"/>
                  <w:marRight w:val="0"/>
                  <w:marTop w:val="0"/>
                  <w:marBottom w:val="0"/>
                  <w:divBdr>
                    <w:top w:val="none" w:sz="0" w:space="0" w:color="auto"/>
                    <w:left w:val="none" w:sz="0" w:space="0" w:color="auto"/>
                    <w:bottom w:val="none" w:sz="0" w:space="0" w:color="auto"/>
                    <w:right w:val="none" w:sz="0" w:space="0" w:color="auto"/>
                  </w:divBdr>
                  <w:divsChild>
                    <w:div w:id="166843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712649">
      <w:bodyDiv w:val="1"/>
      <w:marLeft w:val="0"/>
      <w:marRight w:val="0"/>
      <w:marTop w:val="0"/>
      <w:marBottom w:val="0"/>
      <w:divBdr>
        <w:top w:val="none" w:sz="0" w:space="0" w:color="auto"/>
        <w:left w:val="none" w:sz="0" w:space="0" w:color="auto"/>
        <w:bottom w:val="none" w:sz="0" w:space="0" w:color="auto"/>
        <w:right w:val="none" w:sz="0" w:space="0" w:color="auto"/>
      </w:divBdr>
      <w:divsChild>
        <w:div w:id="1367750519">
          <w:marLeft w:val="547"/>
          <w:marRight w:val="0"/>
          <w:marTop w:val="120"/>
          <w:marBottom w:val="120"/>
          <w:divBdr>
            <w:top w:val="none" w:sz="0" w:space="0" w:color="auto"/>
            <w:left w:val="none" w:sz="0" w:space="0" w:color="auto"/>
            <w:bottom w:val="none" w:sz="0" w:space="0" w:color="auto"/>
            <w:right w:val="none" w:sz="0" w:space="0" w:color="auto"/>
          </w:divBdr>
        </w:div>
        <w:div w:id="344789564">
          <w:marLeft w:val="1166"/>
          <w:marRight w:val="0"/>
          <w:marTop w:val="120"/>
          <w:marBottom w:val="120"/>
          <w:divBdr>
            <w:top w:val="none" w:sz="0" w:space="0" w:color="auto"/>
            <w:left w:val="none" w:sz="0" w:space="0" w:color="auto"/>
            <w:bottom w:val="none" w:sz="0" w:space="0" w:color="auto"/>
            <w:right w:val="none" w:sz="0" w:space="0" w:color="auto"/>
          </w:divBdr>
        </w:div>
        <w:div w:id="201601604">
          <w:marLeft w:val="1166"/>
          <w:marRight w:val="0"/>
          <w:marTop w:val="120"/>
          <w:marBottom w:val="120"/>
          <w:divBdr>
            <w:top w:val="none" w:sz="0" w:space="0" w:color="auto"/>
            <w:left w:val="none" w:sz="0" w:space="0" w:color="auto"/>
            <w:bottom w:val="none" w:sz="0" w:space="0" w:color="auto"/>
            <w:right w:val="none" w:sz="0" w:space="0" w:color="auto"/>
          </w:divBdr>
        </w:div>
        <w:div w:id="1482237946">
          <w:marLeft w:val="1800"/>
          <w:marRight w:val="0"/>
          <w:marTop w:val="120"/>
          <w:marBottom w:val="120"/>
          <w:divBdr>
            <w:top w:val="none" w:sz="0" w:space="0" w:color="auto"/>
            <w:left w:val="none" w:sz="0" w:space="0" w:color="auto"/>
            <w:bottom w:val="none" w:sz="0" w:space="0" w:color="auto"/>
            <w:right w:val="none" w:sz="0" w:space="0" w:color="auto"/>
          </w:divBdr>
        </w:div>
        <w:div w:id="901872101">
          <w:marLeft w:val="1166"/>
          <w:marRight w:val="0"/>
          <w:marTop w:val="120"/>
          <w:marBottom w:val="120"/>
          <w:divBdr>
            <w:top w:val="none" w:sz="0" w:space="0" w:color="auto"/>
            <w:left w:val="none" w:sz="0" w:space="0" w:color="auto"/>
            <w:bottom w:val="none" w:sz="0" w:space="0" w:color="auto"/>
            <w:right w:val="none" w:sz="0" w:space="0" w:color="auto"/>
          </w:divBdr>
        </w:div>
        <w:div w:id="556235807">
          <w:marLeft w:val="1800"/>
          <w:marRight w:val="0"/>
          <w:marTop w:val="120"/>
          <w:marBottom w:val="120"/>
          <w:divBdr>
            <w:top w:val="none" w:sz="0" w:space="0" w:color="auto"/>
            <w:left w:val="none" w:sz="0" w:space="0" w:color="auto"/>
            <w:bottom w:val="none" w:sz="0" w:space="0" w:color="auto"/>
            <w:right w:val="none" w:sz="0" w:space="0" w:color="auto"/>
          </w:divBdr>
        </w:div>
      </w:divsChild>
    </w:div>
    <w:div w:id="1497065869">
      <w:bodyDiv w:val="1"/>
      <w:marLeft w:val="0"/>
      <w:marRight w:val="0"/>
      <w:marTop w:val="0"/>
      <w:marBottom w:val="0"/>
      <w:divBdr>
        <w:top w:val="none" w:sz="0" w:space="0" w:color="auto"/>
        <w:left w:val="none" w:sz="0" w:space="0" w:color="auto"/>
        <w:bottom w:val="none" w:sz="0" w:space="0" w:color="auto"/>
        <w:right w:val="none" w:sz="0" w:space="0" w:color="auto"/>
      </w:divBdr>
      <w:divsChild>
        <w:div w:id="1349255326">
          <w:marLeft w:val="547"/>
          <w:marRight w:val="0"/>
          <w:marTop w:val="120"/>
          <w:marBottom w:val="120"/>
          <w:divBdr>
            <w:top w:val="none" w:sz="0" w:space="0" w:color="auto"/>
            <w:left w:val="none" w:sz="0" w:space="0" w:color="auto"/>
            <w:bottom w:val="none" w:sz="0" w:space="0" w:color="auto"/>
            <w:right w:val="none" w:sz="0" w:space="0" w:color="auto"/>
          </w:divBdr>
        </w:div>
        <w:div w:id="519127526">
          <w:marLeft w:val="1166"/>
          <w:marRight w:val="0"/>
          <w:marTop w:val="120"/>
          <w:marBottom w:val="120"/>
          <w:divBdr>
            <w:top w:val="none" w:sz="0" w:space="0" w:color="auto"/>
            <w:left w:val="none" w:sz="0" w:space="0" w:color="auto"/>
            <w:bottom w:val="none" w:sz="0" w:space="0" w:color="auto"/>
            <w:right w:val="none" w:sz="0" w:space="0" w:color="auto"/>
          </w:divBdr>
        </w:div>
        <w:div w:id="1075005477">
          <w:marLeft w:val="1166"/>
          <w:marRight w:val="0"/>
          <w:marTop w:val="120"/>
          <w:marBottom w:val="120"/>
          <w:divBdr>
            <w:top w:val="none" w:sz="0" w:space="0" w:color="auto"/>
            <w:left w:val="none" w:sz="0" w:space="0" w:color="auto"/>
            <w:bottom w:val="none" w:sz="0" w:space="0" w:color="auto"/>
            <w:right w:val="none" w:sz="0" w:space="0" w:color="auto"/>
          </w:divBdr>
        </w:div>
        <w:div w:id="1880241408">
          <w:marLeft w:val="547"/>
          <w:marRight w:val="0"/>
          <w:marTop w:val="120"/>
          <w:marBottom w:val="120"/>
          <w:divBdr>
            <w:top w:val="none" w:sz="0" w:space="0" w:color="auto"/>
            <w:left w:val="none" w:sz="0" w:space="0" w:color="auto"/>
            <w:bottom w:val="none" w:sz="0" w:space="0" w:color="auto"/>
            <w:right w:val="none" w:sz="0" w:space="0" w:color="auto"/>
          </w:divBdr>
        </w:div>
        <w:div w:id="1961301433">
          <w:marLeft w:val="1166"/>
          <w:marRight w:val="0"/>
          <w:marTop w:val="120"/>
          <w:marBottom w:val="120"/>
          <w:divBdr>
            <w:top w:val="none" w:sz="0" w:space="0" w:color="auto"/>
            <w:left w:val="none" w:sz="0" w:space="0" w:color="auto"/>
            <w:bottom w:val="none" w:sz="0" w:space="0" w:color="auto"/>
            <w:right w:val="none" w:sz="0" w:space="0" w:color="auto"/>
          </w:divBdr>
        </w:div>
      </w:divsChild>
    </w:div>
    <w:div w:id="1530752665">
      <w:bodyDiv w:val="1"/>
      <w:marLeft w:val="0"/>
      <w:marRight w:val="0"/>
      <w:marTop w:val="0"/>
      <w:marBottom w:val="0"/>
      <w:divBdr>
        <w:top w:val="none" w:sz="0" w:space="0" w:color="auto"/>
        <w:left w:val="none" w:sz="0" w:space="0" w:color="auto"/>
        <w:bottom w:val="none" w:sz="0" w:space="0" w:color="auto"/>
        <w:right w:val="none" w:sz="0" w:space="0" w:color="auto"/>
      </w:divBdr>
      <w:divsChild>
        <w:div w:id="1318219623">
          <w:marLeft w:val="0"/>
          <w:marRight w:val="0"/>
          <w:marTop w:val="0"/>
          <w:marBottom w:val="0"/>
          <w:divBdr>
            <w:top w:val="none" w:sz="0" w:space="0" w:color="auto"/>
            <w:left w:val="none" w:sz="0" w:space="0" w:color="auto"/>
            <w:bottom w:val="none" w:sz="0" w:space="0" w:color="auto"/>
            <w:right w:val="none" w:sz="0" w:space="0" w:color="auto"/>
          </w:divBdr>
          <w:divsChild>
            <w:div w:id="1002201394">
              <w:marLeft w:val="0"/>
              <w:marRight w:val="0"/>
              <w:marTop w:val="0"/>
              <w:marBottom w:val="0"/>
              <w:divBdr>
                <w:top w:val="none" w:sz="0" w:space="0" w:color="auto"/>
                <w:left w:val="none" w:sz="0" w:space="0" w:color="auto"/>
                <w:bottom w:val="none" w:sz="0" w:space="0" w:color="auto"/>
                <w:right w:val="none" w:sz="0" w:space="0" w:color="auto"/>
              </w:divBdr>
              <w:divsChild>
                <w:div w:id="883908346">
                  <w:marLeft w:val="0"/>
                  <w:marRight w:val="0"/>
                  <w:marTop w:val="0"/>
                  <w:marBottom w:val="0"/>
                  <w:divBdr>
                    <w:top w:val="none" w:sz="0" w:space="0" w:color="auto"/>
                    <w:left w:val="none" w:sz="0" w:space="0" w:color="auto"/>
                    <w:bottom w:val="none" w:sz="0" w:space="0" w:color="auto"/>
                    <w:right w:val="none" w:sz="0" w:space="0" w:color="auto"/>
                  </w:divBdr>
                  <w:divsChild>
                    <w:div w:id="99152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496380">
      <w:bodyDiv w:val="1"/>
      <w:marLeft w:val="0"/>
      <w:marRight w:val="0"/>
      <w:marTop w:val="0"/>
      <w:marBottom w:val="0"/>
      <w:divBdr>
        <w:top w:val="none" w:sz="0" w:space="0" w:color="auto"/>
        <w:left w:val="none" w:sz="0" w:space="0" w:color="auto"/>
        <w:bottom w:val="none" w:sz="0" w:space="0" w:color="auto"/>
        <w:right w:val="none" w:sz="0" w:space="0" w:color="auto"/>
      </w:divBdr>
      <w:divsChild>
        <w:div w:id="690952139">
          <w:marLeft w:val="0"/>
          <w:marRight w:val="0"/>
          <w:marTop w:val="0"/>
          <w:marBottom w:val="0"/>
          <w:divBdr>
            <w:top w:val="none" w:sz="0" w:space="0" w:color="auto"/>
            <w:left w:val="none" w:sz="0" w:space="0" w:color="auto"/>
            <w:bottom w:val="none" w:sz="0" w:space="0" w:color="auto"/>
            <w:right w:val="none" w:sz="0" w:space="0" w:color="auto"/>
          </w:divBdr>
          <w:divsChild>
            <w:div w:id="1511215578">
              <w:marLeft w:val="0"/>
              <w:marRight w:val="0"/>
              <w:marTop w:val="0"/>
              <w:marBottom w:val="0"/>
              <w:divBdr>
                <w:top w:val="none" w:sz="0" w:space="0" w:color="auto"/>
                <w:left w:val="none" w:sz="0" w:space="0" w:color="auto"/>
                <w:bottom w:val="none" w:sz="0" w:space="0" w:color="auto"/>
                <w:right w:val="none" w:sz="0" w:space="0" w:color="auto"/>
              </w:divBdr>
              <w:divsChild>
                <w:div w:id="208282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71335">
      <w:bodyDiv w:val="1"/>
      <w:marLeft w:val="0"/>
      <w:marRight w:val="0"/>
      <w:marTop w:val="0"/>
      <w:marBottom w:val="0"/>
      <w:divBdr>
        <w:top w:val="none" w:sz="0" w:space="0" w:color="auto"/>
        <w:left w:val="none" w:sz="0" w:space="0" w:color="auto"/>
        <w:bottom w:val="none" w:sz="0" w:space="0" w:color="auto"/>
        <w:right w:val="none" w:sz="0" w:space="0" w:color="auto"/>
      </w:divBdr>
    </w:div>
    <w:div w:id="1584414553">
      <w:bodyDiv w:val="1"/>
      <w:marLeft w:val="0"/>
      <w:marRight w:val="0"/>
      <w:marTop w:val="0"/>
      <w:marBottom w:val="0"/>
      <w:divBdr>
        <w:top w:val="none" w:sz="0" w:space="0" w:color="auto"/>
        <w:left w:val="none" w:sz="0" w:space="0" w:color="auto"/>
        <w:bottom w:val="none" w:sz="0" w:space="0" w:color="auto"/>
        <w:right w:val="none" w:sz="0" w:space="0" w:color="auto"/>
      </w:divBdr>
    </w:div>
    <w:div w:id="1597596143">
      <w:bodyDiv w:val="1"/>
      <w:marLeft w:val="0"/>
      <w:marRight w:val="0"/>
      <w:marTop w:val="0"/>
      <w:marBottom w:val="0"/>
      <w:divBdr>
        <w:top w:val="none" w:sz="0" w:space="0" w:color="auto"/>
        <w:left w:val="none" w:sz="0" w:space="0" w:color="auto"/>
        <w:bottom w:val="none" w:sz="0" w:space="0" w:color="auto"/>
        <w:right w:val="none" w:sz="0" w:space="0" w:color="auto"/>
      </w:divBdr>
      <w:divsChild>
        <w:div w:id="1537505928">
          <w:marLeft w:val="547"/>
          <w:marRight w:val="0"/>
          <w:marTop w:val="120"/>
          <w:marBottom w:val="120"/>
          <w:divBdr>
            <w:top w:val="none" w:sz="0" w:space="0" w:color="auto"/>
            <w:left w:val="none" w:sz="0" w:space="0" w:color="auto"/>
            <w:bottom w:val="none" w:sz="0" w:space="0" w:color="auto"/>
            <w:right w:val="none" w:sz="0" w:space="0" w:color="auto"/>
          </w:divBdr>
        </w:div>
      </w:divsChild>
    </w:div>
    <w:div w:id="1617785511">
      <w:bodyDiv w:val="1"/>
      <w:marLeft w:val="0"/>
      <w:marRight w:val="0"/>
      <w:marTop w:val="0"/>
      <w:marBottom w:val="0"/>
      <w:divBdr>
        <w:top w:val="none" w:sz="0" w:space="0" w:color="auto"/>
        <w:left w:val="none" w:sz="0" w:space="0" w:color="auto"/>
        <w:bottom w:val="none" w:sz="0" w:space="0" w:color="auto"/>
        <w:right w:val="none" w:sz="0" w:space="0" w:color="auto"/>
      </w:divBdr>
      <w:divsChild>
        <w:div w:id="2143881299">
          <w:marLeft w:val="0"/>
          <w:marRight w:val="0"/>
          <w:marTop w:val="0"/>
          <w:marBottom w:val="0"/>
          <w:divBdr>
            <w:top w:val="none" w:sz="0" w:space="0" w:color="auto"/>
            <w:left w:val="none" w:sz="0" w:space="0" w:color="auto"/>
            <w:bottom w:val="none" w:sz="0" w:space="0" w:color="auto"/>
            <w:right w:val="none" w:sz="0" w:space="0" w:color="auto"/>
          </w:divBdr>
          <w:divsChild>
            <w:div w:id="61487371">
              <w:marLeft w:val="0"/>
              <w:marRight w:val="0"/>
              <w:marTop w:val="0"/>
              <w:marBottom w:val="0"/>
              <w:divBdr>
                <w:top w:val="none" w:sz="0" w:space="0" w:color="auto"/>
                <w:left w:val="none" w:sz="0" w:space="0" w:color="auto"/>
                <w:bottom w:val="none" w:sz="0" w:space="0" w:color="auto"/>
                <w:right w:val="none" w:sz="0" w:space="0" w:color="auto"/>
              </w:divBdr>
              <w:divsChild>
                <w:div w:id="1468015522">
                  <w:marLeft w:val="0"/>
                  <w:marRight w:val="0"/>
                  <w:marTop w:val="0"/>
                  <w:marBottom w:val="0"/>
                  <w:divBdr>
                    <w:top w:val="none" w:sz="0" w:space="0" w:color="auto"/>
                    <w:left w:val="none" w:sz="0" w:space="0" w:color="auto"/>
                    <w:bottom w:val="none" w:sz="0" w:space="0" w:color="auto"/>
                    <w:right w:val="none" w:sz="0" w:space="0" w:color="auto"/>
                  </w:divBdr>
                  <w:divsChild>
                    <w:div w:id="160596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78796">
      <w:bodyDiv w:val="1"/>
      <w:marLeft w:val="0"/>
      <w:marRight w:val="0"/>
      <w:marTop w:val="0"/>
      <w:marBottom w:val="0"/>
      <w:divBdr>
        <w:top w:val="none" w:sz="0" w:space="0" w:color="auto"/>
        <w:left w:val="none" w:sz="0" w:space="0" w:color="auto"/>
        <w:bottom w:val="none" w:sz="0" w:space="0" w:color="auto"/>
        <w:right w:val="none" w:sz="0" w:space="0" w:color="auto"/>
      </w:divBdr>
    </w:div>
    <w:div w:id="1637755746">
      <w:bodyDiv w:val="1"/>
      <w:marLeft w:val="0"/>
      <w:marRight w:val="0"/>
      <w:marTop w:val="0"/>
      <w:marBottom w:val="0"/>
      <w:divBdr>
        <w:top w:val="none" w:sz="0" w:space="0" w:color="auto"/>
        <w:left w:val="none" w:sz="0" w:space="0" w:color="auto"/>
        <w:bottom w:val="none" w:sz="0" w:space="0" w:color="auto"/>
        <w:right w:val="none" w:sz="0" w:space="0" w:color="auto"/>
      </w:divBdr>
    </w:div>
    <w:div w:id="1728530584">
      <w:bodyDiv w:val="1"/>
      <w:marLeft w:val="0"/>
      <w:marRight w:val="0"/>
      <w:marTop w:val="0"/>
      <w:marBottom w:val="0"/>
      <w:divBdr>
        <w:top w:val="none" w:sz="0" w:space="0" w:color="auto"/>
        <w:left w:val="none" w:sz="0" w:space="0" w:color="auto"/>
        <w:bottom w:val="none" w:sz="0" w:space="0" w:color="auto"/>
        <w:right w:val="none" w:sz="0" w:space="0" w:color="auto"/>
      </w:divBdr>
      <w:divsChild>
        <w:div w:id="1844784871">
          <w:marLeft w:val="0"/>
          <w:marRight w:val="0"/>
          <w:marTop w:val="0"/>
          <w:marBottom w:val="0"/>
          <w:divBdr>
            <w:top w:val="none" w:sz="0" w:space="0" w:color="auto"/>
            <w:left w:val="none" w:sz="0" w:space="0" w:color="auto"/>
            <w:bottom w:val="none" w:sz="0" w:space="0" w:color="auto"/>
            <w:right w:val="none" w:sz="0" w:space="0" w:color="auto"/>
          </w:divBdr>
          <w:divsChild>
            <w:div w:id="268204150">
              <w:marLeft w:val="0"/>
              <w:marRight w:val="0"/>
              <w:marTop w:val="0"/>
              <w:marBottom w:val="0"/>
              <w:divBdr>
                <w:top w:val="none" w:sz="0" w:space="0" w:color="auto"/>
                <w:left w:val="none" w:sz="0" w:space="0" w:color="auto"/>
                <w:bottom w:val="none" w:sz="0" w:space="0" w:color="auto"/>
                <w:right w:val="none" w:sz="0" w:space="0" w:color="auto"/>
              </w:divBdr>
              <w:divsChild>
                <w:div w:id="157261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827354">
      <w:bodyDiv w:val="1"/>
      <w:marLeft w:val="0"/>
      <w:marRight w:val="0"/>
      <w:marTop w:val="0"/>
      <w:marBottom w:val="0"/>
      <w:divBdr>
        <w:top w:val="none" w:sz="0" w:space="0" w:color="auto"/>
        <w:left w:val="none" w:sz="0" w:space="0" w:color="auto"/>
        <w:bottom w:val="none" w:sz="0" w:space="0" w:color="auto"/>
        <w:right w:val="none" w:sz="0" w:space="0" w:color="auto"/>
      </w:divBdr>
    </w:div>
    <w:div w:id="1804618404">
      <w:bodyDiv w:val="1"/>
      <w:marLeft w:val="0"/>
      <w:marRight w:val="0"/>
      <w:marTop w:val="0"/>
      <w:marBottom w:val="0"/>
      <w:divBdr>
        <w:top w:val="none" w:sz="0" w:space="0" w:color="auto"/>
        <w:left w:val="none" w:sz="0" w:space="0" w:color="auto"/>
        <w:bottom w:val="none" w:sz="0" w:space="0" w:color="auto"/>
        <w:right w:val="none" w:sz="0" w:space="0" w:color="auto"/>
      </w:divBdr>
      <w:divsChild>
        <w:div w:id="2069844006">
          <w:marLeft w:val="0"/>
          <w:marRight w:val="0"/>
          <w:marTop w:val="0"/>
          <w:marBottom w:val="0"/>
          <w:divBdr>
            <w:top w:val="none" w:sz="0" w:space="0" w:color="auto"/>
            <w:left w:val="none" w:sz="0" w:space="0" w:color="auto"/>
            <w:bottom w:val="none" w:sz="0" w:space="0" w:color="auto"/>
            <w:right w:val="none" w:sz="0" w:space="0" w:color="auto"/>
          </w:divBdr>
          <w:divsChild>
            <w:div w:id="1769931025">
              <w:marLeft w:val="0"/>
              <w:marRight w:val="0"/>
              <w:marTop w:val="0"/>
              <w:marBottom w:val="0"/>
              <w:divBdr>
                <w:top w:val="none" w:sz="0" w:space="0" w:color="auto"/>
                <w:left w:val="none" w:sz="0" w:space="0" w:color="auto"/>
                <w:bottom w:val="none" w:sz="0" w:space="0" w:color="auto"/>
                <w:right w:val="none" w:sz="0" w:space="0" w:color="auto"/>
              </w:divBdr>
              <w:divsChild>
                <w:div w:id="2092847846">
                  <w:marLeft w:val="0"/>
                  <w:marRight w:val="0"/>
                  <w:marTop w:val="0"/>
                  <w:marBottom w:val="0"/>
                  <w:divBdr>
                    <w:top w:val="none" w:sz="0" w:space="0" w:color="auto"/>
                    <w:left w:val="none" w:sz="0" w:space="0" w:color="auto"/>
                    <w:bottom w:val="none" w:sz="0" w:space="0" w:color="auto"/>
                    <w:right w:val="none" w:sz="0" w:space="0" w:color="auto"/>
                  </w:divBdr>
                  <w:divsChild>
                    <w:div w:id="1918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828032">
      <w:bodyDiv w:val="1"/>
      <w:marLeft w:val="0"/>
      <w:marRight w:val="0"/>
      <w:marTop w:val="0"/>
      <w:marBottom w:val="0"/>
      <w:divBdr>
        <w:top w:val="none" w:sz="0" w:space="0" w:color="auto"/>
        <w:left w:val="none" w:sz="0" w:space="0" w:color="auto"/>
        <w:bottom w:val="none" w:sz="0" w:space="0" w:color="auto"/>
        <w:right w:val="none" w:sz="0" w:space="0" w:color="auto"/>
      </w:divBdr>
    </w:div>
    <w:div w:id="1829125619">
      <w:bodyDiv w:val="1"/>
      <w:marLeft w:val="0"/>
      <w:marRight w:val="0"/>
      <w:marTop w:val="0"/>
      <w:marBottom w:val="0"/>
      <w:divBdr>
        <w:top w:val="none" w:sz="0" w:space="0" w:color="auto"/>
        <w:left w:val="none" w:sz="0" w:space="0" w:color="auto"/>
        <w:bottom w:val="none" w:sz="0" w:space="0" w:color="auto"/>
        <w:right w:val="none" w:sz="0" w:space="0" w:color="auto"/>
      </w:divBdr>
      <w:divsChild>
        <w:div w:id="1670139242">
          <w:marLeft w:val="0"/>
          <w:marRight w:val="0"/>
          <w:marTop w:val="0"/>
          <w:marBottom w:val="0"/>
          <w:divBdr>
            <w:top w:val="none" w:sz="0" w:space="0" w:color="auto"/>
            <w:left w:val="none" w:sz="0" w:space="0" w:color="auto"/>
            <w:bottom w:val="none" w:sz="0" w:space="0" w:color="auto"/>
            <w:right w:val="none" w:sz="0" w:space="0" w:color="auto"/>
          </w:divBdr>
          <w:divsChild>
            <w:div w:id="387993191">
              <w:marLeft w:val="0"/>
              <w:marRight w:val="0"/>
              <w:marTop w:val="0"/>
              <w:marBottom w:val="0"/>
              <w:divBdr>
                <w:top w:val="none" w:sz="0" w:space="0" w:color="auto"/>
                <w:left w:val="none" w:sz="0" w:space="0" w:color="auto"/>
                <w:bottom w:val="none" w:sz="0" w:space="0" w:color="auto"/>
                <w:right w:val="none" w:sz="0" w:space="0" w:color="auto"/>
              </w:divBdr>
              <w:divsChild>
                <w:div w:id="535850372">
                  <w:marLeft w:val="0"/>
                  <w:marRight w:val="0"/>
                  <w:marTop w:val="0"/>
                  <w:marBottom w:val="0"/>
                  <w:divBdr>
                    <w:top w:val="none" w:sz="0" w:space="0" w:color="auto"/>
                    <w:left w:val="none" w:sz="0" w:space="0" w:color="auto"/>
                    <w:bottom w:val="none" w:sz="0" w:space="0" w:color="auto"/>
                    <w:right w:val="none" w:sz="0" w:space="0" w:color="auto"/>
                  </w:divBdr>
                  <w:divsChild>
                    <w:div w:id="7197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178895">
      <w:bodyDiv w:val="1"/>
      <w:marLeft w:val="0"/>
      <w:marRight w:val="0"/>
      <w:marTop w:val="0"/>
      <w:marBottom w:val="0"/>
      <w:divBdr>
        <w:top w:val="none" w:sz="0" w:space="0" w:color="auto"/>
        <w:left w:val="none" w:sz="0" w:space="0" w:color="auto"/>
        <w:bottom w:val="none" w:sz="0" w:space="0" w:color="auto"/>
        <w:right w:val="none" w:sz="0" w:space="0" w:color="auto"/>
      </w:divBdr>
    </w:div>
    <w:div w:id="1860505108">
      <w:bodyDiv w:val="1"/>
      <w:marLeft w:val="0"/>
      <w:marRight w:val="0"/>
      <w:marTop w:val="0"/>
      <w:marBottom w:val="0"/>
      <w:divBdr>
        <w:top w:val="none" w:sz="0" w:space="0" w:color="auto"/>
        <w:left w:val="none" w:sz="0" w:space="0" w:color="auto"/>
        <w:bottom w:val="none" w:sz="0" w:space="0" w:color="auto"/>
        <w:right w:val="none" w:sz="0" w:space="0" w:color="auto"/>
      </w:divBdr>
    </w:div>
    <w:div w:id="1881897901">
      <w:bodyDiv w:val="1"/>
      <w:marLeft w:val="0"/>
      <w:marRight w:val="0"/>
      <w:marTop w:val="0"/>
      <w:marBottom w:val="0"/>
      <w:divBdr>
        <w:top w:val="none" w:sz="0" w:space="0" w:color="auto"/>
        <w:left w:val="none" w:sz="0" w:space="0" w:color="auto"/>
        <w:bottom w:val="none" w:sz="0" w:space="0" w:color="auto"/>
        <w:right w:val="none" w:sz="0" w:space="0" w:color="auto"/>
      </w:divBdr>
      <w:divsChild>
        <w:div w:id="711459740">
          <w:marLeft w:val="547"/>
          <w:marRight w:val="0"/>
          <w:marTop w:val="120"/>
          <w:marBottom w:val="120"/>
          <w:divBdr>
            <w:top w:val="none" w:sz="0" w:space="0" w:color="auto"/>
            <w:left w:val="none" w:sz="0" w:space="0" w:color="auto"/>
            <w:bottom w:val="none" w:sz="0" w:space="0" w:color="auto"/>
            <w:right w:val="none" w:sz="0" w:space="0" w:color="auto"/>
          </w:divBdr>
        </w:div>
      </w:divsChild>
    </w:div>
    <w:div w:id="1883128029">
      <w:bodyDiv w:val="1"/>
      <w:marLeft w:val="0"/>
      <w:marRight w:val="0"/>
      <w:marTop w:val="0"/>
      <w:marBottom w:val="0"/>
      <w:divBdr>
        <w:top w:val="none" w:sz="0" w:space="0" w:color="auto"/>
        <w:left w:val="none" w:sz="0" w:space="0" w:color="auto"/>
        <w:bottom w:val="none" w:sz="0" w:space="0" w:color="auto"/>
        <w:right w:val="none" w:sz="0" w:space="0" w:color="auto"/>
      </w:divBdr>
    </w:div>
    <w:div w:id="1887373150">
      <w:bodyDiv w:val="1"/>
      <w:marLeft w:val="0"/>
      <w:marRight w:val="0"/>
      <w:marTop w:val="0"/>
      <w:marBottom w:val="0"/>
      <w:divBdr>
        <w:top w:val="none" w:sz="0" w:space="0" w:color="auto"/>
        <w:left w:val="none" w:sz="0" w:space="0" w:color="auto"/>
        <w:bottom w:val="none" w:sz="0" w:space="0" w:color="auto"/>
        <w:right w:val="none" w:sz="0" w:space="0" w:color="auto"/>
      </w:divBdr>
      <w:divsChild>
        <w:div w:id="800345968">
          <w:marLeft w:val="1166"/>
          <w:marRight w:val="0"/>
          <w:marTop w:val="120"/>
          <w:marBottom w:val="120"/>
          <w:divBdr>
            <w:top w:val="none" w:sz="0" w:space="0" w:color="auto"/>
            <w:left w:val="none" w:sz="0" w:space="0" w:color="auto"/>
            <w:bottom w:val="none" w:sz="0" w:space="0" w:color="auto"/>
            <w:right w:val="none" w:sz="0" w:space="0" w:color="auto"/>
          </w:divBdr>
        </w:div>
        <w:div w:id="1963032574">
          <w:marLeft w:val="1166"/>
          <w:marRight w:val="0"/>
          <w:marTop w:val="120"/>
          <w:marBottom w:val="120"/>
          <w:divBdr>
            <w:top w:val="none" w:sz="0" w:space="0" w:color="auto"/>
            <w:left w:val="none" w:sz="0" w:space="0" w:color="auto"/>
            <w:bottom w:val="none" w:sz="0" w:space="0" w:color="auto"/>
            <w:right w:val="none" w:sz="0" w:space="0" w:color="auto"/>
          </w:divBdr>
        </w:div>
      </w:divsChild>
    </w:div>
    <w:div w:id="1889104649">
      <w:bodyDiv w:val="1"/>
      <w:marLeft w:val="0"/>
      <w:marRight w:val="0"/>
      <w:marTop w:val="0"/>
      <w:marBottom w:val="0"/>
      <w:divBdr>
        <w:top w:val="none" w:sz="0" w:space="0" w:color="auto"/>
        <w:left w:val="none" w:sz="0" w:space="0" w:color="auto"/>
        <w:bottom w:val="none" w:sz="0" w:space="0" w:color="auto"/>
        <w:right w:val="none" w:sz="0" w:space="0" w:color="auto"/>
      </w:divBdr>
    </w:div>
    <w:div w:id="1901599365">
      <w:bodyDiv w:val="1"/>
      <w:marLeft w:val="0"/>
      <w:marRight w:val="0"/>
      <w:marTop w:val="0"/>
      <w:marBottom w:val="0"/>
      <w:divBdr>
        <w:top w:val="none" w:sz="0" w:space="0" w:color="auto"/>
        <w:left w:val="none" w:sz="0" w:space="0" w:color="auto"/>
        <w:bottom w:val="none" w:sz="0" w:space="0" w:color="auto"/>
        <w:right w:val="none" w:sz="0" w:space="0" w:color="auto"/>
      </w:divBdr>
      <w:divsChild>
        <w:div w:id="981497224">
          <w:marLeft w:val="547"/>
          <w:marRight w:val="0"/>
          <w:marTop w:val="120"/>
          <w:marBottom w:val="120"/>
          <w:divBdr>
            <w:top w:val="none" w:sz="0" w:space="0" w:color="auto"/>
            <w:left w:val="none" w:sz="0" w:space="0" w:color="auto"/>
            <w:bottom w:val="none" w:sz="0" w:space="0" w:color="auto"/>
            <w:right w:val="none" w:sz="0" w:space="0" w:color="auto"/>
          </w:divBdr>
        </w:div>
        <w:div w:id="1720085756">
          <w:marLeft w:val="1166"/>
          <w:marRight w:val="0"/>
          <w:marTop w:val="120"/>
          <w:marBottom w:val="120"/>
          <w:divBdr>
            <w:top w:val="none" w:sz="0" w:space="0" w:color="auto"/>
            <w:left w:val="none" w:sz="0" w:space="0" w:color="auto"/>
            <w:bottom w:val="none" w:sz="0" w:space="0" w:color="auto"/>
            <w:right w:val="none" w:sz="0" w:space="0" w:color="auto"/>
          </w:divBdr>
        </w:div>
        <w:div w:id="643657470">
          <w:marLeft w:val="1800"/>
          <w:marRight w:val="0"/>
          <w:marTop w:val="120"/>
          <w:marBottom w:val="120"/>
          <w:divBdr>
            <w:top w:val="none" w:sz="0" w:space="0" w:color="auto"/>
            <w:left w:val="none" w:sz="0" w:space="0" w:color="auto"/>
            <w:bottom w:val="none" w:sz="0" w:space="0" w:color="auto"/>
            <w:right w:val="none" w:sz="0" w:space="0" w:color="auto"/>
          </w:divBdr>
        </w:div>
        <w:div w:id="777020891">
          <w:marLeft w:val="1800"/>
          <w:marRight w:val="0"/>
          <w:marTop w:val="120"/>
          <w:marBottom w:val="120"/>
          <w:divBdr>
            <w:top w:val="none" w:sz="0" w:space="0" w:color="auto"/>
            <w:left w:val="none" w:sz="0" w:space="0" w:color="auto"/>
            <w:bottom w:val="none" w:sz="0" w:space="0" w:color="auto"/>
            <w:right w:val="none" w:sz="0" w:space="0" w:color="auto"/>
          </w:divBdr>
        </w:div>
        <w:div w:id="1483044485">
          <w:marLeft w:val="1800"/>
          <w:marRight w:val="0"/>
          <w:marTop w:val="120"/>
          <w:marBottom w:val="120"/>
          <w:divBdr>
            <w:top w:val="none" w:sz="0" w:space="0" w:color="auto"/>
            <w:left w:val="none" w:sz="0" w:space="0" w:color="auto"/>
            <w:bottom w:val="none" w:sz="0" w:space="0" w:color="auto"/>
            <w:right w:val="none" w:sz="0" w:space="0" w:color="auto"/>
          </w:divBdr>
        </w:div>
      </w:divsChild>
    </w:div>
    <w:div w:id="1948733594">
      <w:bodyDiv w:val="1"/>
      <w:marLeft w:val="0"/>
      <w:marRight w:val="0"/>
      <w:marTop w:val="0"/>
      <w:marBottom w:val="0"/>
      <w:divBdr>
        <w:top w:val="none" w:sz="0" w:space="0" w:color="auto"/>
        <w:left w:val="none" w:sz="0" w:space="0" w:color="auto"/>
        <w:bottom w:val="none" w:sz="0" w:space="0" w:color="auto"/>
        <w:right w:val="none" w:sz="0" w:space="0" w:color="auto"/>
      </w:divBdr>
    </w:div>
    <w:div w:id="1960523086">
      <w:bodyDiv w:val="1"/>
      <w:marLeft w:val="0"/>
      <w:marRight w:val="0"/>
      <w:marTop w:val="0"/>
      <w:marBottom w:val="0"/>
      <w:divBdr>
        <w:top w:val="none" w:sz="0" w:space="0" w:color="auto"/>
        <w:left w:val="none" w:sz="0" w:space="0" w:color="auto"/>
        <w:bottom w:val="none" w:sz="0" w:space="0" w:color="auto"/>
        <w:right w:val="none" w:sz="0" w:space="0" w:color="auto"/>
      </w:divBdr>
    </w:div>
    <w:div w:id="1970043024">
      <w:bodyDiv w:val="1"/>
      <w:marLeft w:val="0"/>
      <w:marRight w:val="0"/>
      <w:marTop w:val="0"/>
      <w:marBottom w:val="0"/>
      <w:divBdr>
        <w:top w:val="none" w:sz="0" w:space="0" w:color="auto"/>
        <w:left w:val="none" w:sz="0" w:space="0" w:color="auto"/>
        <w:bottom w:val="none" w:sz="0" w:space="0" w:color="auto"/>
        <w:right w:val="none" w:sz="0" w:space="0" w:color="auto"/>
      </w:divBdr>
    </w:div>
    <w:div w:id="2022000058">
      <w:bodyDiv w:val="1"/>
      <w:marLeft w:val="0"/>
      <w:marRight w:val="0"/>
      <w:marTop w:val="0"/>
      <w:marBottom w:val="0"/>
      <w:divBdr>
        <w:top w:val="none" w:sz="0" w:space="0" w:color="auto"/>
        <w:left w:val="none" w:sz="0" w:space="0" w:color="auto"/>
        <w:bottom w:val="none" w:sz="0" w:space="0" w:color="auto"/>
        <w:right w:val="none" w:sz="0" w:space="0" w:color="auto"/>
      </w:divBdr>
    </w:div>
    <w:div w:id="2058311942">
      <w:bodyDiv w:val="1"/>
      <w:marLeft w:val="0"/>
      <w:marRight w:val="0"/>
      <w:marTop w:val="0"/>
      <w:marBottom w:val="0"/>
      <w:divBdr>
        <w:top w:val="none" w:sz="0" w:space="0" w:color="auto"/>
        <w:left w:val="none" w:sz="0" w:space="0" w:color="auto"/>
        <w:bottom w:val="none" w:sz="0" w:space="0" w:color="auto"/>
        <w:right w:val="none" w:sz="0" w:space="0" w:color="auto"/>
      </w:divBdr>
    </w:div>
    <w:div w:id="2071726757">
      <w:bodyDiv w:val="1"/>
      <w:marLeft w:val="0"/>
      <w:marRight w:val="0"/>
      <w:marTop w:val="0"/>
      <w:marBottom w:val="0"/>
      <w:divBdr>
        <w:top w:val="none" w:sz="0" w:space="0" w:color="auto"/>
        <w:left w:val="none" w:sz="0" w:space="0" w:color="auto"/>
        <w:bottom w:val="none" w:sz="0" w:space="0" w:color="auto"/>
        <w:right w:val="none" w:sz="0" w:space="0" w:color="auto"/>
      </w:divBdr>
      <w:divsChild>
        <w:div w:id="567107514">
          <w:marLeft w:val="0"/>
          <w:marRight w:val="0"/>
          <w:marTop w:val="0"/>
          <w:marBottom w:val="0"/>
          <w:divBdr>
            <w:top w:val="none" w:sz="0" w:space="0" w:color="auto"/>
            <w:left w:val="none" w:sz="0" w:space="0" w:color="auto"/>
            <w:bottom w:val="none" w:sz="0" w:space="0" w:color="auto"/>
            <w:right w:val="none" w:sz="0" w:space="0" w:color="auto"/>
          </w:divBdr>
          <w:divsChild>
            <w:div w:id="947392033">
              <w:marLeft w:val="0"/>
              <w:marRight w:val="0"/>
              <w:marTop w:val="0"/>
              <w:marBottom w:val="0"/>
              <w:divBdr>
                <w:top w:val="none" w:sz="0" w:space="0" w:color="auto"/>
                <w:left w:val="none" w:sz="0" w:space="0" w:color="auto"/>
                <w:bottom w:val="none" w:sz="0" w:space="0" w:color="auto"/>
                <w:right w:val="none" w:sz="0" w:space="0" w:color="auto"/>
              </w:divBdr>
              <w:divsChild>
                <w:div w:id="238910180">
                  <w:marLeft w:val="0"/>
                  <w:marRight w:val="0"/>
                  <w:marTop w:val="0"/>
                  <w:marBottom w:val="0"/>
                  <w:divBdr>
                    <w:top w:val="none" w:sz="0" w:space="0" w:color="auto"/>
                    <w:left w:val="none" w:sz="0" w:space="0" w:color="auto"/>
                    <w:bottom w:val="none" w:sz="0" w:space="0" w:color="auto"/>
                    <w:right w:val="none" w:sz="0" w:space="0" w:color="auto"/>
                  </w:divBdr>
                  <w:divsChild>
                    <w:div w:id="18231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289790">
      <w:bodyDiv w:val="1"/>
      <w:marLeft w:val="0"/>
      <w:marRight w:val="0"/>
      <w:marTop w:val="0"/>
      <w:marBottom w:val="0"/>
      <w:divBdr>
        <w:top w:val="none" w:sz="0" w:space="0" w:color="auto"/>
        <w:left w:val="none" w:sz="0" w:space="0" w:color="auto"/>
        <w:bottom w:val="none" w:sz="0" w:space="0" w:color="auto"/>
        <w:right w:val="none" w:sz="0" w:space="0" w:color="auto"/>
      </w:divBdr>
      <w:divsChild>
        <w:div w:id="1928924641">
          <w:marLeft w:val="0"/>
          <w:marRight w:val="0"/>
          <w:marTop w:val="0"/>
          <w:marBottom w:val="0"/>
          <w:divBdr>
            <w:top w:val="none" w:sz="0" w:space="0" w:color="auto"/>
            <w:left w:val="none" w:sz="0" w:space="0" w:color="auto"/>
            <w:bottom w:val="none" w:sz="0" w:space="0" w:color="auto"/>
            <w:right w:val="none" w:sz="0" w:space="0" w:color="auto"/>
          </w:divBdr>
          <w:divsChild>
            <w:div w:id="1046877732">
              <w:marLeft w:val="0"/>
              <w:marRight w:val="0"/>
              <w:marTop w:val="0"/>
              <w:marBottom w:val="0"/>
              <w:divBdr>
                <w:top w:val="none" w:sz="0" w:space="0" w:color="auto"/>
                <w:left w:val="none" w:sz="0" w:space="0" w:color="auto"/>
                <w:bottom w:val="none" w:sz="0" w:space="0" w:color="auto"/>
                <w:right w:val="none" w:sz="0" w:space="0" w:color="auto"/>
              </w:divBdr>
              <w:divsChild>
                <w:div w:id="1200318626">
                  <w:marLeft w:val="0"/>
                  <w:marRight w:val="0"/>
                  <w:marTop w:val="0"/>
                  <w:marBottom w:val="0"/>
                  <w:divBdr>
                    <w:top w:val="none" w:sz="0" w:space="0" w:color="auto"/>
                    <w:left w:val="none" w:sz="0" w:space="0" w:color="auto"/>
                    <w:bottom w:val="none" w:sz="0" w:space="0" w:color="auto"/>
                    <w:right w:val="none" w:sz="0" w:space="0" w:color="auto"/>
                  </w:divBdr>
                  <w:divsChild>
                    <w:div w:id="129690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104934">
      <w:bodyDiv w:val="1"/>
      <w:marLeft w:val="0"/>
      <w:marRight w:val="0"/>
      <w:marTop w:val="0"/>
      <w:marBottom w:val="0"/>
      <w:divBdr>
        <w:top w:val="none" w:sz="0" w:space="0" w:color="auto"/>
        <w:left w:val="none" w:sz="0" w:space="0" w:color="auto"/>
        <w:bottom w:val="none" w:sz="0" w:space="0" w:color="auto"/>
        <w:right w:val="none" w:sz="0" w:space="0" w:color="auto"/>
      </w:divBdr>
    </w:div>
    <w:div w:id="2146317594">
      <w:bodyDiv w:val="1"/>
      <w:marLeft w:val="0"/>
      <w:marRight w:val="0"/>
      <w:marTop w:val="0"/>
      <w:marBottom w:val="0"/>
      <w:divBdr>
        <w:top w:val="none" w:sz="0" w:space="0" w:color="auto"/>
        <w:left w:val="none" w:sz="0" w:space="0" w:color="auto"/>
        <w:bottom w:val="none" w:sz="0" w:space="0" w:color="auto"/>
        <w:right w:val="none" w:sz="0" w:space="0" w:color="auto"/>
      </w:divBdr>
      <w:divsChild>
        <w:div w:id="1030494504">
          <w:marLeft w:val="120"/>
          <w:marRight w:val="135"/>
          <w:marTop w:val="150"/>
          <w:marBottom w:val="150"/>
          <w:divBdr>
            <w:top w:val="none" w:sz="0" w:space="0" w:color="auto"/>
            <w:left w:val="none" w:sz="0" w:space="0" w:color="auto"/>
            <w:bottom w:val="none" w:sz="0" w:space="0" w:color="auto"/>
            <w:right w:val="none" w:sz="0" w:space="0" w:color="auto"/>
          </w:divBdr>
          <w:divsChild>
            <w:div w:id="1021661154">
              <w:marLeft w:val="0"/>
              <w:marRight w:val="0"/>
              <w:marTop w:val="0"/>
              <w:marBottom w:val="0"/>
              <w:divBdr>
                <w:top w:val="none" w:sz="0" w:space="0" w:color="auto"/>
                <w:left w:val="none" w:sz="0" w:space="0" w:color="auto"/>
                <w:bottom w:val="none" w:sz="0" w:space="0" w:color="auto"/>
                <w:right w:val="none" w:sz="0" w:space="0" w:color="auto"/>
              </w:divBdr>
              <w:divsChild>
                <w:div w:id="36510743">
                  <w:marLeft w:val="0"/>
                  <w:marRight w:val="0"/>
                  <w:marTop w:val="0"/>
                  <w:marBottom w:val="0"/>
                  <w:divBdr>
                    <w:top w:val="none" w:sz="0" w:space="0" w:color="auto"/>
                    <w:left w:val="none" w:sz="0" w:space="0" w:color="auto"/>
                    <w:bottom w:val="none" w:sz="0" w:space="0" w:color="auto"/>
                    <w:right w:val="none" w:sz="0" w:space="0" w:color="auto"/>
                  </w:divBdr>
                  <w:divsChild>
                    <w:div w:id="1963488448">
                      <w:marLeft w:val="0"/>
                      <w:marRight w:val="0"/>
                      <w:marTop w:val="0"/>
                      <w:marBottom w:val="0"/>
                      <w:divBdr>
                        <w:top w:val="none" w:sz="0" w:space="0" w:color="auto"/>
                        <w:left w:val="none" w:sz="0" w:space="0" w:color="auto"/>
                        <w:bottom w:val="none" w:sz="0" w:space="0" w:color="auto"/>
                        <w:right w:val="none" w:sz="0" w:space="0" w:color="auto"/>
                      </w:divBdr>
                      <w:divsChild>
                        <w:div w:id="1030958780">
                          <w:marLeft w:val="120"/>
                          <w:marRight w:val="0"/>
                          <w:marTop w:val="0"/>
                          <w:marBottom w:val="0"/>
                          <w:divBdr>
                            <w:top w:val="none" w:sz="0" w:space="0" w:color="auto"/>
                            <w:left w:val="none" w:sz="0" w:space="0" w:color="auto"/>
                            <w:bottom w:val="none" w:sz="0" w:space="0" w:color="auto"/>
                            <w:right w:val="none" w:sz="0" w:space="0" w:color="auto"/>
                          </w:divBdr>
                          <w:divsChild>
                            <w:div w:id="672879904">
                              <w:marLeft w:val="0"/>
                              <w:marRight w:val="0"/>
                              <w:marTop w:val="0"/>
                              <w:marBottom w:val="0"/>
                              <w:divBdr>
                                <w:top w:val="none" w:sz="0" w:space="0" w:color="auto"/>
                                <w:left w:val="none" w:sz="0" w:space="0" w:color="auto"/>
                                <w:bottom w:val="none" w:sz="0" w:space="0" w:color="auto"/>
                                <w:right w:val="none" w:sz="0" w:space="0" w:color="auto"/>
                              </w:divBdr>
                              <w:divsChild>
                                <w:div w:id="1346129376">
                                  <w:marLeft w:val="0"/>
                                  <w:marRight w:val="0"/>
                                  <w:marTop w:val="15"/>
                                  <w:marBottom w:val="0"/>
                                  <w:divBdr>
                                    <w:top w:val="none" w:sz="0" w:space="0" w:color="auto"/>
                                    <w:left w:val="none" w:sz="0" w:space="0" w:color="auto"/>
                                    <w:bottom w:val="none" w:sz="0" w:space="0" w:color="auto"/>
                                    <w:right w:val="none" w:sz="0" w:space="0" w:color="auto"/>
                                  </w:divBdr>
                                  <w:divsChild>
                                    <w:div w:id="196936406">
                                      <w:marLeft w:val="0"/>
                                      <w:marRight w:val="0"/>
                                      <w:marTop w:val="0"/>
                                      <w:marBottom w:val="0"/>
                                      <w:divBdr>
                                        <w:top w:val="none" w:sz="0" w:space="0" w:color="auto"/>
                                        <w:left w:val="none" w:sz="0" w:space="0" w:color="auto"/>
                                        <w:bottom w:val="none" w:sz="0" w:space="0" w:color="auto"/>
                                        <w:right w:val="none" w:sz="0" w:space="0" w:color="auto"/>
                                      </w:divBdr>
                                      <w:divsChild>
                                        <w:div w:id="71520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801">
          <w:marLeft w:val="120"/>
          <w:marRight w:val="135"/>
          <w:marTop w:val="150"/>
          <w:marBottom w:val="150"/>
          <w:divBdr>
            <w:top w:val="none" w:sz="0" w:space="0" w:color="auto"/>
            <w:left w:val="none" w:sz="0" w:space="0" w:color="auto"/>
            <w:bottom w:val="none" w:sz="0" w:space="0" w:color="auto"/>
            <w:right w:val="none" w:sz="0" w:space="0" w:color="auto"/>
          </w:divBdr>
          <w:divsChild>
            <w:div w:id="320549447">
              <w:marLeft w:val="0"/>
              <w:marRight w:val="0"/>
              <w:marTop w:val="0"/>
              <w:marBottom w:val="0"/>
              <w:divBdr>
                <w:top w:val="none" w:sz="0" w:space="0" w:color="auto"/>
                <w:left w:val="none" w:sz="0" w:space="0" w:color="auto"/>
                <w:bottom w:val="none" w:sz="0" w:space="0" w:color="auto"/>
                <w:right w:val="none" w:sz="0" w:space="0" w:color="auto"/>
              </w:divBdr>
            </w:div>
            <w:div w:id="2085712230">
              <w:marLeft w:val="0"/>
              <w:marRight w:val="0"/>
              <w:marTop w:val="0"/>
              <w:marBottom w:val="0"/>
              <w:divBdr>
                <w:top w:val="none" w:sz="0" w:space="0" w:color="auto"/>
                <w:left w:val="none" w:sz="0" w:space="0" w:color="auto"/>
                <w:bottom w:val="none" w:sz="0" w:space="0" w:color="auto"/>
                <w:right w:val="none" w:sz="0" w:space="0" w:color="auto"/>
              </w:divBdr>
              <w:divsChild>
                <w:div w:id="650182879">
                  <w:marLeft w:val="0"/>
                  <w:marRight w:val="0"/>
                  <w:marTop w:val="0"/>
                  <w:marBottom w:val="0"/>
                  <w:divBdr>
                    <w:top w:val="none" w:sz="0" w:space="0" w:color="auto"/>
                    <w:left w:val="none" w:sz="0" w:space="0" w:color="auto"/>
                    <w:bottom w:val="none" w:sz="0" w:space="0" w:color="auto"/>
                    <w:right w:val="none" w:sz="0" w:space="0" w:color="auto"/>
                  </w:divBdr>
                  <w:divsChild>
                    <w:div w:id="2048528595">
                      <w:marLeft w:val="0"/>
                      <w:marRight w:val="0"/>
                      <w:marTop w:val="0"/>
                      <w:marBottom w:val="0"/>
                      <w:divBdr>
                        <w:top w:val="none" w:sz="0" w:space="0" w:color="auto"/>
                        <w:left w:val="none" w:sz="0" w:space="0" w:color="auto"/>
                        <w:bottom w:val="none" w:sz="0" w:space="0" w:color="auto"/>
                        <w:right w:val="none" w:sz="0" w:space="0" w:color="auto"/>
                      </w:divBdr>
                      <w:divsChild>
                        <w:div w:id="385109251">
                          <w:marLeft w:val="120"/>
                          <w:marRight w:val="0"/>
                          <w:marTop w:val="0"/>
                          <w:marBottom w:val="0"/>
                          <w:divBdr>
                            <w:top w:val="none" w:sz="0" w:space="0" w:color="auto"/>
                            <w:left w:val="none" w:sz="0" w:space="0" w:color="auto"/>
                            <w:bottom w:val="none" w:sz="0" w:space="0" w:color="auto"/>
                            <w:right w:val="none" w:sz="0" w:space="0" w:color="auto"/>
                          </w:divBdr>
                          <w:divsChild>
                            <w:div w:id="1635597987">
                              <w:marLeft w:val="0"/>
                              <w:marRight w:val="0"/>
                              <w:marTop w:val="0"/>
                              <w:marBottom w:val="0"/>
                              <w:divBdr>
                                <w:top w:val="none" w:sz="0" w:space="0" w:color="auto"/>
                                <w:left w:val="none" w:sz="0" w:space="0" w:color="auto"/>
                                <w:bottom w:val="none" w:sz="0" w:space="0" w:color="auto"/>
                                <w:right w:val="none" w:sz="0" w:space="0" w:color="auto"/>
                              </w:divBdr>
                              <w:divsChild>
                                <w:div w:id="1009523209">
                                  <w:marLeft w:val="0"/>
                                  <w:marRight w:val="0"/>
                                  <w:marTop w:val="15"/>
                                  <w:marBottom w:val="0"/>
                                  <w:divBdr>
                                    <w:top w:val="none" w:sz="0" w:space="0" w:color="auto"/>
                                    <w:left w:val="none" w:sz="0" w:space="0" w:color="auto"/>
                                    <w:bottom w:val="none" w:sz="0" w:space="0" w:color="auto"/>
                                    <w:right w:val="none" w:sz="0" w:space="0" w:color="auto"/>
                                  </w:divBdr>
                                  <w:divsChild>
                                    <w:div w:id="630940754">
                                      <w:marLeft w:val="0"/>
                                      <w:marRight w:val="0"/>
                                      <w:marTop w:val="0"/>
                                      <w:marBottom w:val="0"/>
                                      <w:divBdr>
                                        <w:top w:val="none" w:sz="0" w:space="0" w:color="auto"/>
                                        <w:left w:val="none" w:sz="0" w:space="0" w:color="auto"/>
                                        <w:bottom w:val="none" w:sz="0" w:space="0" w:color="auto"/>
                                        <w:right w:val="none" w:sz="0" w:space="0" w:color="auto"/>
                                      </w:divBdr>
                                      <w:divsChild>
                                        <w:div w:id="200050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138799">
                      <w:marLeft w:val="0"/>
                      <w:marRight w:val="0"/>
                      <w:marTop w:val="0"/>
                      <w:marBottom w:val="0"/>
                      <w:divBdr>
                        <w:top w:val="none" w:sz="0" w:space="0" w:color="auto"/>
                        <w:left w:val="none" w:sz="0" w:space="0" w:color="auto"/>
                        <w:bottom w:val="none" w:sz="0" w:space="0" w:color="auto"/>
                        <w:right w:val="none" w:sz="0" w:space="0" w:color="auto"/>
                      </w:divBdr>
                      <w:divsChild>
                        <w:div w:id="361714617">
                          <w:marLeft w:val="120"/>
                          <w:marRight w:val="0"/>
                          <w:marTop w:val="0"/>
                          <w:marBottom w:val="0"/>
                          <w:divBdr>
                            <w:top w:val="none" w:sz="0" w:space="0" w:color="auto"/>
                            <w:left w:val="none" w:sz="0" w:space="0" w:color="auto"/>
                            <w:bottom w:val="none" w:sz="0" w:space="0" w:color="auto"/>
                            <w:right w:val="none" w:sz="0" w:space="0" w:color="auto"/>
                          </w:divBdr>
                          <w:divsChild>
                            <w:div w:id="593441159">
                              <w:marLeft w:val="0"/>
                              <w:marRight w:val="0"/>
                              <w:marTop w:val="0"/>
                              <w:marBottom w:val="0"/>
                              <w:divBdr>
                                <w:top w:val="none" w:sz="0" w:space="0" w:color="auto"/>
                                <w:left w:val="none" w:sz="0" w:space="0" w:color="auto"/>
                                <w:bottom w:val="none" w:sz="0" w:space="0" w:color="auto"/>
                                <w:right w:val="none" w:sz="0" w:space="0" w:color="auto"/>
                              </w:divBdr>
                              <w:divsChild>
                                <w:div w:id="1750498127">
                                  <w:marLeft w:val="0"/>
                                  <w:marRight w:val="0"/>
                                  <w:marTop w:val="15"/>
                                  <w:marBottom w:val="0"/>
                                  <w:divBdr>
                                    <w:top w:val="none" w:sz="0" w:space="0" w:color="auto"/>
                                    <w:left w:val="none" w:sz="0" w:space="0" w:color="auto"/>
                                    <w:bottom w:val="none" w:sz="0" w:space="0" w:color="auto"/>
                                    <w:right w:val="none" w:sz="0" w:space="0" w:color="auto"/>
                                  </w:divBdr>
                                  <w:divsChild>
                                    <w:div w:id="712121288">
                                      <w:marLeft w:val="0"/>
                                      <w:marRight w:val="0"/>
                                      <w:marTop w:val="0"/>
                                      <w:marBottom w:val="0"/>
                                      <w:divBdr>
                                        <w:top w:val="none" w:sz="0" w:space="0" w:color="auto"/>
                                        <w:left w:val="none" w:sz="0" w:space="0" w:color="auto"/>
                                        <w:bottom w:val="none" w:sz="0" w:space="0" w:color="auto"/>
                                        <w:right w:val="none" w:sz="0" w:space="0" w:color="auto"/>
                                      </w:divBdr>
                                      <w:divsChild>
                                        <w:div w:id="17831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2002</TotalTime>
  <Pages>14</Pages>
  <Words>4056</Words>
  <Characters>23124</Characters>
  <Application>Microsoft Macintosh Word</Application>
  <DocSecurity>0</DocSecurity>
  <Lines>192</Lines>
  <Paragraphs>54</Paragraphs>
  <ScaleCrop>false</ScaleCrop>
  <Company/>
  <LinksUpToDate>false</LinksUpToDate>
  <CharactersWithSpaces>27126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5521</cp:revision>
  <cp:lastPrinted>2017-04-24T18:35:00Z</cp:lastPrinted>
  <dcterms:created xsi:type="dcterms:W3CDTF">2017-01-08T18:50:00Z</dcterms:created>
  <dcterms:modified xsi:type="dcterms:W3CDTF">2017-10-24T02:11:00Z</dcterms:modified>
</cp:coreProperties>
</file>