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CB940A" w14:textId="77777777" w:rsidR="004858F8" w:rsidRPr="0062253B" w:rsidRDefault="004858F8"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r w:rsidRPr="0062253B">
        <w:rPr>
          <w:rFonts w:ascii="Garamond" w:hAnsi="Garamond"/>
        </w:rPr>
        <w:t>Patrick Capps</w:t>
      </w:r>
    </w:p>
    <w:p w14:paraId="02FAFCCF" w14:textId="77777777" w:rsidR="004858F8" w:rsidRPr="0062253B" w:rsidRDefault="004858F8"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r w:rsidRPr="0062253B">
        <w:rPr>
          <w:rFonts w:ascii="Garamond" w:hAnsi="Garamond"/>
        </w:rPr>
        <w:t>School of Law</w:t>
      </w:r>
    </w:p>
    <w:p w14:paraId="71C14084" w14:textId="77777777" w:rsidR="004858F8" w:rsidRPr="0062253B" w:rsidRDefault="004858F8"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r w:rsidRPr="0062253B">
        <w:rPr>
          <w:rFonts w:ascii="Garamond" w:hAnsi="Garamond"/>
        </w:rPr>
        <w:t>University of Bristol</w:t>
      </w:r>
    </w:p>
    <w:p w14:paraId="1DD4E9B4" w14:textId="77777777" w:rsidR="004858F8" w:rsidRPr="0062253B" w:rsidRDefault="0062253B"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r w:rsidRPr="0062253B">
        <w:rPr>
          <w:rFonts w:ascii="Garamond" w:hAnsi="Garamond"/>
        </w:rPr>
        <w:t>March 2016</w:t>
      </w:r>
    </w:p>
    <w:p w14:paraId="0C1653D1" w14:textId="77777777" w:rsidR="004858F8" w:rsidRPr="0062253B" w:rsidRDefault="004858F8"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p>
    <w:p w14:paraId="4F9A3FF5" w14:textId="77777777" w:rsidR="002F3EA4" w:rsidRPr="0062253B" w:rsidRDefault="002F3EA4"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p>
    <w:p w14:paraId="6B947B55" w14:textId="77777777" w:rsidR="002F3EA4" w:rsidRPr="0062253B" w:rsidRDefault="002F3EA4"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Garamond" w:hAnsi="Garamond"/>
        </w:rPr>
      </w:pPr>
    </w:p>
    <w:p w14:paraId="3A4C6A35" w14:textId="77777777" w:rsidR="002F3EA4" w:rsidRPr="0062253B" w:rsidRDefault="004858F8" w:rsidP="00445CD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Garamond" w:hAnsi="Garamond"/>
          <w:sz w:val="32"/>
          <w:szCs w:val="32"/>
        </w:rPr>
      </w:pPr>
      <w:r w:rsidRPr="0062253B">
        <w:rPr>
          <w:rFonts w:ascii="Garamond" w:hAnsi="Garamond"/>
          <w:sz w:val="32"/>
          <w:szCs w:val="32"/>
        </w:rPr>
        <w:t>STATE RESPONSIBILITY</w:t>
      </w:r>
    </w:p>
    <w:p w14:paraId="209356B0" w14:textId="77777777" w:rsidR="00445CDB" w:rsidRPr="0062253B" w:rsidRDefault="00445CDB" w:rsidP="00445CD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Garamond" w:hAnsi="Garamond"/>
        </w:rPr>
      </w:pPr>
    </w:p>
    <w:p w14:paraId="4F7152D6" w14:textId="77777777" w:rsidR="00CF7402" w:rsidRPr="0062253B" w:rsidRDefault="00CF7402"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r w:rsidRPr="0062253B">
        <w:rPr>
          <w:rFonts w:ascii="Garamond" w:hAnsi="Garamond"/>
        </w:rPr>
        <w:t xml:space="preserve">After nearly 50 years, the ILC finally adopted its Articles on State Responsibility on 10 August 2001. These have not been finally </w:t>
      </w:r>
      <w:r w:rsidR="00445CDB" w:rsidRPr="0062253B">
        <w:rPr>
          <w:rFonts w:ascii="Garamond" w:hAnsi="Garamond"/>
        </w:rPr>
        <w:t>“</w:t>
      </w:r>
      <w:r w:rsidRPr="0062253B">
        <w:rPr>
          <w:rFonts w:ascii="Garamond" w:hAnsi="Garamond"/>
        </w:rPr>
        <w:t>adopted</w:t>
      </w:r>
      <w:r w:rsidR="00445CDB" w:rsidRPr="0062253B">
        <w:rPr>
          <w:rFonts w:ascii="Garamond" w:hAnsi="Garamond"/>
        </w:rPr>
        <w:t>”</w:t>
      </w:r>
      <w:r w:rsidRPr="0062253B">
        <w:rPr>
          <w:rFonts w:ascii="Garamond" w:hAnsi="Garamond"/>
        </w:rPr>
        <w:t xml:space="preserve"> by the UN General Assembly, nor have been referred to a diplomatic </w:t>
      </w:r>
      <w:proofErr w:type="gramStart"/>
      <w:r w:rsidRPr="0062253B">
        <w:rPr>
          <w:rFonts w:ascii="Garamond" w:hAnsi="Garamond"/>
        </w:rPr>
        <w:t>conference which</w:t>
      </w:r>
      <w:proofErr w:type="gramEnd"/>
      <w:r w:rsidRPr="0062253B">
        <w:rPr>
          <w:rFonts w:ascii="Garamond" w:hAnsi="Garamond"/>
        </w:rPr>
        <w:t xml:space="preserve"> would proceed to draft an international treaty on the topic. Rather, in GA Res. 56/83 (December 2001) it took note of them and commended them to the attention of governments. </w:t>
      </w:r>
    </w:p>
    <w:p w14:paraId="4983BEB9" w14:textId="77777777" w:rsidR="004858F8" w:rsidRPr="0062253B" w:rsidRDefault="004858F8"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5E389705" w14:textId="77777777" w:rsidR="00CF7402" w:rsidRPr="0062253B" w:rsidRDefault="00CF7402"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r w:rsidRPr="0062253B">
        <w:rPr>
          <w:rFonts w:ascii="Garamond" w:hAnsi="Garamond"/>
        </w:rPr>
        <w:t xml:space="preserve">Each of the Articles is accompanied by a lengthy </w:t>
      </w:r>
      <w:proofErr w:type="gramStart"/>
      <w:r w:rsidR="00773FC1" w:rsidRPr="0062253B">
        <w:rPr>
          <w:rFonts w:ascii="Garamond" w:hAnsi="Garamond"/>
        </w:rPr>
        <w:t>‘</w:t>
      </w:r>
      <w:r w:rsidRPr="0062253B">
        <w:rPr>
          <w:rFonts w:ascii="Garamond" w:hAnsi="Garamond"/>
        </w:rPr>
        <w:t>commentary</w:t>
      </w:r>
      <w:r w:rsidR="00773FC1" w:rsidRPr="0062253B">
        <w:rPr>
          <w:rFonts w:ascii="Garamond" w:hAnsi="Garamond"/>
        </w:rPr>
        <w:t>’</w:t>
      </w:r>
      <w:r w:rsidRPr="0062253B">
        <w:rPr>
          <w:rFonts w:ascii="Garamond" w:hAnsi="Garamond"/>
        </w:rPr>
        <w:t xml:space="preserve"> which</w:t>
      </w:r>
      <w:proofErr w:type="gramEnd"/>
      <w:r w:rsidRPr="0062253B">
        <w:rPr>
          <w:rFonts w:ascii="Garamond" w:hAnsi="Garamond"/>
        </w:rPr>
        <w:t xml:space="preserve"> explains the background to, an</w:t>
      </w:r>
      <w:r w:rsidR="00773FC1" w:rsidRPr="0062253B">
        <w:rPr>
          <w:rFonts w:ascii="Garamond" w:hAnsi="Garamond"/>
        </w:rPr>
        <w:t>d</w:t>
      </w:r>
      <w:r w:rsidRPr="0062253B">
        <w:rPr>
          <w:rFonts w:ascii="Garamond" w:hAnsi="Garamond"/>
        </w:rPr>
        <w:t xml:space="preserve"> the ILC</w:t>
      </w:r>
      <w:r w:rsidR="00773FC1" w:rsidRPr="0062253B">
        <w:rPr>
          <w:rFonts w:ascii="Garamond" w:hAnsi="Garamond"/>
        </w:rPr>
        <w:t>’</w:t>
      </w:r>
      <w:r w:rsidRPr="0062253B">
        <w:rPr>
          <w:rFonts w:ascii="Garamond" w:hAnsi="Garamond"/>
        </w:rPr>
        <w:t>s understanding of, each of the Articles.</w:t>
      </w:r>
    </w:p>
    <w:p w14:paraId="3C069686" w14:textId="77777777" w:rsidR="00CF7402" w:rsidRPr="0062253B" w:rsidRDefault="00CF7402" w:rsidP="00CF740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63C9683F" w14:textId="77777777" w:rsidR="00CF7402" w:rsidRPr="0062253B" w:rsidRDefault="00CF7402" w:rsidP="004858F8">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r w:rsidRPr="0062253B">
        <w:rPr>
          <w:rFonts w:ascii="Garamond" w:hAnsi="Garamond"/>
        </w:rPr>
        <w:t>The Articles, the Commentaries and a valuable introductory essay</w:t>
      </w:r>
      <w:r w:rsidR="001608C9" w:rsidRPr="0062253B">
        <w:rPr>
          <w:rFonts w:ascii="Garamond" w:hAnsi="Garamond"/>
        </w:rPr>
        <w:t>,</w:t>
      </w:r>
      <w:r w:rsidRPr="0062253B">
        <w:rPr>
          <w:rFonts w:ascii="Garamond" w:hAnsi="Garamond"/>
        </w:rPr>
        <w:t xml:space="preserve"> are to be found in Crawford, </w:t>
      </w:r>
      <w:r w:rsidRPr="0062253B">
        <w:rPr>
          <w:rFonts w:ascii="Garamond" w:hAnsi="Garamond"/>
          <w:i/>
          <w:iCs/>
        </w:rPr>
        <w:t>The ILC</w:t>
      </w:r>
      <w:r w:rsidR="00773FC1" w:rsidRPr="0062253B">
        <w:rPr>
          <w:rFonts w:ascii="Garamond" w:hAnsi="Garamond"/>
          <w:i/>
          <w:iCs/>
        </w:rPr>
        <w:t>’</w:t>
      </w:r>
      <w:r w:rsidRPr="0062253B">
        <w:rPr>
          <w:rFonts w:ascii="Garamond" w:hAnsi="Garamond"/>
          <w:i/>
          <w:iCs/>
        </w:rPr>
        <w:t xml:space="preserve">s Articles on State Responsibility </w:t>
      </w:r>
      <w:r w:rsidRPr="0062253B">
        <w:rPr>
          <w:rFonts w:ascii="Garamond" w:hAnsi="Garamond"/>
        </w:rPr>
        <w:t>(Cambridge, Cambridge University Press, 2002)</w:t>
      </w:r>
      <w:r w:rsidR="00445CDB" w:rsidRPr="0062253B">
        <w:rPr>
          <w:rFonts w:ascii="Garamond" w:hAnsi="Garamond"/>
        </w:rPr>
        <w:t>.</w:t>
      </w:r>
    </w:p>
    <w:p w14:paraId="40B1235C" w14:textId="77777777" w:rsidR="00CF7402" w:rsidRPr="0062253B" w:rsidRDefault="00CF7402"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p>
    <w:p w14:paraId="66A65E88" w14:textId="77777777" w:rsidR="00CF7402" w:rsidRPr="0062253B" w:rsidRDefault="00CF7402"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r w:rsidRPr="0062253B">
        <w:rPr>
          <w:rFonts w:ascii="Garamond" w:hAnsi="Garamond"/>
        </w:rPr>
        <w:t>INTRODUCTION</w:t>
      </w:r>
    </w:p>
    <w:p w14:paraId="178566A5" w14:textId="77777777" w:rsidR="00CF7402" w:rsidRPr="0062253B" w:rsidRDefault="00CF7402"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p>
    <w:p w14:paraId="73BF763F" w14:textId="77777777" w:rsidR="00CF7402" w:rsidRPr="0062253B" w:rsidRDefault="00CF7402" w:rsidP="004858F8">
      <w:pPr>
        <w:tabs>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r w:rsidRPr="0062253B">
        <w:rPr>
          <w:rFonts w:ascii="Garamond" w:hAnsi="Garamond"/>
        </w:rPr>
        <w:t>We can split the material under consideration into 4 sections. These roughly correspond to the structure of th</w:t>
      </w:r>
      <w:bookmarkStart w:id="0" w:name="_GoBack"/>
      <w:bookmarkEnd w:id="0"/>
      <w:r w:rsidRPr="0062253B">
        <w:rPr>
          <w:rFonts w:ascii="Garamond" w:hAnsi="Garamond"/>
        </w:rPr>
        <w:t>e Articles on State Responsibility (ASR)</w:t>
      </w:r>
    </w:p>
    <w:p w14:paraId="13283278" w14:textId="77777777" w:rsidR="00CF7402" w:rsidRPr="0062253B" w:rsidRDefault="00CF7402" w:rsidP="00CF7402">
      <w:pPr>
        <w:tabs>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ind w:left="540"/>
        <w:rPr>
          <w:rFonts w:ascii="Garamond" w:hAnsi="Garamond"/>
        </w:rPr>
      </w:pPr>
    </w:p>
    <w:p w14:paraId="0824E882" w14:textId="77777777" w:rsidR="00CF7402" w:rsidRPr="0062253B" w:rsidRDefault="00CF7402" w:rsidP="00CF7402">
      <w:pPr>
        <w:tabs>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ind w:left="540"/>
        <w:rPr>
          <w:rFonts w:ascii="Garamond" w:hAnsi="Garamond"/>
        </w:rPr>
      </w:pPr>
      <w:r w:rsidRPr="0062253B">
        <w:rPr>
          <w:rFonts w:ascii="Garamond" w:hAnsi="Garamond"/>
        </w:rPr>
        <w:t xml:space="preserve">1. </w:t>
      </w:r>
      <w:r w:rsidRPr="0062253B">
        <w:rPr>
          <w:rFonts w:ascii="Garamond" w:hAnsi="Garamond"/>
        </w:rPr>
        <w:tab/>
        <w:t>Attribution of responsibility (fault, breach)</w:t>
      </w:r>
    </w:p>
    <w:p w14:paraId="0AF87E93" w14:textId="77777777" w:rsidR="00CF7402" w:rsidRPr="0062253B" w:rsidRDefault="00CF7402" w:rsidP="00CF7402">
      <w:pPr>
        <w:tabs>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ind w:left="540"/>
        <w:rPr>
          <w:rFonts w:ascii="Garamond" w:hAnsi="Garamond"/>
        </w:rPr>
      </w:pPr>
      <w:r w:rsidRPr="0062253B">
        <w:rPr>
          <w:rFonts w:ascii="Garamond" w:hAnsi="Garamond"/>
        </w:rPr>
        <w:t xml:space="preserve">2. </w:t>
      </w:r>
      <w:r w:rsidRPr="0062253B">
        <w:rPr>
          <w:rFonts w:ascii="Garamond" w:hAnsi="Garamond"/>
        </w:rPr>
        <w:tab/>
        <w:t xml:space="preserve">Defences </w:t>
      </w:r>
    </w:p>
    <w:p w14:paraId="7A1C7B7B" w14:textId="77777777" w:rsidR="00CF7402" w:rsidRPr="0062253B" w:rsidRDefault="00CF7402" w:rsidP="00CF7402">
      <w:pPr>
        <w:tabs>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ind w:left="540"/>
        <w:rPr>
          <w:rFonts w:ascii="Garamond" w:hAnsi="Garamond"/>
        </w:rPr>
      </w:pPr>
      <w:r w:rsidRPr="0062253B">
        <w:rPr>
          <w:rFonts w:ascii="Garamond" w:hAnsi="Garamond"/>
        </w:rPr>
        <w:t xml:space="preserve">3. </w:t>
      </w:r>
      <w:r w:rsidRPr="0062253B">
        <w:rPr>
          <w:rFonts w:ascii="Garamond" w:hAnsi="Garamond"/>
        </w:rPr>
        <w:tab/>
        <w:t>Consequences of a breach (remedies)</w:t>
      </w:r>
    </w:p>
    <w:p w14:paraId="31BA12B9" w14:textId="77777777" w:rsidR="00CF7402" w:rsidRPr="0062253B" w:rsidRDefault="00CF7402" w:rsidP="00CF7402">
      <w:pPr>
        <w:tabs>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ind w:left="1407" w:hanging="867"/>
        <w:rPr>
          <w:rFonts w:ascii="Garamond" w:hAnsi="Garamond"/>
        </w:rPr>
      </w:pPr>
      <w:r w:rsidRPr="0062253B">
        <w:rPr>
          <w:rFonts w:ascii="Garamond" w:hAnsi="Garamond"/>
        </w:rPr>
        <w:t xml:space="preserve">4. </w:t>
      </w:r>
      <w:r w:rsidRPr="0062253B">
        <w:rPr>
          <w:rFonts w:ascii="Garamond" w:hAnsi="Garamond"/>
        </w:rPr>
        <w:tab/>
        <w:t>Implementation (</w:t>
      </w:r>
      <w:r w:rsidR="001608C9" w:rsidRPr="0062253B">
        <w:rPr>
          <w:rFonts w:ascii="Garamond" w:hAnsi="Garamond"/>
        </w:rPr>
        <w:t xml:space="preserve">standing, </w:t>
      </w:r>
      <w:r w:rsidRPr="0062253B">
        <w:rPr>
          <w:rFonts w:ascii="Garamond" w:hAnsi="Garamond"/>
        </w:rPr>
        <w:t>countermeasures)</w:t>
      </w:r>
    </w:p>
    <w:p w14:paraId="4A6D128E" w14:textId="77777777" w:rsidR="00CF7402" w:rsidRPr="0062253B" w:rsidRDefault="00CF7402"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p>
    <w:p w14:paraId="556DB923" w14:textId="77777777" w:rsidR="001608C9" w:rsidRPr="0062253B" w:rsidRDefault="00CF7402"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r w:rsidRPr="0062253B">
        <w:rPr>
          <w:rFonts w:ascii="Garamond" w:hAnsi="Garamond"/>
        </w:rPr>
        <w:t>ILC ARTICLES AS SOURCES OF LAW</w:t>
      </w:r>
    </w:p>
    <w:p w14:paraId="6D644E9A" w14:textId="77777777" w:rsidR="001608C9" w:rsidRPr="0062253B" w:rsidRDefault="001608C9"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p>
    <w:p w14:paraId="3C285073" w14:textId="77777777" w:rsidR="00CF7402" w:rsidRPr="0062253B" w:rsidRDefault="00CF7402" w:rsidP="00CF7402">
      <w:pPr>
        <w:tabs>
          <w:tab w:val="left" w:pos="-33"/>
          <w:tab w:val="left" w:pos="360"/>
          <w:tab w:val="left" w:pos="687"/>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r w:rsidRPr="0062253B">
        <w:rPr>
          <w:rFonts w:ascii="Garamond" w:hAnsi="Garamond"/>
        </w:rPr>
        <w:t>ATTRIBUTION OF RESPONSIBILITY TO THE STATE</w:t>
      </w:r>
    </w:p>
    <w:p w14:paraId="71A311D5" w14:textId="77777777" w:rsidR="00CF7402" w:rsidRPr="0062253B" w:rsidRDefault="00CF7402" w:rsidP="00CF7402">
      <w:pPr>
        <w:tabs>
          <w:tab w:val="left" w:pos="-360"/>
          <w:tab w:val="left" w:pos="540"/>
          <w:tab w:val="left" w:pos="687"/>
          <w:tab w:val="left" w:pos="720"/>
          <w:tab w:val="left" w:pos="1080"/>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rPr>
      </w:pPr>
    </w:p>
    <w:p w14:paraId="17F01237" w14:textId="77777777" w:rsidR="00CF7402" w:rsidRPr="0062253B" w:rsidRDefault="00CF7402" w:rsidP="00CF7402">
      <w:pPr>
        <w:tabs>
          <w:tab w:val="left" w:pos="-360"/>
          <w:tab w:val="left" w:pos="540"/>
          <w:tab w:val="left" w:pos="687"/>
          <w:tab w:val="left" w:pos="720"/>
          <w:tab w:val="left" w:pos="1080"/>
          <w:tab w:val="left" w:pos="1407"/>
          <w:tab w:val="left" w:pos="2127"/>
          <w:tab w:val="left" w:pos="2847"/>
          <w:tab w:val="left" w:pos="3567"/>
          <w:tab w:val="left" w:pos="4287"/>
          <w:tab w:val="left" w:pos="5007"/>
          <w:tab w:val="left" w:pos="5727"/>
          <w:tab w:val="left" w:pos="6447"/>
          <w:tab w:val="left" w:pos="7167"/>
          <w:tab w:val="left" w:pos="7887"/>
          <w:tab w:val="left" w:pos="8607"/>
        </w:tabs>
        <w:rPr>
          <w:rFonts w:ascii="Garamond" w:hAnsi="Garamond"/>
          <w:b/>
          <w:bCs/>
        </w:rPr>
      </w:pPr>
      <w:r w:rsidRPr="0062253B">
        <w:rPr>
          <w:rFonts w:ascii="Garamond" w:hAnsi="Garamond"/>
          <w:i/>
        </w:rPr>
        <w:tab/>
      </w:r>
      <w:r w:rsidRPr="0062253B">
        <w:rPr>
          <w:rFonts w:ascii="Garamond" w:hAnsi="Garamond"/>
          <w:i/>
        </w:rPr>
        <w:tab/>
      </w:r>
      <w:proofErr w:type="spellStart"/>
      <w:r w:rsidRPr="0062253B">
        <w:rPr>
          <w:rFonts w:ascii="Garamond" w:hAnsi="Garamond"/>
          <w:i/>
        </w:rPr>
        <w:t>i</w:t>
      </w:r>
      <w:proofErr w:type="spellEnd"/>
      <w:r w:rsidRPr="0062253B">
        <w:rPr>
          <w:rFonts w:ascii="Garamond" w:hAnsi="Garamond"/>
          <w:i/>
        </w:rPr>
        <w:t>.</w:t>
      </w:r>
      <w:r w:rsidRPr="0062253B">
        <w:rPr>
          <w:rFonts w:ascii="Garamond" w:hAnsi="Garamond"/>
        </w:rPr>
        <w:t xml:space="preserve"> </w:t>
      </w:r>
      <w:r w:rsidRPr="0062253B">
        <w:rPr>
          <w:rFonts w:ascii="Garamond" w:hAnsi="Garamond"/>
          <w:i/>
          <w:iCs/>
        </w:rPr>
        <w:t xml:space="preserve">General principles </w:t>
      </w:r>
    </w:p>
    <w:p w14:paraId="6FF788F1"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064D71E7"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ASR:</w:t>
      </w:r>
    </w:p>
    <w:p w14:paraId="64175134"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6D93311F"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1</w:t>
      </w:r>
    </w:p>
    <w:p w14:paraId="42D06E6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5128D7F6"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Responsibility of a State for its internationally wrongful acts</w:t>
      </w:r>
    </w:p>
    <w:p w14:paraId="26F1D116"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5EEEEDE"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lastRenderedPageBreak/>
        <w:t xml:space="preserve">Every </w:t>
      </w:r>
      <w:r w:rsidRPr="0062253B">
        <w:rPr>
          <w:rFonts w:ascii="Garamond" w:hAnsi="Garamond"/>
          <w:u w:val="single"/>
        </w:rPr>
        <w:t>internationally wrongful act</w:t>
      </w:r>
      <w:r w:rsidRPr="0062253B">
        <w:rPr>
          <w:rFonts w:ascii="Garamond" w:hAnsi="Garamond"/>
        </w:rPr>
        <w:t xml:space="preserve"> of a </w:t>
      </w:r>
      <w:r w:rsidRPr="0062253B">
        <w:rPr>
          <w:rFonts w:ascii="Garamond" w:hAnsi="Garamond"/>
          <w:u w:val="single"/>
        </w:rPr>
        <w:t>State</w:t>
      </w:r>
      <w:r w:rsidRPr="0062253B">
        <w:rPr>
          <w:rFonts w:ascii="Garamond" w:hAnsi="Garamond"/>
        </w:rPr>
        <w:t xml:space="preserve"> entails the international responsibility of that State.</w:t>
      </w:r>
    </w:p>
    <w:p w14:paraId="5A4E8520"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1560B99" w14:textId="77777777" w:rsidR="00EB1615" w:rsidRPr="0062253B" w:rsidRDefault="00EB1615"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w:t>
      </w:r>
      <w:proofErr w:type="gramStart"/>
      <w:r w:rsidRPr="0062253B">
        <w:rPr>
          <w:rFonts w:ascii="Garamond" w:hAnsi="Garamond"/>
        </w:rPr>
        <w:t>internationally</w:t>
      </w:r>
      <w:proofErr w:type="gramEnd"/>
      <w:r w:rsidRPr="0062253B">
        <w:rPr>
          <w:rFonts w:ascii="Garamond" w:hAnsi="Garamond"/>
        </w:rPr>
        <w:t xml:space="preserve"> wrongful act’ defined in </w:t>
      </w:r>
      <w:proofErr w:type="spellStart"/>
      <w:r w:rsidRPr="0062253B">
        <w:rPr>
          <w:rFonts w:ascii="Garamond" w:hAnsi="Garamond"/>
        </w:rPr>
        <w:t>A2</w:t>
      </w:r>
      <w:proofErr w:type="spellEnd"/>
      <w:r w:rsidRPr="0062253B">
        <w:rPr>
          <w:rFonts w:ascii="Garamond" w:hAnsi="Garamond"/>
        </w:rPr>
        <w:t>:</w:t>
      </w:r>
    </w:p>
    <w:p w14:paraId="2D07A06F" w14:textId="77777777" w:rsidR="00EB1615" w:rsidRPr="0062253B" w:rsidRDefault="00EB1615"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8A2907A"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 xml:space="preserve">Article 2 </w:t>
      </w:r>
    </w:p>
    <w:p w14:paraId="2F8D5D1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5D39A4E8"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Elements of an internationally wrongful act of a State</w:t>
      </w:r>
    </w:p>
    <w:p w14:paraId="077838CB"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A27756D"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There is an internationally wrongful act of a State when conduct consisting of an action or omission:</w:t>
      </w:r>
    </w:p>
    <w:p w14:paraId="46D09A7C"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4BC35040"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(a)</w:t>
      </w:r>
      <w:r w:rsidRPr="0062253B">
        <w:rPr>
          <w:rFonts w:ascii="Garamond" w:hAnsi="Garamond"/>
        </w:rPr>
        <w:tab/>
        <w:t>Is attributable to the State under international law; and</w:t>
      </w:r>
    </w:p>
    <w:p w14:paraId="1EEA92D9"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8106261" w14:textId="77777777" w:rsidR="00CF7402" w:rsidRPr="0062253B" w:rsidRDefault="00CF7402" w:rsidP="00CF7402">
      <w:pPr>
        <w:tabs>
          <w:tab w:val="left" w:pos="-360"/>
          <w:tab w:val="left" w:pos="540"/>
          <w:tab w:val="left" w:pos="720"/>
          <w:tab w:val="left" w:pos="84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(b)</w:t>
      </w:r>
      <w:r w:rsidRPr="0062253B">
        <w:rPr>
          <w:rFonts w:ascii="Garamond" w:hAnsi="Garamond"/>
        </w:rPr>
        <w:tab/>
        <w:t>Constitutes a breach of an international obligation of the State.</w:t>
      </w:r>
    </w:p>
    <w:p w14:paraId="179AEB06"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D36F91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3</w:t>
      </w:r>
    </w:p>
    <w:p w14:paraId="30FF55EE"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fldChar w:fldCharType="begin"/>
      </w:r>
      <w:r w:rsidRPr="0062253B">
        <w:rPr>
          <w:rFonts w:ascii="Garamond" w:hAnsi="Garamond"/>
          <w:bCs/>
        </w:rPr>
        <w:instrText>tc \l1 "Article 3</w:instrText>
      </w:r>
      <w:r w:rsidRPr="0062253B">
        <w:rPr>
          <w:rFonts w:ascii="Garamond" w:hAnsi="Garamond"/>
          <w:bCs/>
        </w:rPr>
        <w:fldChar w:fldCharType="end"/>
      </w:r>
    </w:p>
    <w:p w14:paraId="4E904C20"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Characterization of an act of a State as internationally wrongful</w:t>
      </w:r>
    </w:p>
    <w:p w14:paraId="10C5381A" w14:textId="77777777" w:rsidR="00CF7402" w:rsidRPr="0062253B" w:rsidRDefault="00CF7402" w:rsidP="00CF7402">
      <w:pPr>
        <w:tabs>
          <w:tab w:val="left" w:pos="-360"/>
          <w:tab w:val="left" w:pos="540"/>
          <w:tab w:val="left" w:pos="720"/>
          <w:tab w:val="left" w:pos="96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fldChar w:fldCharType="begin"/>
      </w:r>
      <w:r w:rsidRPr="0062253B">
        <w:rPr>
          <w:rFonts w:ascii="Garamond" w:hAnsi="Garamond"/>
          <w:bCs/>
        </w:rPr>
        <w:instrText>tc \l1 "Characterization of an act of a State as internationally wrongful</w:instrText>
      </w:r>
      <w:r w:rsidRPr="0062253B">
        <w:rPr>
          <w:rFonts w:ascii="Garamond" w:hAnsi="Garamond"/>
          <w:bCs/>
        </w:rPr>
        <w:fldChar w:fldCharType="end"/>
      </w:r>
    </w:p>
    <w:p w14:paraId="7905F411" w14:textId="77777777" w:rsidR="00CF7402" w:rsidRPr="0062253B" w:rsidRDefault="00CF7402" w:rsidP="00CF7402">
      <w:pPr>
        <w:pStyle w:val="BodyTextIndent"/>
        <w:tabs>
          <w:tab w:val="left" w:pos="-360"/>
          <w:tab w:val="left" w:pos="540"/>
          <w:tab w:val="left" w:pos="720"/>
          <w:tab w:val="left" w:pos="960"/>
          <w:tab w:val="left" w:pos="1080"/>
          <w:tab w:val="left" w:pos="1260"/>
        </w:tabs>
        <w:spacing w:after="0"/>
        <w:ind w:left="1260"/>
        <w:rPr>
          <w:rFonts w:ascii="Garamond" w:hAnsi="Garamond"/>
        </w:rPr>
      </w:pPr>
      <w:r w:rsidRPr="0062253B">
        <w:rPr>
          <w:rFonts w:ascii="Garamond" w:hAnsi="Garamond"/>
        </w:rPr>
        <w:t>The characterization of an act of a State as internationally wrongful is governed by international law.  Such characterization is not affected by the characterization of the same act as lawful by internal law.</w:t>
      </w:r>
    </w:p>
    <w:p w14:paraId="747119F9"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p>
    <w:p w14:paraId="31FE5194"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r w:rsidRPr="0062253B">
        <w:rPr>
          <w:rFonts w:ascii="Garamond" w:hAnsi="Garamond"/>
          <w:i/>
          <w:iCs/>
        </w:rPr>
        <w:tab/>
      </w:r>
      <w:r w:rsidRPr="0062253B">
        <w:rPr>
          <w:rFonts w:ascii="Garamond" w:hAnsi="Garamond"/>
          <w:i/>
          <w:iCs/>
        </w:rPr>
        <w:tab/>
        <w:t>ii. Primary/Secondary Rules</w:t>
      </w:r>
    </w:p>
    <w:p w14:paraId="048C78CE"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C0328BE"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 xml:space="preserve">Primary rules: the prohibitions, permissions and </w:t>
      </w:r>
      <w:proofErr w:type="gramStart"/>
      <w:r w:rsidRPr="0062253B">
        <w:rPr>
          <w:rFonts w:ascii="Garamond" w:hAnsi="Garamond"/>
        </w:rPr>
        <w:t>commands which</w:t>
      </w:r>
      <w:proofErr w:type="gramEnd"/>
      <w:r w:rsidRPr="0062253B">
        <w:rPr>
          <w:rFonts w:ascii="Garamond" w:hAnsi="Garamond"/>
        </w:rPr>
        <w:t xml:space="preserve"> are binding on states in customary and treaty law.</w:t>
      </w:r>
    </w:p>
    <w:p w14:paraId="403EB37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407725FC"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Secondary rules: what happens if there is a breach of such a prohibition, permission or command.</w:t>
      </w:r>
    </w:p>
    <w:p w14:paraId="35F8FAE8"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BBE5F4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ASR concerns secondary rules.</w:t>
      </w:r>
    </w:p>
    <w:p w14:paraId="41596408"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D5F66D1"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r w:rsidRPr="0062253B">
        <w:rPr>
          <w:rFonts w:ascii="Garamond" w:hAnsi="Garamond"/>
          <w:i/>
          <w:iCs/>
        </w:rPr>
        <w:tab/>
      </w:r>
      <w:r w:rsidRPr="0062253B">
        <w:rPr>
          <w:rFonts w:ascii="Garamond" w:hAnsi="Garamond"/>
          <w:i/>
          <w:iCs/>
        </w:rPr>
        <w:tab/>
        <w:t>ii. Direct/Indirect Victims</w:t>
      </w:r>
    </w:p>
    <w:p w14:paraId="6FF82695"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p>
    <w:p w14:paraId="1DED06FC"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r w:rsidRPr="0062253B">
        <w:rPr>
          <w:rFonts w:ascii="Garamond" w:hAnsi="Garamond"/>
        </w:rPr>
        <w:tab/>
      </w:r>
      <w:r w:rsidRPr="0062253B">
        <w:rPr>
          <w:rFonts w:ascii="Garamond" w:hAnsi="Garamond"/>
        </w:rPr>
        <w:tab/>
        <w:t xml:space="preserve">iii. </w:t>
      </w:r>
      <w:r w:rsidRPr="0062253B">
        <w:rPr>
          <w:rFonts w:ascii="Garamond" w:hAnsi="Garamond"/>
          <w:i/>
          <w:iCs/>
        </w:rPr>
        <w:t xml:space="preserve">Does Responsibility depend on </w:t>
      </w:r>
      <w:r w:rsidR="00773FC1" w:rsidRPr="0062253B">
        <w:rPr>
          <w:rFonts w:ascii="Garamond" w:hAnsi="Garamond"/>
          <w:i/>
          <w:iCs/>
        </w:rPr>
        <w:t>‘</w:t>
      </w:r>
      <w:r w:rsidRPr="0062253B">
        <w:rPr>
          <w:rFonts w:ascii="Garamond" w:hAnsi="Garamond"/>
          <w:i/>
          <w:iCs/>
        </w:rPr>
        <w:t>Fault</w:t>
      </w:r>
      <w:r w:rsidR="00773FC1" w:rsidRPr="0062253B">
        <w:rPr>
          <w:rFonts w:ascii="Garamond" w:hAnsi="Garamond"/>
          <w:i/>
          <w:iCs/>
        </w:rPr>
        <w:t>’</w:t>
      </w:r>
      <w:r w:rsidRPr="0062253B">
        <w:rPr>
          <w:rFonts w:ascii="Garamond" w:hAnsi="Garamond"/>
          <w:i/>
          <w:iCs/>
        </w:rPr>
        <w:t>?</w:t>
      </w:r>
    </w:p>
    <w:p w14:paraId="2931B7E8"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73690842"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(a) Objective theory - that fault or intention is irrelevant to responsibility and it is enough that the act/omission can be traced to the state.</w:t>
      </w:r>
    </w:p>
    <w:p w14:paraId="1F6EC909"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782317E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lastRenderedPageBreak/>
        <w:t xml:space="preserve">(b) Subjective theory - that there is need for an added element (e.g. </w:t>
      </w:r>
      <w:proofErr w:type="spellStart"/>
      <w:r w:rsidRPr="0062253B">
        <w:rPr>
          <w:rFonts w:ascii="Garamond" w:hAnsi="Garamond"/>
        </w:rPr>
        <w:t>Dolus</w:t>
      </w:r>
      <w:proofErr w:type="spellEnd"/>
      <w:r w:rsidRPr="0062253B">
        <w:rPr>
          <w:rFonts w:ascii="Garamond" w:hAnsi="Garamond"/>
        </w:rPr>
        <w:t xml:space="preserve">: (intention to harm), or </w:t>
      </w:r>
      <w:proofErr w:type="spellStart"/>
      <w:r w:rsidRPr="0062253B">
        <w:rPr>
          <w:rFonts w:ascii="Garamond" w:hAnsi="Garamond"/>
        </w:rPr>
        <w:t>cupla</w:t>
      </w:r>
      <w:proofErr w:type="spellEnd"/>
      <w:r w:rsidRPr="0062253B">
        <w:rPr>
          <w:rFonts w:ascii="Garamond" w:hAnsi="Garamond"/>
        </w:rPr>
        <w:t>, (fault or negligence).</w:t>
      </w:r>
    </w:p>
    <w:p w14:paraId="75585373"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88669DF"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roofErr w:type="spellStart"/>
      <w:r w:rsidRPr="0062253B">
        <w:rPr>
          <w:rFonts w:ascii="Garamond" w:hAnsi="Garamond"/>
          <w:i/>
          <w:iCs/>
        </w:rPr>
        <w:t>Caire</w:t>
      </w:r>
      <w:proofErr w:type="spellEnd"/>
      <w:r w:rsidRPr="0062253B">
        <w:rPr>
          <w:rFonts w:ascii="Garamond" w:hAnsi="Garamond"/>
          <w:i/>
          <w:iCs/>
        </w:rPr>
        <w:t xml:space="preserve"> Claim</w:t>
      </w:r>
      <w:r w:rsidRPr="0062253B">
        <w:rPr>
          <w:rFonts w:ascii="Garamond" w:hAnsi="Garamond"/>
        </w:rPr>
        <w:t xml:space="preserve"> (France v. Mexico) (1929) </w:t>
      </w:r>
      <w:proofErr w:type="gramStart"/>
      <w:r w:rsidRPr="0062253B">
        <w:rPr>
          <w:rFonts w:ascii="Garamond" w:hAnsi="Garamond"/>
        </w:rPr>
        <w:t>RIAA ,</w:t>
      </w:r>
      <w:proofErr w:type="gramEnd"/>
      <w:r w:rsidRPr="0062253B">
        <w:rPr>
          <w:rFonts w:ascii="Garamond" w:hAnsi="Garamond"/>
        </w:rPr>
        <w:t xml:space="preserve"> vol. v, p. 516</w:t>
      </w:r>
      <w:r w:rsidR="00E140A2" w:rsidRPr="0062253B">
        <w:rPr>
          <w:rFonts w:ascii="Garamond" w:hAnsi="Garamond"/>
        </w:rPr>
        <w:t>: implies ‘objective responsibility’</w:t>
      </w:r>
      <w:r w:rsidR="004858F8" w:rsidRPr="0062253B">
        <w:rPr>
          <w:rFonts w:ascii="Garamond" w:hAnsi="Garamond"/>
        </w:rPr>
        <w:t xml:space="preserve"> (</w:t>
      </w:r>
      <w:r w:rsidR="007C6FBF" w:rsidRPr="0062253B">
        <w:rPr>
          <w:rFonts w:ascii="Garamond" w:hAnsi="Garamond"/>
        </w:rPr>
        <w:t>responsibility even if official goes beyond his orders)</w:t>
      </w:r>
    </w:p>
    <w:p w14:paraId="37987D09" w14:textId="77777777" w:rsidR="001608C9" w:rsidRPr="0062253B" w:rsidRDefault="001608C9"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700180C2" w14:textId="77777777" w:rsidR="004858F8" w:rsidRPr="0062253B" w:rsidRDefault="004858F8"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i/>
          <w:iCs/>
        </w:rPr>
        <w:t xml:space="preserve">Union Bridge Case </w:t>
      </w:r>
      <w:r w:rsidRPr="0062253B">
        <w:rPr>
          <w:rFonts w:ascii="Garamond" w:hAnsi="Garamond"/>
          <w:iCs/>
        </w:rPr>
        <w:t>(1924) 2 ILR 170-171 (mistake cannot avoid responsibility)</w:t>
      </w:r>
    </w:p>
    <w:p w14:paraId="04B57F0D" w14:textId="77777777" w:rsidR="00E140A2" w:rsidRPr="0062253B" w:rsidRDefault="00E140A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41D7D0D7" w14:textId="77777777" w:rsidR="00E140A2" w:rsidRPr="0062253B" w:rsidRDefault="00E140A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 xml:space="preserve">However, </w:t>
      </w:r>
    </w:p>
    <w:p w14:paraId="0F73AE03" w14:textId="77777777" w:rsidR="00E140A2" w:rsidRPr="0062253B" w:rsidRDefault="00E140A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63E75DC3"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i/>
          <w:iCs/>
        </w:rPr>
        <w:t>Home Missionary Society Case</w:t>
      </w:r>
      <w:r w:rsidRPr="0062253B">
        <w:rPr>
          <w:rFonts w:ascii="Garamond" w:hAnsi="Garamond"/>
        </w:rPr>
        <w:t xml:space="preserve"> (1920) RIAA, vol. </w:t>
      </w:r>
      <w:proofErr w:type="gramStart"/>
      <w:r w:rsidRPr="0062253B">
        <w:rPr>
          <w:rFonts w:ascii="Garamond" w:hAnsi="Garamond"/>
        </w:rPr>
        <w:t>vi</w:t>
      </w:r>
      <w:proofErr w:type="gramEnd"/>
      <w:r w:rsidRPr="0062253B">
        <w:rPr>
          <w:rFonts w:ascii="Garamond" w:hAnsi="Garamond"/>
        </w:rPr>
        <w:t>, p. 42:</w:t>
      </w:r>
    </w:p>
    <w:p w14:paraId="3E04F647"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5F68E5F8" w14:textId="77777777" w:rsidR="00CF7402" w:rsidRPr="0062253B" w:rsidRDefault="00773FC1" w:rsidP="00CF7402">
      <w:pPr>
        <w:pStyle w:val="BodyTextIndent2"/>
        <w:tabs>
          <w:tab w:val="left" w:pos="-360"/>
          <w:tab w:val="left" w:pos="540"/>
          <w:tab w:val="left" w:pos="720"/>
          <w:tab w:val="left" w:pos="1080"/>
          <w:tab w:val="left" w:pos="1260"/>
        </w:tabs>
        <w:spacing w:after="0" w:line="240" w:lineRule="auto"/>
        <w:ind w:left="1260"/>
        <w:rPr>
          <w:rFonts w:ascii="Garamond" w:hAnsi="Garamond"/>
          <w:sz w:val="24"/>
          <w:szCs w:val="24"/>
        </w:rPr>
      </w:pPr>
      <w:r w:rsidRPr="0062253B">
        <w:rPr>
          <w:rFonts w:ascii="Garamond" w:hAnsi="Garamond"/>
          <w:sz w:val="24"/>
          <w:szCs w:val="24"/>
        </w:rPr>
        <w:t>‘</w:t>
      </w:r>
      <w:r w:rsidR="00CF7402" w:rsidRPr="0062253B">
        <w:rPr>
          <w:rFonts w:ascii="Garamond" w:hAnsi="Garamond"/>
          <w:sz w:val="24"/>
          <w:szCs w:val="24"/>
        </w:rPr>
        <w:t>No government can be held responsible for the act of rebellious bodies of men committed in violation of its authority, where it is itself guilty of no breach of good faith, or no negligence in suppressing insurrection.</w:t>
      </w:r>
      <w:r w:rsidRPr="0062253B">
        <w:rPr>
          <w:rFonts w:ascii="Garamond" w:hAnsi="Garamond"/>
          <w:sz w:val="24"/>
          <w:szCs w:val="24"/>
        </w:rPr>
        <w:t>’</w:t>
      </w:r>
    </w:p>
    <w:p w14:paraId="564B55AD" w14:textId="77777777" w:rsidR="00CF7402" w:rsidRPr="0062253B" w:rsidRDefault="00CF7402" w:rsidP="00CF7402">
      <w:pPr>
        <w:tabs>
          <w:tab w:val="left" w:pos="-360"/>
          <w:tab w:val="left" w:pos="540"/>
          <w:tab w:val="left" w:pos="720"/>
          <w:tab w:val="left" w:pos="96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2322ADFC" w14:textId="77777777" w:rsidR="00CF7402" w:rsidRPr="0062253B" w:rsidRDefault="00CF7402" w:rsidP="00CF7402">
      <w:pPr>
        <w:tabs>
          <w:tab w:val="left" w:pos="-360"/>
          <w:tab w:val="left" w:pos="540"/>
          <w:tab w:val="left" w:pos="720"/>
          <w:tab w:val="left" w:pos="96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i/>
          <w:iCs/>
        </w:rPr>
        <w:t>Corfu Channel Case (Merits)</w:t>
      </w:r>
      <w:r w:rsidRPr="0062253B">
        <w:rPr>
          <w:rFonts w:ascii="Garamond" w:hAnsi="Garamond"/>
        </w:rPr>
        <w:t xml:space="preserve"> (1949) ICJ Rep. p. 4 (See also </w:t>
      </w:r>
      <w:proofErr w:type="spellStart"/>
      <w:r w:rsidRPr="0062253B">
        <w:rPr>
          <w:rFonts w:ascii="Garamond" w:hAnsi="Garamond"/>
        </w:rPr>
        <w:t>Brownlie</w:t>
      </w:r>
      <w:proofErr w:type="spellEnd"/>
      <w:r w:rsidRPr="0062253B">
        <w:rPr>
          <w:rFonts w:ascii="Garamond" w:hAnsi="Garamond"/>
        </w:rPr>
        <w:t xml:space="preserve"> in Fitzmaurice and </w:t>
      </w:r>
      <w:proofErr w:type="spellStart"/>
      <w:r w:rsidRPr="0062253B">
        <w:rPr>
          <w:rFonts w:ascii="Garamond" w:hAnsi="Garamond"/>
        </w:rPr>
        <w:t>Sarooshi</w:t>
      </w:r>
      <w:proofErr w:type="spellEnd"/>
      <w:r w:rsidRPr="0062253B">
        <w:rPr>
          <w:rFonts w:ascii="Garamond" w:hAnsi="Garamond"/>
        </w:rPr>
        <w:t xml:space="preserve"> pp. 14-16):</w:t>
      </w:r>
    </w:p>
    <w:p w14:paraId="047951C0"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3D41E4E1" w14:textId="77777777" w:rsidR="00E140A2" w:rsidRPr="0062253B" w:rsidRDefault="00773FC1" w:rsidP="00E140A2">
      <w:pPr>
        <w:pStyle w:val="BodyTextIndent3"/>
        <w:tabs>
          <w:tab w:val="left" w:pos="-360"/>
          <w:tab w:val="left" w:pos="540"/>
          <w:tab w:val="left" w:pos="720"/>
          <w:tab w:val="left" w:pos="1080"/>
          <w:tab w:val="left" w:pos="1200"/>
          <w:tab w:val="left" w:pos="1260"/>
        </w:tabs>
        <w:spacing w:after="0"/>
        <w:ind w:left="1260"/>
        <w:rPr>
          <w:rFonts w:ascii="Garamond" w:hAnsi="Garamond"/>
          <w:sz w:val="24"/>
          <w:szCs w:val="24"/>
        </w:rPr>
      </w:pPr>
      <w:r w:rsidRPr="0062253B">
        <w:rPr>
          <w:rFonts w:ascii="Garamond" w:hAnsi="Garamond"/>
          <w:sz w:val="24"/>
          <w:szCs w:val="24"/>
        </w:rPr>
        <w:t>‘</w:t>
      </w:r>
      <w:r w:rsidR="00CF7402" w:rsidRPr="0062253B">
        <w:rPr>
          <w:rFonts w:ascii="Garamond" w:hAnsi="Garamond"/>
          <w:sz w:val="24"/>
          <w:szCs w:val="24"/>
        </w:rPr>
        <w:t>It cannot be concluded from the mere fact of the control exercised by a state over its territory and waters that that state knew or ought to have known of any unlawful act perpetrated therein, nor yet that it necessarily know, or should have known, the authors. This fact, by itself and apart from other circumstance, neither involves prima facie responsibility nor shifts the burden of proof.</w:t>
      </w:r>
      <w:r w:rsidRPr="0062253B">
        <w:rPr>
          <w:rFonts w:ascii="Garamond" w:hAnsi="Garamond"/>
          <w:sz w:val="24"/>
          <w:szCs w:val="24"/>
        </w:rPr>
        <w:t>’</w:t>
      </w:r>
    </w:p>
    <w:p w14:paraId="23F65312"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3BDDB062" w14:textId="77777777" w:rsidR="00E140A2" w:rsidRPr="0062253B" w:rsidRDefault="00E140A2" w:rsidP="00E140A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rPr>
        <w:t xml:space="preserve">Seems to imply that ‘subjective test’ is correct. However, </w:t>
      </w:r>
      <w:proofErr w:type="spellStart"/>
      <w:r w:rsidRPr="0062253B">
        <w:rPr>
          <w:rFonts w:ascii="Garamond" w:hAnsi="Garamond"/>
        </w:rPr>
        <w:t>Brownlie</w:t>
      </w:r>
      <w:proofErr w:type="spellEnd"/>
      <w:r w:rsidRPr="0062253B">
        <w:rPr>
          <w:rFonts w:ascii="Garamond" w:hAnsi="Garamond"/>
        </w:rPr>
        <w:t xml:space="preserve"> suggests that the correct test depends upon the nature of the obligation. So, UK did not need to prove that Albania knew that the mines were in the Corfu Channel. Rather A</w:t>
      </w:r>
      <w:r w:rsidR="001608C9" w:rsidRPr="0062253B">
        <w:rPr>
          <w:rFonts w:ascii="Garamond" w:hAnsi="Garamond"/>
        </w:rPr>
        <w:t>lbania</w:t>
      </w:r>
      <w:r w:rsidRPr="0062253B">
        <w:rPr>
          <w:rFonts w:ascii="Garamond" w:hAnsi="Garamond"/>
        </w:rPr>
        <w:t xml:space="preserve"> has been closely monitoring the channel, so the mines cou</w:t>
      </w:r>
      <w:r w:rsidR="001608C9" w:rsidRPr="0062253B">
        <w:rPr>
          <w:rFonts w:ascii="Garamond" w:hAnsi="Garamond"/>
        </w:rPr>
        <w:t>ld not have been laid without Albania’</w:t>
      </w:r>
      <w:r w:rsidRPr="0062253B">
        <w:rPr>
          <w:rFonts w:ascii="Garamond" w:hAnsi="Garamond"/>
        </w:rPr>
        <w:t>s knowledge. The obligation is that every state has an obligation not to allow knowingly its territory to be used for acts contrar</w:t>
      </w:r>
      <w:r w:rsidR="001608C9" w:rsidRPr="0062253B">
        <w:rPr>
          <w:rFonts w:ascii="Garamond" w:hAnsi="Garamond"/>
        </w:rPr>
        <w:t>y to the rights of other states and Albania was in violation of this particular obligation.</w:t>
      </w:r>
    </w:p>
    <w:p w14:paraId="42C46715" w14:textId="77777777" w:rsidR="00E140A2" w:rsidRPr="0062253B" w:rsidRDefault="00E140A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03B37569" w14:textId="77777777" w:rsidR="00CF7402" w:rsidRPr="0062253B" w:rsidRDefault="00CF7402" w:rsidP="00CF7402">
      <w:pPr>
        <w:tabs>
          <w:tab w:val="left" w:pos="-360"/>
          <w:tab w:val="left" w:pos="540"/>
          <w:tab w:val="left" w:pos="720"/>
          <w:tab w:val="left" w:pos="1080"/>
          <w:tab w:val="left" w:pos="1260"/>
          <w:tab w:val="left" w:pos="1490"/>
          <w:tab w:val="left" w:pos="2210"/>
          <w:tab w:val="left" w:pos="2930"/>
          <w:tab w:val="left" w:pos="3650"/>
          <w:tab w:val="left" w:pos="4370"/>
          <w:tab w:val="left" w:pos="5090"/>
          <w:tab w:val="left" w:pos="5810"/>
          <w:tab w:val="left" w:pos="6530"/>
          <w:tab w:val="left" w:pos="7250"/>
          <w:tab w:val="left" w:pos="7970"/>
          <w:tab w:val="left" w:pos="8690"/>
        </w:tabs>
        <w:ind w:left="1260"/>
        <w:rPr>
          <w:rFonts w:ascii="Garamond" w:hAnsi="Garamond"/>
          <w:bCs/>
        </w:rPr>
      </w:pPr>
      <w:r w:rsidRPr="0062253B">
        <w:rPr>
          <w:rFonts w:ascii="Garamond" w:hAnsi="Garamond"/>
          <w:bCs/>
        </w:rPr>
        <w:t>Article 12</w:t>
      </w:r>
    </w:p>
    <w:p w14:paraId="16ABFC63" w14:textId="77777777" w:rsidR="00CF7402" w:rsidRPr="0062253B" w:rsidRDefault="00CF7402" w:rsidP="00CF7402">
      <w:pPr>
        <w:tabs>
          <w:tab w:val="left" w:pos="-360"/>
          <w:tab w:val="left" w:pos="540"/>
          <w:tab w:val="left" w:pos="720"/>
          <w:tab w:val="left" w:pos="1080"/>
          <w:tab w:val="left" w:pos="1260"/>
          <w:tab w:val="left" w:pos="1490"/>
          <w:tab w:val="left" w:pos="2210"/>
          <w:tab w:val="left" w:pos="2930"/>
          <w:tab w:val="left" w:pos="3650"/>
          <w:tab w:val="left" w:pos="4370"/>
          <w:tab w:val="left" w:pos="5090"/>
          <w:tab w:val="left" w:pos="5810"/>
          <w:tab w:val="left" w:pos="6530"/>
          <w:tab w:val="left" w:pos="7250"/>
          <w:tab w:val="left" w:pos="7970"/>
          <w:tab w:val="left" w:pos="8690"/>
        </w:tabs>
        <w:ind w:left="1260"/>
        <w:rPr>
          <w:rFonts w:ascii="Garamond" w:hAnsi="Garamond"/>
        </w:rPr>
      </w:pPr>
      <w:r w:rsidRPr="0062253B">
        <w:rPr>
          <w:rFonts w:ascii="Garamond" w:hAnsi="Garamond"/>
          <w:bCs/>
        </w:rPr>
        <w:t>Existence of a breach of an international obligation</w:t>
      </w:r>
    </w:p>
    <w:p w14:paraId="5EFE2121" w14:textId="77777777" w:rsidR="00CF7402" w:rsidRPr="0062253B" w:rsidRDefault="00CF7402" w:rsidP="00CF7402">
      <w:pPr>
        <w:tabs>
          <w:tab w:val="left" w:pos="-360"/>
          <w:tab w:val="left" w:pos="540"/>
          <w:tab w:val="left" w:pos="720"/>
          <w:tab w:val="left" w:pos="1080"/>
          <w:tab w:val="left" w:pos="1260"/>
          <w:tab w:val="left" w:pos="1490"/>
          <w:tab w:val="left" w:pos="2210"/>
          <w:tab w:val="left" w:pos="2930"/>
          <w:tab w:val="left" w:pos="3650"/>
          <w:tab w:val="left" w:pos="4370"/>
          <w:tab w:val="left" w:pos="5090"/>
          <w:tab w:val="left" w:pos="5810"/>
          <w:tab w:val="left" w:pos="6530"/>
          <w:tab w:val="left" w:pos="7250"/>
          <w:tab w:val="left" w:pos="7970"/>
          <w:tab w:val="left" w:pos="8690"/>
        </w:tabs>
        <w:ind w:left="1260"/>
        <w:rPr>
          <w:rFonts w:ascii="Garamond" w:hAnsi="Garamond"/>
        </w:rPr>
      </w:pPr>
    </w:p>
    <w:p w14:paraId="5649CD8C" w14:textId="77777777" w:rsidR="00CF7402" w:rsidRPr="0062253B" w:rsidRDefault="00CF7402" w:rsidP="00CF7402">
      <w:pPr>
        <w:tabs>
          <w:tab w:val="left" w:pos="-360"/>
          <w:tab w:val="left" w:pos="540"/>
          <w:tab w:val="left" w:pos="720"/>
          <w:tab w:val="left" w:pos="1080"/>
          <w:tab w:val="left" w:pos="1260"/>
          <w:tab w:val="left" w:pos="1490"/>
          <w:tab w:val="left" w:pos="2210"/>
          <w:tab w:val="left" w:pos="2930"/>
          <w:tab w:val="left" w:pos="3650"/>
          <w:tab w:val="left" w:pos="4370"/>
          <w:tab w:val="left" w:pos="5090"/>
          <w:tab w:val="left" w:pos="5810"/>
          <w:tab w:val="left" w:pos="6530"/>
          <w:tab w:val="left" w:pos="7250"/>
          <w:tab w:val="left" w:pos="7970"/>
          <w:tab w:val="left" w:pos="8690"/>
        </w:tabs>
        <w:ind w:left="1260"/>
        <w:rPr>
          <w:rFonts w:ascii="Garamond" w:hAnsi="Garamond"/>
        </w:rPr>
      </w:pPr>
      <w:r w:rsidRPr="0062253B">
        <w:rPr>
          <w:rFonts w:ascii="Garamond" w:hAnsi="Garamond"/>
        </w:rPr>
        <w:lastRenderedPageBreak/>
        <w:t>There is a breach of an international obligation by a State when an act of that State is not in conformity with what is required of it by that obligation, regardless of its origin or character.</w:t>
      </w:r>
    </w:p>
    <w:p w14:paraId="685F568A"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2C87CE71" w14:textId="77777777" w:rsidR="00E140A2" w:rsidRPr="0062253B" w:rsidRDefault="00E140A2" w:rsidP="00E140A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i/>
        </w:rPr>
        <w:t>Case Concerning the Genocide Convention (Bosnia v Serbia)</w:t>
      </w:r>
      <w:r w:rsidRPr="0062253B">
        <w:rPr>
          <w:rFonts w:ascii="Garamond" w:hAnsi="Garamond"/>
        </w:rPr>
        <w:t xml:space="preserve"> (2007) ICJ Reports </w:t>
      </w:r>
      <w:proofErr w:type="spellStart"/>
      <w:r w:rsidRPr="0062253B">
        <w:rPr>
          <w:rFonts w:ascii="Garamond" w:hAnsi="Garamond"/>
        </w:rPr>
        <w:t>para</w:t>
      </w:r>
      <w:proofErr w:type="spellEnd"/>
      <w:r w:rsidRPr="0062253B">
        <w:rPr>
          <w:rFonts w:ascii="Garamond" w:hAnsi="Garamond"/>
        </w:rPr>
        <w:t xml:space="preserve"> 421-436</w:t>
      </w:r>
      <w:r w:rsidR="00665566" w:rsidRPr="0062253B">
        <w:rPr>
          <w:rFonts w:ascii="Garamond" w:hAnsi="Garamond"/>
        </w:rPr>
        <w:t>: obligations: (</w:t>
      </w:r>
      <w:proofErr w:type="spellStart"/>
      <w:r w:rsidR="00665566" w:rsidRPr="0062253B">
        <w:rPr>
          <w:rFonts w:ascii="Garamond" w:hAnsi="Garamond"/>
        </w:rPr>
        <w:t>i</w:t>
      </w:r>
      <w:proofErr w:type="spellEnd"/>
      <w:r w:rsidR="00665566" w:rsidRPr="0062253B">
        <w:rPr>
          <w:rFonts w:ascii="Garamond" w:hAnsi="Garamond"/>
        </w:rPr>
        <w:t>) complicity or intentional action (i.e. fault); or (ii) failure to prevent</w:t>
      </w:r>
      <w:r w:rsidR="001608C9" w:rsidRPr="0062253B">
        <w:rPr>
          <w:rFonts w:ascii="Garamond" w:hAnsi="Garamond"/>
        </w:rPr>
        <w:t xml:space="preserve"> when they could have</w:t>
      </w:r>
      <w:r w:rsidR="00665566" w:rsidRPr="0062253B">
        <w:rPr>
          <w:rFonts w:ascii="Garamond" w:hAnsi="Garamond"/>
        </w:rPr>
        <w:t xml:space="preserve"> (i.e. ‘due diligence’)</w:t>
      </w:r>
      <w:r w:rsidR="001608C9" w:rsidRPr="0062253B">
        <w:rPr>
          <w:rFonts w:ascii="Garamond" w:hAnsi="Garamond"/>
        </w:rPr>
        <w:t xml:space="preserve"> (see A1</w:t>
      </w:r>
      <w:r w:rsidR="00445CDB" w:rsidRPr="0062253B">
        <w:rPr>
          <w:rFonts w:ascii="Garamond" w:hAnsi="Garamond"/>
        </w:rPr>
        <w:t xml:space="preserve"> of the Genocide Convention)</w:t>
      </w:r>
      <w:r w:rsidR="001608C9" w:rsidRPr="0062253B">
        <w:rPr>
          <w:rFonts w:ascii="Garamond" w:hAnsi="Garamond"/>
        </w:rPr>
        <w:t xml:space="preserve"> (‘Humanitarian intervention’ (discretionary right) to R2P (obligation </w:t>
      </w:r>
      <w:proofErr w:type="spellStart"/>
      <w:r w:rsidR="001608C9" w:rsidRPr="0062253B">
        <w:rPr>
          <w:rFonts w:ascii="Garamond" w:hAnsi="Garamond"/>
          <w:i/>
        </w:rPr>
        <w:t>erga</w:t>
      </w:r>
      <w:proofErr w:type="spellEnd"/>
      <w:r w:rsidR="001608C9" w:rsidRPr="0062253B">
        <w:rPr>
          <w:rFonts w:ascii="Garamond" w:hAnsi="Garamond"/>
          <w:i/>
        </w:rPr>
        <w:t xml:space="preserve"> </w:t>
      </w:r>
      <w:proofErr w:type="spellStart"/>
      <w:r w:rsidR="001608C9" w:rsidRPr="0062253B">
        <w:rPr>
          <w:rFonts w:ascii="Garamond" w:hAnsi="Garamond"/>
          <w:i/>
        </w:rPr>
        <w:t>omnes</w:t>
      </w:r>
      <w:proofErr w:type="spellEnd"/>
      <w:r w:rsidR="001608C9" w:rsidRPr="0062253B">
        <w:rPr>
          <w:rFonts w:ascii="Garamond" w:hAnsi="Garamond"/>
        </w:rPr>
        <w:t>)</w:t>
      </w:r>
      <w:r w:rsidR="00445CDB" w:rsidRPr="0062253B">
        <w:rPr>
          <w:rFonts w:ascii="Garamond" w:hAnsi="Garamond"/>
        </w:rPr>
        <w:t>.</w:t>
      </w:r>
    </w:p>
    <w:p w14:paraId="71078483" w14:textId="77777777" w:rsidR="00E140A2" w:rsidRPr="0062253B" w:rsidRDefault="00E140A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48739006"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r w:rsidRPr="0062253B">
        <w:rPr>
          <w:rFonts w:ascii="Garamond" w:hAnsi="Garamond"/>
          <w:i/>
          <w:iCs/>
        </w:rPr>
        <w:tab/>
      </w:r>
      <w:r w:rsidRPr="0062253B">
        <w:rPr>
          <w:rFonts w:ascii="Garamond" w:hAnsi="Garamond"/>
          <w:i/>
          <w:iCs/>
        </w:rPr>
        <w:tab/>
        <w:t>iv. Criminal Responsibility</w:t>
      </w:r>
    </w:p>
    <w:p w14:paraId="14690887"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1C78EE6C"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rPr>
        <w:t xml:space="preserve">In the 1996 </w:t>
      </w:r>
      <w:r w:rsidRPr="0062253B">
        <w:rPr>
          <w:rFonts w:ascii="Garamond" w:hAnsi="Garamond"/>
          <w:b/>
          <w:bCs/>
        </w:rPr>
        <w:t>Draft</w:t>
      </w:r>
      <w:r w:rsidRPr="0062253B">
        <w:rPr>
          <w:rFonts w:ascii="Garamond" w:hAnsi="Garamond"/>
        </w:rPr>
        <w:t xml:space="preserve"> Articles on State Responsibility, Article 19 defines international crimes as being: </w:t>
      </w:r>
      <w:r w:rsidR="00773FC1" w:rsidRPr="0062253B">
        <w:rPr>
          <w:rFonts w:ascii="Garamond" w:hAnsi="Garamond"/>
        </w:rPr>
        <w:t>‘</w:t>
      </w:r>
      <w:r w:rsidRPr="0062253B">
        <w:rPr>
          <w:rFonts w:ascii="Garamond" w:hAnsi="Garamond"/>
        </w:rPr>
        <w:t>A breach by a State of an international obligation so essential for the protection of the fundamental interests of the international community that its breach is recognized as a crime by the community as a whole</w:t>
      </w:r>
      <w:r w:rsidR="00773FC1" w:rsidRPr="0062253B">
        <w:rPr>
          <w:rFonts w:ascii="Garamond" w:hAnsi="Garamond"/>
        </w:rPr>
        <w:t>’</w:t>
      </w:r>
      <w:r w:rsidRPr="0062253B">
        <w:rPr>
          <w:rFonts w:ascii="Garamond" w:hAnsi="Garamond"/>
        </w:rPr>
        <w:t>.</w:t>
      </w:r>
    </w:p>
    <w:p w14:paraId="665F74B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770E1F6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r w:rsidRPr="0062253B">
        <w:rPr>
          <w:rFonts w:ascii="Garamond" w:hAnsi="Garamond"/>
        </w:rPr>
        <w:tab/>
      </w:r>
      <w:r w:rsidRPr="0062253B">
        <w:rPr>
          <w:rFonts w:ascii="Garamond" w:hAnsi="Garamond"/>
        </w:rPr>
        <w:tab/>
        <w:t xml:space="preserve">v. </w:t>
      </w:r>
      <w:proofErr w:type="spellStart"/>
      <w:r w:rsidRPr="0062253B">
        <w:rPr>
          <w:rFonts w:ascii="Garamond" w:hAnsi="Garamond"/>
          <w:i/>
          <w:iCs/>
        </w:rPr>
        <w:t>Imputability</w:t>
      </w:r>
      <w:proofErr w:type="spellEnd"/>
      <w:r w:rsidRPr="0062253B">
        <w:rPr>
          <w:rFonts w:ascii="Garamond" w:hAnsi="Garamond"/>
          <w:i/>
          <w:iCs/>
        </w:rPr>
        <w:t xml:space="preserve"> or Attribution of Conduct to a State</w:t>
      </w:r>
    </w:p>
    <w:p w14:paraId="73D844E1"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4AD75310"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rPr>
        <w:t>Definition of a State:</w:t>
      </w:r>
    </w:p>
    <w:p w14:paraId="419A793C"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5E29C644"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bCs/>
        </w:rPr>
      </w:pPr>
      <w:r w:rsidRPr="0062253B">
        <w:rPr>
          <w:rFonts w:ascii="Garamond" w:hAnsi="Garamond"/>
          <w:bCs/>
        </w:rPr>
        <w:t>Article 4</w:t>
      </w:r>
    </w:p>
    <w:p w14:paraId="03A805E2"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bCs/>
        </w:rPr>
      </w:pPr>
    </w:p>
    <w:p w14:paraId="5FF66725"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bCs/>
        </w:rPr>
        <w:t>Conduct of organs of a State</w:t>
      </w:r>
    </w:p>
    <w:p w14:paraId="0ADFF18D"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4C427268"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roofErr w:type="spellStart"/>
      <w:r w:rsidRPr="0062253B">
        <w:rPr>
          <w:rFonts w:ascii="Garamond" w:hAnsi="Garamond"/>
        </w:rPr>
        <w:t>1.The</w:t>
      </w:r>
      <w:proofErr w:type="spellEnd"/>
      <w:r w:rsidRPr="0062253B">
        <w:rPr>
          <w:rFonts w:ascii="Garamond" w:hAnsi="Garamond"/>
        </w:rPr>
        <w:t xml:space="preserve"> conduct of any State organ shall be considered an act of that State under international law, whether the organ exercises legislative, executive, judicial or any other functions, whatever position it holds in the organization of the State, and whatever its character as an organ of the central government or of a territorial unit of the State.</w:t>
      </w:r>
      <w:r w:rsidR="001608C9" w:rsidRPr="0062253B">
        <w:rPr>
          <w:rFonts w:ascii="Garamond" w:hAnsi="Garamond"/>
        </w:rPr>
        <w:t xml:space="preserve"> [</w:t>
      </w:r>
      <w:proofErr w:type="gramStart"/>
      <w:r w:rsidR="001608C9" w:rsidRPr="0062253B">
        <w:rPr>
          <w:rFonts w:ascii="Garamond" w:hAnsi="Garamond"/>
          <w:i/>
        </w:rPr>
        <w:t>de</w:t>
      </w:r>
      <w:proofErr w:type="gramEnd"/>
      <w:r w:rsidR="001608C9" w:rsidRPr="0062253B">
        <w:rPr>
          <w:rFonts w:ascii="Garamond" w:hAnsi="Garamond"/>
          <w:i/>
        </w:rPr>
        <w:t xml:space="preserve"> facto</w:t>
      </w:r>
      <w:r w:rsidR="001608C9" w:rsidRPr="0062253B">
        <w:rPr>
          <w:rFonts w:ascii="Garamond" w:hAnsi="Garamond"/>
        </w:rPr>
        <w:t xml:space="preserve"> test]</w:t>
      </w:r>
    </w:p>
    <w:p w14:paraId="2C2BE4DC"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2AF7A709"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rPr>
        <w:t>2.</w:t>
      </w:r>
      <w:r w:rsidR="00C3590F" w:rsidRPr="0062253B">
        <w:rPr>
          <w:rFonts w:ascii="Garamond" w:hAnsi="Garamond"/>
        </w:rPr>
        <w:t xml:space="preserve"> </w:t>
      </w:r>
      <w:r w:rsidRPr="0062253B">
        <w:rPr>
          <w:rFonts w:ascii="Garamond" w:hAnsi="Garamond"/>
        </w:rPr>
        <w:t xml:space="preserve">An organ includes any person or </w:t>
      </w:r>
      <w:proofErr w:type="gramStart"/>
      <w:r w:rsidRPr="0062253B">
        <w:rPr>
          <w:rFonts w:ascii="Garamond" w:hAnsi="Garamond"/>
        </w:rPr>
        <w:t>entity which</w:t>
      </w:r>
      <w:proofErr w:type="gramEnd"/>
      <w:r w:rsidRPr="0062253B">
        <w:rPr>
          <w:rFonts w:ascii="Garamond" w:hAnsi="Garamond"/>
        </w:rPr>
        <w:t xml:space="preserve"> has that status in accordance with </w:t>
      </w:r>
      <w:r w:rsidR="001608C9" w:rsidRPr="0062253B">
        <w:rPr>
          <w:rFonts w:ascii="Garamond" w:hAnsi="Garamond"/>
        </w:rPr>
        <w:t>the internal law of the State. [</w:t>
      </w:r>
      <w:proofErr w:type="gramStart"/>
      <w:r w:rsidR="001608C9" w:rsidRPr="0062253B">
        <w:rPr>
          <w:rFonts w:ascii="Garamond" w:hAnsi="Garamond"/>
          <w:i/>
        </w:rPr>
        <w:t>de</w:t>
      </w:r>
      <w:proofErr w:type="gramEnd"/>
      <w:r w:rsidR="001608C9" w:rsidRPr="0062253B">
        <w:rPr>
          <w:rFonts w:ascii="Garamond" w:hAnsi="Garamond"/>
          <w:i/>
        </w:rPr>
        <w:t xml:space="preserve"> jure</w:t>
      </w:r>
      <w:r w:rsidR="001608C9" w:rsidRPr="0062253B">
        <w:rPr>
          <w:rFonts w:ascii="Garamond" w:hAnsi="Garamond"/>
        </w:rPr>
        <w:t xml:space="preserve"> test]</w:t>
      </w:r>
    </w:p>
    <w:p w14:paraId="79CFD94F"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35D0B21F" w14:textId="77777777" w:rsidR="00665566" w:rsidRPr="0062253B" w:rsidRDefault="00665566"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 xml:space="preserve">See cases on ‘effective’ and ‘overall’ control </w:t>
      </w:r>
      <w:r w:rsidR="001608C9" w:rsidRPr="0062253B">
        <w:rPr>
          <w:rFonts w:ascii="Garamond" w:hAnsi="Garamond"/>
        </w:rPr>
        <w:t>(</w:t>
      </w:r>
      <w:r w:rsidRPr="0062253B">
        <w:rPr>
          <w:rFonts w:ascii="Garamond" w:hAnsi="Garamond"/>
        </w:rPr>
        <w:t>below</w:t>
      </w:r>
      <w:r w:rsidR="001608C9" w:rsidRPr="0062253B">
        <w:rPr>
          <w:rFonts w:ascii="Garamond" w:hAnsi="Garamond"/>
        </w:rPr>
        <w:t>)</w:t>
      </w:r>
      <w:r w:rsidRPr="0062253B">
        <w:rPr>
          <w:rFonts w:ascii="Garamond" w:hAnsi="Garamond"/>
        </w:rPr>
        <w:t>.</w:t>
      </w:r>
    </w:p>
    <w:p w14:paraId="224E2402" w14:textId="77777777" w:rsidR="00665566" w:rsidRPr="0062253B" w:rsidRDefault="00665566"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AC824EA"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7</w:t>
      </w:r>
    </w:p>
    <w:p w14:paraId="5B3CE3B9"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49F90B52"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Excess of authority or contravention of instructions</w:t>
      </w:r>
    </w:p>
    <w:p w14:paraId="72341DD4"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4695470"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 xml:space="preserve">The conduct of an organ of a State or of a person or entity empowered to exercise elements of the governmental authority </w:t>
      </w:r>
      <w:r w:rsidRPr="0062253B">
        <w:rPr>
          <w:rFonts w:ascii="Garamond" w:hAnsi="Garamond"/>
        </w:rPr>
        <w:lastRenderedPageBreak/>
        <w:t>shall be considered an act of the State under international law if the organ, person or entity acts in that capacity, even if it exceeds its authority or contravenes instructions.</w:t>
      </w:r>
    </w:p>
    <w:p w14:paraId="67D9216E" w14:textId="77777777" w:rsidR="00665566" w:rsidRPr="0062253B" w:rsidRDefault="00665566" w:rsidP="00665566">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0FE46383" w14:textId="77777777" w:rsidR="00AF719B" w:rsidRPr="0062253B" w:rsidRDefault="00AF719B" w:rsidP="00AF719B">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76"/>
        <w:rPr>
          <w:rFonts w:ascii="Garamond" w:hAnsi="Garamond"/>
        </w:rPr>
      </w:pPr>
      <w:proofErr w:type="spellStart"/>
      <w:r w:rsidRPr="0062253B">
        <w:rPr>
          <w:rFonts w:ascii="Garamond" w:hAnsi="Garamond"/>
          <w:i/>
        </w:rPr>
        <w:t>Caire</w:t>
      </w:r>
      <w:proofErr w:type="spellEnd"/>
      <w:r w:rsidRPr="0062253B">
        <w:rPr>
          <w:rFonts w:ascii="Garamond" w:hAnsi="Garamond"/>
          <w:i/>
        </w:rPr>
        <w:t xml:space="preserve"> Case</w:t>
      </w:r>
      <w:r w:rsidRPr="0062253B">
        <w:rPr>
          <w:rFonts w:ascii="Garamond" w:hAnsi="Garamond"/>
        </w:rPr>
        <w:t xml:space="preserve"> (1929): ‘the…officers, even if they are deemed to have acted outside their competence…and even if their superiors countermanded an order, have involved the responsibility of states, since they acted under the cover of their status as officers and used means placed at their disposal on account of that status.’ </w:t>
      </w:r>
    </w:p>
    <w:p w14:paraId="47CA574E" w14:textId="77777777" w:rsidR="00AF719B" w:rsidRPr="0062253B" w:rsidRDefault="00AF719B" w:rsidP="00AF719B">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76"/>
        <w:rPr>
          <w:rFonts w:ascii="Garamond" w:hAnsi="Garamond"/>
        </w:rPr>
      </w:pPr>
    </w:p>
    <w:p w14:paraId="38842673" w14:textId="77777777" w:rsidR="00CF7402" w:rsidRPr="0062253B" w:rsidRDefault="00AF719B" w:rsidP="00AF719B">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76"/>
        <w:rPr>
          <w:rFonts w:ascii="Garamond" w:hAnsi="Garamond"/>
        </w:rPr>
      </w:pPr>
      <w:r w:rsidRPr="0062253B">
        <w:rPr>
          <w:rFonts w:ascii="Garamond" w:hAnsi="Garamond"/>
        </w:rPr>
        <w:t xml:space="preserve">The IACHR reiterated this view in </w:t>
      </w:r>
      <w:r w:rsidRPr="0062253B">
        <w:rPr>
          <w:rFonts w:ascii="Garamond" w:hAnsi="Garamond"/>
          <w:i/>
        </w:rPr>
        <w:t>Velasquez Rodriguez</w:t>
      </w:r>
      <w:r w:rsidRPr="0062253B">
        <w:rPr>
          <w:rFonts w:ascii="Garamond" w:hAnsi="Garamond"/>
        </w:rPr>
        <w:t xml:space="preserve"> (1989) (see also Crawford, </w:t>
      </w:r>
      <w:proofErr w:type="spellStart"/>
      <w:r w:rsidRPr="0062253B">
        <w:rPr>
          <w:rFonts w:ascii="Garamond" w:hAnsi="Garamond"/>
          <w:i/>
        </w:rPr>
        <w:t>Brownlie’s</w:t>
      </w:r>
      <w:proofErr w:type="spellEnd"/>
      <w:r w:rsidRPr="0062253B">
        <w:rPr>
          <w:rFonts w:ascii="Garamond" w:hAnsi="Garamond"/>
          <w:i/>
        </w:rPr>
        <w:t xml:space="preserve"> Principles of International Law</w:t>
      </w:r>
      <w:r w:rsidRPr="0062253B">
        <w:rPr>
          <w:rFonts w:ascii="Garamond" w:hAnsi="Garamond"/>
        </w:rPr>
        <w:t xml:space="preserve"> (2012) 545-551).</w:t>
      </w:r>
    </w:p>
    <w:p w14:paraId="40C3DED2" w14:textId="77777777" w:rsidR="00AF719B" w:rsidRPr="0062253B" w:rsidRDefault="00AF719B" w:rsidP="00AF719B">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76"/>
        <w:rPr>
          <w:rFonts w:ascii="Garamond" w:hAnsi="Garamond"/>
        </w:rPr>
      </w:pPr>
    </w:p>
    <w:p w14:paraId="3547FE59"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540"/>
        <w:rPr>
          <w:rFonts w:ascii="Garamond" w:hAnsi="Garamond"/>
        </w:rPr>
      </w:pPr>
      <w:r w:rsidRPr="0062253B">
        <w:rPr>
          <w:rFonts w:ascii="Garamond" w:hAnsi="Garamond"/>
          <w:i/>
          <w:iCs/>
        </w:rPr>
        <w:t>vi. Non-state Organs (individuals) empowered to exercis</w:t>
      </w:r>
      <w:r w:rsidR="007D62C6" w:rsidRPr="0062253B">
        <w:rPr>
          <w:rFonts w:ascii="Garamond" w:hAnsi="Garamond"/>
          <w:i/>
          <w:iCs/>
        </w:rPr>
        <w:t>e</w:t>
      </w:r>
      <w:r w:rsidRPr="0062253B">
        <w:rPr>
          <w:rFonts w:ascii="Garamond" w:hAnsi="Garamond"/>
          <w:i/>
          <w:iCs/>
        </w:rPr>
        <w:t xml:space="preserve"> governmental functions.</w:t>
      </w:r>
    </w:p>
    <w:p w14:paraId="25F570EE"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3FA10B5"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5</w:t>
      </w:r>
    </w:p>
    <w:p w14:paraId="3B5FDD1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67B0FC44"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Conduct of persons or entities exercising elements of governmental authority</w:t>
      </w:r>
    </w:p>
    <w:p w14:paraId="0BCA98C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76546049"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The conduct of a person or entity which is not an organ of the State under article 4 but which is empowered by the law of that State to exercise elements of the governmental authority shall be considered an act of the State under international law, provided the person or entity is acting in that capacity in the particular instance.</w:t>
      </w:r>
    </w:p>
    <w:p w14:paraId="1DFEC7BC" w14:textId="77777777" w:rsidR="00665566" w:rsidRPr="0062253B" w:rsidRDefault="00665566"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2412A79" w14:textId="77777777" w:rsidR="00665566" w:rsidRPr="0062253B" w:rsidRDefault="007C6FBF"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roofErr w:type="spellStart"/>
      <w:r w:rsidRPr="0062253B">
        <w:rPr>
          <w:rFonts w:ascii="Garamond" w:hAnsi="Garamond"/>
        </w:rPr>
        <w:t>E.g</w:t>
      </w:r>
      <w:proofErr w:type="spellEnd"/>
      <w:r w:rsidRPr="0062253B">
        <w:rPr>
          <w:rFonts w:ascii="Garamond" w:hAnsi="Garamond"/>
        </w:rPr>
        <w:t xml:space="preserve"> private prisons</w:t>
      </w:r>
    </w:p>
    <w:p w14:paraId="2907401F"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633A8C6"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540"/>
        <w:rPr>
          <w:rFonts w:ascii="Garamond" w:hAnsi="Garamond"/>
        </w:rPr>
      </w:pPr>
      <w:r w:rsidRPr="0062253B">
        <w:rPr>
          <w:rFonts w:ascii="Garamond" w:hAnsi="Garamond"/>
          <w:i/>
          <w:iCs/>
        </w:rPr>
        <w:t xml:space="preserve">vii. Non-state organs (individuals) not empowered by law to exercise governmental functions but in fact doing so </w:t>
      </w:r>
    </w:p>
    <w:p w14:paraId="56DE80A8"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30FA86DF"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8</w:t>
      </w:r>
    </w:p>
    <w:p w14:paraId="1614EAB0"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3B7C14F7"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Conduct directed or controlled by a State</w:t>
      </w:r>
    </w:p>
    <w:p w14:paraId="223D15F5"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C8023C2"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The conduct of a person or group of persons shall be considered an act of a State under international law if the person or group of persons is in fact acting on the instructions of, or under the direction or control of, that State in carrying out the conduct.</w:t>
      </w:r>
    </w:p>
    <w:p w14:paraId="7AE8957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47BA6406"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i/>
        </w:rPr>
        <w:t>Nicaragua Case (Merits)</w:t>
      </w:r>
      <w:r w:rsidRPr="0062253B">
        <w:rPr>
          <w:rFonts w:ascii="Garamond" w:hAnsi="Garamond"/>
        </w:rPr>
        <w:t xml:space="preserve"> (1986) ICJ Reports</w:t>
      </w:r>
      <w:r w:rsidR="00E140A2" w:rsidRPr="0062253B">
        <w:rPr>
          <w:rFonts w:ascii="Garamond" w:hAnsi="Garamond"/>
        </w:rPr>
        <w:t xml:space="preserve"> (effective control)</w:t>
      </w:r>
    </w:p>
    <w:p w14:paraId="549C0EC6"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roofErr w:type="spellStart"/>
      <w:r w:rsidRPr="0062253B">
        <w:rPr>
          <w:rFonts w:ascii="Garamond" w:hAnsi="Garamond"/>
          <w:i/>
        </w:rPr>
        <w:t>Tadic</w:t>
      </w:r>
      <w:proofErr w:type="spellEnd"/>
      <w:r w:rsidRPr="0062253B">
        <w:rPr>
          <w:rFonts w:ascii="Garamond" w:hAnsi="Garamond"/>
          <w:i/>
        </w:rPr>
        <w:t xml:space="preserve"> </w:t>
      </w:r>
      <w:r w:rsidRPr="0062253B">
        <w:rPr>
          <w:rFonts w:ascii="Garamond" w:hAnsi="Garamond"/>
        </w:rPr>
        <w:t>(1999) ICTY, Appeals Chamber</w:t>
      </w:r>
      <w:r w:rsidR="00E140A2" w:rsidRPr="0062253B">
        <w:rPr>
          <w:rFonts w:ascii="Garamond" w:hAnsi="Garamond"/>
        </w:rPr>
        <w:t xml:space="preserve"> (overall control)</w:t>
      </w:r>
    </w:p>
    <w:p w14:paraId="01EF9E8C"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i/>
        </w:rPr>
        <w:lastRenderedPageBreak/>
        <w:t>Case Concerning the Genocide Convention (Bosnia v Serbia)</w:t>
      </w:r>
      <w:r w:rsidRPr="0062253B">
        <w:rPr>
          <w:rFonts w:ascii="Garamond" w:hAnsi="Garamond"/>
        </w:rPr>
        <w:t xml:space="preserve"> (2007) ICJ Reports </w:t>
      </w:r>
      <w:proofErr w:type="spellStart"/>
      <w:r w:rsidRPr="0062253B">
        <w:rPr>
          <w:rFonts w:ascii="Garamond" w:hAnsi="Garamond"/>
        </w:rPr>
        <w:t>para</w:t>
      </w:r>
      <w:proofErr w:type="spellEnd"/>
      <w:r w:rsidRPr="0062253B">
        <w:rPr>
          <w:rFonts w:ascii="Garamond" w:hAnsi="Garamond"/>
        </w:rPr>
        <w:t xml:space="preserve"> 396-412</w:t>
      </w:r>
      <w:r w:rsidR="00E140A2" w:rsidRPr="0062253B">
        <w:rPr>
          <w:rFonts w:ascii="Garamond" w:hAnsi="Garamond"/>
        </w:rPr>
        <w:t xml:space="preserve"> (indicates that if there is effective control ‘wholly or in part’, then responsibility is invoked</w:t>
      </w:r>
      <w:r w:rsidR="00445CDB" w:rsidRPr="0062253B">
        <w:rPr>
          <w:rFonts w:ascii="Garamond" w:hAnsi="Garamond"/>
        </w:rPr>
        <w:t xml:space="preserve">. </w:t>
      </w:r>
    </w:p>
    <w:p w14:paraId="60A20174" w14:textId="77777777" w:rsidR="00445CDB" w:rsidRPr="0062253B" w:rsidRDefault="00445CDB"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421E9982" w14:textId="77777777" w:rsidR="00445CDB" w:rsidRPr="0062253B" w:rsidRDefault="00445CDB" w:rsidP="00445CDB">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r w:rsidRPr="0062253B">
        <w:rPr>
          <w:rFonts w:ascii="Garamond" w:hAnsi="Garamond"/>
        </w:rPr>
        <w:t xml:space="preserve">“The control required by international law may be deemed to exist when a State (or, in the context of an armed conflict, the Party to the conflict) </w:t>
      </w:r>
      <w:r w:rsidRPr="0062253B">
        <w:rPr>
          <w:rFonts w:ascii="Garamond" w:hAnsi="Garamond"/>
          <w:i/>
          <w:iCs/>
        </w:rPr>
        <w:t>has a</w:t>
      </w:r>
      <w:r w:rsidRPr="0062253B">
        <w:rPr>
          <w:rFonts w:ascii="Garamond" w:hAnsi="Garamond"/>
        </w:rPr>
        <w:t xml:space="preserve"> </w:t>
      </w:r>
      <w:r w:rsidRPr="0062253B">
        <w:rPr>
          <w:rFonts w:ascii="Garamond" w:hAnsi="Garamond"/>
          <w:i/>
          <w:iCs/>
        </w:rPr>
        <w:t xml:space="preserve">role in organising, coordinating or planning the military actions </w:t>
      </w:r>
      <w:r w:rsidRPr="0062253B">
        <w:rPr>
          <w:rFonts w:ascii="Garamond" w:hAnsi="Garamond"/>
        </w:rPr>
        <w:t xml:space="preserve">of the military group, in addition to financing, training and equipping or providing operational support to that group. Acts performed by the group or members thereof may be regarded as acts of </w:t>
      </w:r>
      <w:r w:rsidRPr="0062253B">
        <w:rPr>
          <w:rFonts w:ascii="Garamond" w:hAnsi="Garamond"/>
          <w:i/>
          <w:iCs/>
        </w:rPr>
        <w:t xml:space="preserve">de facto </w:t>
      </w:r>
      <w:r w:rsidRPr="0062253B">
        <w:rPr>
          <w:rFonts w:ascii="Garamond" w:hAnsi="Garamond"/>
        </w:rPr>
        <w:t>State organs regardless of any specific instruction by the controlling State concerning the commission of each of those acts.” (Para 137)</w:t>
      </w:r>
    </w:p>
    <w:p w14:paraId="2AF3DCF4" w14:textId="77777777" w:rsidR="00445CDB" w:rsidRPr="0062253B" w:rsidRDefault="00445CDB"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6870567A" w14:textId="77777777" w:rsidR="00445CDB" w:rsidRPr="0062253B" w:rsidRDefault="00445CDB"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
    <w:p w14:paraId="38B27E5B" w14:textId="77777777" w:rsidR="00C3590F" w:rsidRPr="0062253B" w:rsidRDefault="00CF7402" w:rsidP="00ED02E9">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rPr>
      </w:pPr>
      <w:proofErr w:type="spellStart"/>
      <w:r w:rsidRPr="0062253B">
        <w:rPr>
          <w:rFonts w:ascii="Garamond" w:hAnsi="Garamond"/>
          <w:i/>
        </w:rPr>
        <w:t>Behrami</w:t>
      </w:r>
      <w:proofErr w:type="spellEnd"/>
      <w:r w:rsidRPr="0062253B">
        <w:rPr>
          <w:rFonts w:ascii="Garamond" w:hAnsi="Garamond"/>
          <w:i/>
        </w:rPr>
        <w:t xml:space="preserve"> and </w:t>
      </w:r>
      <w:proofErr w:type="spellStart"/>
      <w:r w:rsidRPr="0062253B">
        <w:rPr>
          <w:rFonts w:ascii="Garamond" w:hAnsi="Garamond"/>
          <w:i/>
        </w:rPr>
        <w:t>Saramati</w:t>
      </w:r>
      <w:proofErr w:type="spellEnd"/>
      <w:r w:rsidRPr="0062253B">
        <w:rPr>
          <w:rFonts w:ascii="Garamond" w:hAnsi="Garamond"/>
          <w:i/>
        </w:rPr>
        <w:t xml:space="preserve"> </w:t>
      </w:r>
      <w:r w:rsidRPr="0062253B">
        <w:rPr>
          <w:rFonts w:ascii="Garamond" w:hAnsi="Garamond"/>
        </w:rPr>
        <w:t>[2007] ECHR App. No. 71412/01 and 78166/01</w:t>
      </w:r>
      <w:r w:rsidR="00ED02E9" w:rsidRPr="0062253B">
        <w:rPr>
          <w:rFonts w:ascii="Garamond" w:hAnsi="Garamond"/>
        </w:rPr>
        <w:t xml:space="preserve"> (</w:t>
      </w:r>
      <w:r w:rsidR="002F3EA4" w:rsidRPr="0062253B">
        <w:rPr>
          <w:rFonts w:ascii="Garamond" w:hAnsi="Garamond"/>
        </w:rPr>
        <w:t xml:space="preserve">reads like ‘effective’ control, but really is probably ‘overall control’. </w:t>
      </w:r>
      <w:r w:rsidR="00C3590F" w:rsidRPr="0062253B">
        <w:rPr>
          <w:rFonts w:ascii="Garamond" w:hAnsi="Garamond"/>
        </w:rPr>
        <w:t>(</w:t>
      </w:r>
      <w:r w:rsidR="00ED02E9" w:rsidRPr="0062253B">
        <w:rPr>
          <w:rFonts w:ascii="Garamond" w:hAnsi="Garamond"/>
        </w:rPr>
        <w:t>Action</w:t>
      </w:r>
      <w:r w:rsidR="00C3590F" w:rsidRPr="0062253B">
        <w:rPr>
          <w:rFonts w:ascii="Garamond" w:hAnsi="Garamond"/>
        </w:rPr>
        <w:t xml:space="preserve"> of KFOR (detention </w:t>
      </w:r>
      <w:r w:rsidR="00ED02E9" w:rsidRPr="0062253B">
        <w:rPr>
          <w:rFonts w:ascii="Garamond" w:hAnsi="Garamond"/>
        </w:rPr>
        <w:t>of</w:t>
      </w:r>
      <w:r w:rsidR="00C3590F" w:rsidRPr="0062253B">
        <w:rPr>
          <w:rFonts w:ascii="Garamond" w:hAnsi="Garamond"/>
        </w:rPr>
        <w:t xml:space="preserve"> </w:t>
      </w:r>
      <w:proofErr w:type="spellStart"/>
      <w:r w:rsidR="00C3590F" w:rsidRPr="0062253B">
        <w:rPr>
          <w:rFonts w:ascii="Garamond" w:hAnsi="Garamond"/>
        </w:rPr>
        <w:t>Saramati</w:t>
      </w:r>
      <w:proofErr w:type="spellEnd"/>
      <w:r w:rsidR="00C3590F" w:rsidRPr="0062253B">
        <w:rPr>
          <w:rFonts w:ascii="Garamond" w:hAnsi="Garamond"/>
        </w:rPr>
        <w:t>) and inaction</w:t>
      </w:r>
      <w:r w:rsidR="00ED02E9" w:rsidRPr="0062253B">
        <w:rPr>
          <w:rFonts w:ascii="Garamond" w:hAnsi="Garamond"/>
        </w:rPr>
        <w:t xml:space="preserve"> of UNMIK (failure to de-mine in relation to</w:t>
      </w:r>
      <w:r w:rsidR="00C3590F" w:rsidRPr="0062253B">
        <w:rPr>
          <w:rFonts w:ascii="Garamond" w:hAnsi="Garamond"/>
        </w:rPr>
        <w:t xml:space="preserve"> </w:t>
      </w:r>
      <w:proofErr w:type="spellStart"/>
      <w:r w:rsidR="00C3590F" w:rsidRPr="0062253B">
        <w:rPr>
          <w:rFonts w:ascii="Garamond" w:hAnsi="Garamond"/>
        </w:rPr>
        <w:t>Behrami</w:t>
      </w:r>
      <w:proofErr w:type="spellEnd"/>
      <w:r w:rsidR="00C3590F" w:rsidRPr="0062253B">
        <w:rPr>
          <w:rFonts w:ascii="Garamond" w:hAnsi="Garamond"/>
        </w:rPr>
        <w:t>) could be attributed to the UN)</w:t>
      </w:r>
      <w:r w:rsidR="00ED02E9" w:rsidRPr="0062253B">
        <w:rPr>
          <w:rFonts w:ascii="Garamond" w:hAnsi="Garamond"/>
        </w:rPr>
        <w:t>)</w:t>
      </w:r>
      <w:r w:rsidR="00C3590F" w:rsidRPr="0062253B">
        <w:rPr>
          <w:rFonts w:ascii="Garamond" w:hAnsi="Garamond"/>
        </w:rPr>
        <w:t>.</w:t>
      </w:r>
    </w:p>
    <w:p w14:paraId="32A6427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p>
    <w:p w14:paraId="2F500401"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9</w:t>
      </w:r>
    </w:p>
    <w:p w14:paraId="2BB6661E"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0F7858E1"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Conduct carried out in the absence or default of the official authorities</w:t>
      </w:r>
    </w:p>
    <w:p w14:paraId="16F66A43"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06573A80"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The conduct of a person or group of persons shall be considered an act of a State under international law if the person or group of persons is in fact exercising elements of the governmental authority in the absence or default of the official authorities and in circumstances such as to call for the exercise of those elements of authority.</w:t>
      </w:r>
    </w:p>
    <w:p w14:paraId="5B6BEFC7" w14:textId="77777777" w:rsidR="00665566" w:rsidRPr="0062253B" w:rsidRDefault="00665566"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i/>
          <w:iCs/>
        </w:rPr>
      </w:pPr>
    </w:p>
    <w:p w14:paraId="56DA96BC"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i/>
          <w:iCs/>
        </w:rPr>
        <w:t xml:space="preserve">United States Diplomatic and Consular Staff in Tehran </w:t>
      </w:r>
      <w:r w:rsidRPr="0062253B">
        <w:rPr>
          <w:rFonts w:ascii="Garamond" w:hAnsi="Garamond"/>
        </w:rPr>
        <w:t>(1980) ICJ Rep., p. 3</w:t>
      </w:r>
      <w:r w:rsidR="00665566" w:rsidRPr="0062253B">
        <w:rPr>
          <w:rFonts w:ascii="Garamond" w:hAnsi="Garamond"/>
        </w:rPr>
        <w:t xml:space="preserve"> ((</w:t>
      </w:r>
      <w:proofErr w:type="spellStart"/>
      <w:r w:rsidR="00665566" w:rsidRPr="0062253B">
        <w:rPr>
          <w:rFonts w:ascii="Garamond" w:hAnsi="Garamond"/>
        </w:rPr>
        <w:t>i</w:t>
      </w:r>
      <w:proofErr w:type="spellEnd"/>
      <w:r w:rsidR="00665566" w:rsidRPr="0062253B">
        <w:rPr>
          <w:rFonts w:ascii="Garamond" w:hAnsi="Garamond"/>
        </w:rPr>
        <w:t>) responsibly for omissions; (ii) later accepted the conduct, thus falling under 8)</w:t>
      </w:r>
    </w:p>
    <w:p w14:paraId="1AD5844A"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i/>
          <w:iCs/>
        </w:rPr>
        <w:t>Yeager v Iran</w:t>
      </w:r>
      <w:r w:rsidRPr="0062253B">
        <w:rPr>
          <w:rFonts w:ascii="Garamond" w:hAnsi="Garamond"/>
        </w:rPr>
        <w:t xml:space="preserve"> (1987) 17 IUSCTR 92</w:t>
      </w:r>
      <w:r w:rsidR="00665566" w:rsidRPr="0062253B">
        <w:rPr>
          <w:rFonts w:ascii="Garamond" w:hAnsi="Garamond"/>
        </w:rPr>
        <w:t xml:space="preserve"> (article 9, possibly article 8 depending on the activity)</w:t>
      </w:r>
    </w:p>
    <w:p w14:paraId="0C40C422"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BB0F723" w14:textId="77777777" w:rsidR="00665566" w:rsidRPr="0062253B" w:rsidRDefault="00CF7402" w:rsidP="00665566">
      <w:pPr>
        <w:pStyle w:val="BodyText"/>
        <w:tabs>
          <w:tab w:val="left" w:pos="-360"/>
          <w:tab w:val="left" w:pos="540"/>
          <w:tab w:val="left" w:pos="720"/>
          <w:tab w:val="left" w:pos="1080"/>
          <w:tab w:val="left" w:pos="1260"/>
        </w:tabs>
        <w:ind w:left="1260"/>
        <w:jc w:val="both"/>
        <w:rPr>
          <w:rFonts w:ascii="Garamond" w:hAnsi="Garamond"/>
          <w:sz w:val="24"/>
        </w:rPr>
      </w:pPr>
      <w:r w:rsidRPr="0062253B">
        <w:rPr>
          <w:rFonts w:ascii="Garamond" w:hAnsi="Garamond"/>
          <w:sz w:val="24"/>
        </w:rPr>
        <w:t>The Revolutionary guards</w:t>
      </w:r>
      <w:r w:rsidR="00ED02E9" w:rsidRPr="0062253B">
        <w:rPr>
          <w:rFonts w:ascii="Garamond" w:hAnsi="Garamond"/>
          <w:sz w:val="24"/>
        </w:rPr>
        <w:t>’</w:t>
      </w:r>
      <w:r w:rsidRPr="0062253B">
        <w:rPr>
          <w:rFonts w:ascii="Garamond" w:hAnsi="Garamond"/>
          <w:sz w:val="24"/>
        </w:rPr>
        <w:t xml:space="preserve"> conduct, if not attributable to the Republic of Iran </w:t>
      </w:r>
      <w:r w:rsidR="00773FC1" w:rsidRPr="0062253B">
        <w:rPr>
          <w:rFonts w:ascii="Garamond" w:hAnsi="Garamond"/>
          <w:sz w:val="24"/>
        </w:rPr>
        <w:t>‘</w:t>
      </w:r>
      <w:r w:rsidRPr="0062253B">
        <w:rPr>
          <w:rFonts w:ascii="Garamond" w:hAnsi="Garamond"/>
          <w:sz w:val="24"/>
        </w:rPr>
        <w:t>at least exercised elements of the governmental authority in the absence of official authorities, in operations of which the new Government must have had knowledge and to which it did not specifically object.</w:t>
      </w:r>
      <w:r w:rsidR="00773FC1" w:rsidRPr="0062253B">
        <w:rPr>
          <w:rFonts w:ascii="Garamond" w:hAnsi="Garamond"/>
          <w:sz w:val="24"/>
        </w:rPr>
        <w:t>’</w:t>
      </w:r>
    </w:p>
    <w:p w14:paraId="3F05C8B1"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rPr>
      </w:pPr>
    </w:p>
    <w:p w14:paraId="5BF0F302" w14:textId="77777777" w:rsidR="00CF7402" w:rsidRPr="0062253B"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i/>
        </w:rPr>
      </w:pPr>
      <w:r w:rsidRPr="0062253B">
        <w:rPr>
          <w:rFonts w:ascii="Garamond" w:hAnsi="Garamond"/>
          <w:i/>
        </w:rPr>
        <w:lastRenderedPageBreak/>
        <w:tab/>
        <w:t xml:space="preserve">viii. </w:t>
      </w:r>
      <w:r w:rsidRPr="0062253B">
        <w:rPr>
          <w:rFonts w:ascii="Garamond" w:hAnsi="Garamond"/>
          <w:i/>
          <w:iCs/>
        </w:rPr>
        <w:t>The Actions of Insurgents</w:t>
      </w:r>
    </w:p>
    <w:p w14:paraId="45A78338" w14:textId="77777777" w:rsidR="00CF7402" w:rsidRDefault="00CF7402"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4661DFF9" w14:textId="77777777" w:rsidR="00402556" w:rsidRDefault="00402556"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Pr>
          <w:rFonts w:ascii="Garamond" w:hAnsi="Garamond"/>
        </w:rPr>
        <w:t>No responsibility for actions of insurgents generally. However, if the insurgents take control of the government of the state:</w:t>
      </w:r>
    </w:p>
    <w:p w14:paraId="33DA2B20" w14:textId="77777777" w:rsidR="00402556" w:rsidRPr="0062253B" w:rsidRDefault="00402556" w:rsidP="00CF7402">
      <w:pPr>
        <w:tabs>
          <w:tab w:val="left" w:pos="-720"/>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3B53208"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10</w:t>
      </w:r>
    </w:p>
    <w:p w14:paraId="694D3AB7"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52D26834"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Conduct of an insurrectional or other movement</w:t>
      </w:r>
    </w:p>
    <w:p w14:paraId="6CF4780B" w14:textId="77777777" w:rsidR="00CF7402" w:rsidRPr="0062253B" w:rsidRDefault="00CF7402" w:rsidP="00CF7402">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79AE2013"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1.</w:t>
      </w:r>
      <w:r w:rsidRPr="0062253B">
        <w:rPr>
          <w:rFonts w:ascii="Garamond" w:hAnsi="Garamond"/>
        </w:rPr>
        <w:tab/>
        <w:t xml:space="preserve">The conduct of an insurrectional </w:t>
      </w:r>
      <w:proofErr w:type="gramStart"/>
      <w:r w:rsidRPr="0062253B">
        <w:rPr>
          <w:rFonts w:ascii="Garamond" w:hAnsi="Garamond"/>
        </w:rPr>
        <w:t>movement which</w:t>
      </w:r>
      <w:proofErr w:type="gramEnd"/>
      <w:r w:rsidRPr="0062253B">
        <w:rPr>
          <w:rFonts w:ascii="Garamond" w:hAnsi="Garamond"/>
        </w:rPr>
        <w:t xml:space="preserve"> becomes the new government of a State shall be considered an act of that State under international law.</w:t>
      </w:r>
    </w:p>
    <w:p w14:paraId="28117044"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400CA1D1" w14:textId="77777777" w:rsidR="00CF7402" w:rsidRPr="0062253B" w:rsidRDefault="00CF7402"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2.</w:t>
      </w:r>
      <w:r w:rsidRPr="0062253B">
        <w:rPr>
          <w:rFonts w:ascii="Garamond" w:hAnsi="Garamond"/>
        </w:rPr>
        <w:tab/>
        <w:t>The conduct of a movement, insurrectional or other, which succeeds in establishing a new State in part of the territory of a pre-existing State or in a territory under its administration shall be considered an act of the new State under international law.</w:t>
      </w:r>
    </w:p>
    <w:p w14:paraId="3FA8A2D9" w14:textId="77777777" w:rsidR="00CF7402" w:rsidRPr="0062253B" w:rsidRDefault="00ED02E9" w:rsidP="00CF7402">
      <w:pPr>
        <w:tabs>
          <w:tab w:val="left" w:pos="-360"/>
          <w:tab w:val="left" w:pos="540"/>
          <w:tab w:val="left" w:pos="720"/>
          <w:tab w:val="left" w:pos="1080"/>
          <w:tab w:val="left" w:pos="1200"/>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w:t>
      </w:r>
    </w:p>
    <w:p w14:paraId="437C2318" w14:textId="77777777" w:rsidR="00665566" w:rsidRPr="0062253B" w:rsidRDefault="00665566" w:rsidP="00CF7402">
      <w:pPr>
        <w:tabs>
          <w:tab w:val="left" w:pos="-687"/>
          <w:tab w:val="left" w:pos="360"/>
          <w:tab w:val="left" w:pos="753"/>
          <w:tab w:val="left" w:pos="1473"/>
          <w:tab w:val="left" w:pos="2193"/>
          <w:tab w:val="left" w:pos="2913"/>
          <w:tab w:val="left" w:pos="3633"/>
          <w:tab w:val="left" w:pos="4353"/>
          <w:tab w:val="left" w:pos="5073"/>
          <w:tab w:val="left" w:pos="5793"/>
          <w:tab w:val="left" w:pos="6513"/>
          <w:tab w:val="left" w:pos="7233"/>
          <w:tab w:val="left" w:pos="7953"/>
        </w:tabs>
        <w:rPr>
          <w:rFonts w:ascii="Garamond" w:hAnsi="Garamond"/>
        </w:rPr>
      </w:pPr>
    </w:p>
    <w:p w14:paraId="0C5B1568" w14:textId="77777777" w:rsidR="00CF7402" w:rsidRPr="0062253B" w:rsidRDefault="00CF7402" w:rsidP="00CF7402">
      <w:pPr>
        <w:tabs>
          <w:tab w:val="left" w:pos="-687"/>
          <w:tab w:val="left" w:pos="360"/>
          <w:tab w:val="left" w:pos="753"/>
          <w:tab w:val="left" w:pos="1473"/>
          <w:tab w:val="left" w:pos="2193"/>
          <w:tab w:val="left" w:pos="2913"/>
          <w:tab w:val="left" w:pos="3633"/>
          <w:tab w:val="left" w:pos="4353"/>
          <w:tab w:val="left" w:pos="5073"/>
          <w:tab w:val="left" w:pos="5793"/>
          <w:tab w:val="left" w:pos="6513"/>
          <w:tab w:val="left" w:pos="7233"/>
          <w:tab w:val="left" w:pos="7953"/>
        </w:tabs>
        <w:rPr>
          <w:rFonts w:ascii="Garamond" w:hAnsi="Garamond"/>
        </w:rPr>
      </w:pPr>
      <w:r w:rsidRPr="0062253B">
        <w:rPr>
          <w:rFonts w:ascii="Garamond" w:hAnsi="Garamond"/>
        </w:rPr>
        <w:t>CIRCUMSTANCES PRECLUDING WRONGFULNESS OR DEFENCES</w:t>
      </w:r>
    </w:p>
    <w:p w14:paraId="1D50E76A" w14:textId="77777777" w:rsidR="00CF7402" w:rsidRPr="0062253B" w:rsidRDefault="00CF7402" w:rsidP="00CF7402">
      <w:pPr>
        <w:tabs>
          <w:tab w:val="left" w:pos="-687"/>
          <w:tab w:val="left" w:pos="360"/>
          <w:tab w:val="left" w:pos="753"/>
          <w:tab w:val="left" w:pos="1473"/>
          <w:tab w:val="left" w:pos="2193"/>
          <w:tab w:val="left" w:pos="2913"/>
          <w:tab w:val="left" w:pos="3633"/>
          <w:tab w:val="left" w:pos="4353"/>
          <w:tab w:val="left" w:pos="5073"/>
          <w:tab w:val="left" w:pos="5793"/>
          <w:tab w:val="left" w:pos="6513"/>
          <w:tab w:val="left" w:pos="7233"/>
          <w:tab w:val="left" w:pos="7953"/>
        </w:tabs>
        <w:ind w:left="540"/>
        <w:rPr>
          <w:rFonts w:ascii="Garamond" w:hAnsi="Garamond"/>
        </w:rPr>
      </w:pPr>
    </w:p>
    <w:p w14:paraId="43CA7C90"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540"/>
        <w:rPr>
          <w:rFonts w:ascii="Garamond" w:hAnsi="Garamond"/>
        </w:rPr>
      </w:pPr>
      <w:r w:rsidRPr="0062253B">
        <w:rPr>
          <w:rFonts w:ascii="Garamond" w:hAnsi="Garamond"/>
        </w:rPr>
        <w:t>There are 7 defences outlined in the ASR:</w:t>
      </w:r>
    </w:p>
    <w:p w14:paraId="4A197CD9"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4ED7772F"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080"/>
        <w:rPr>
          <w:rFonts w:ascii="Garamond" w:hAnsi="Garamond"/>
          <w:u w:val="single"/>
        </w:rPr>
      </w:pPr>
      <w:proofErr w:type="spellStart"/>
      <w:r w:rsidRPr="0062253B">
        <w:rPr>
          <w:rFonts w:ascii="Garamond" w:hAnsi="Garamond"/>
          <w:i/>
          <w:iCs/>
        </w:rPr>
        <w:t>i</w:t>
      </w:r>
      <w:proofErr w:type="spellEnd"/>
      <w:r w:rsidRPr="0062253B">
        <w:rPr>
          <w:rFonts w:ascii="Garamond" w:hAnsi="Garamond"/>
          <w:i/>
          <w:iCs/>
        </w:rPr>
        <w:t xml:space="preserve">. Consent of the </w:t>
      </w:r>
      <w:r w:rsidR="00773FC1" w:rsidRPr="0062253B">
        <w:rPr>
          <w:rFonts w:ascii="Garamond" w:hAnsi="Garamond"/>
          <w:i/>
          <w:iCs/>
        </w:rPr>
        <w:t>‘</w:t>
      </w:r>
      <w:r w:rsidRPr="0062253B">
        <w:rPr>
          <w:rFonts w:ascii="Garamond" w:hAnsi="Garamond"/>
          <w:i/>
          <w:iCs/>
        </w:rPr>
        <w:t>Injured</w:t>
      </w:r>
      <w:r w:rsidR="00773FC1" w:rsidRPr="0062253B">
        <w:rPr>
          <w:rFonts w:ascii="Garamond" w:hAnsi="Garamond"/>
          <w:i/>
          <w:iCs/>
        </w:rPr>
        <w:t>’</w:t>
      </w:r>
      <w:r w:rsidRPr="0062253B">
        <w:rPr>
          <w:rFonts w:ascii="Garamond" w:hAnsi="Garamond"/>
          <w:i/>
          <w:iCs/>
        </w:rPr>
        <w:t xml:space="preserve"> State.</w:t>
      </w:r>
    </w:p>
    <w:p w14:paraId="3B04248F"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28FB5DAA" w14:textId="77777777" w:rsidR="00CF7402" w:rsidRPr="0062253B" w:rsidRDefault="00CF7402"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bCs/>
        </w:rPr>
      </w:pPr>
      <w:r w:rsidRPr="0062253B">
        <w:rPr>
          <w:rFonts w:ascii="Garamond" w:hAnsi="Garamond"/>
          <w:bCs/>
        </w:rPr>
        <w:t>Article 20</w:t>
      </w:r>
    </w:p>
    <w:p w14:paraId="4E4502D2" w14:textId="77777777" w:rsidR="00CF7402" w:rsidRPr="0062253B" w:rsidRDefault="00CF7402"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bCs/>
        </w:rPr>
      </w:pPr>
    </w:p>
    <w:p w14:paraId="488A17BE" w14:textId="77777777" w:rsidR="00CF7402" w:rsidRPr="0062253B" w:rsidRDefault="00CF7402"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r w:rsidRPr="0062253B">
        <w:rPr>
          <w:rFonts w:ascii="Garamond" w:hAnsi="Garamond"/>
          <w:bCs/>
        </w:rPr>
        <w:t>Consent</w:t>
      </w:r>
    </w:p>
    <w:p w14:paraId="74BDAB9D" w14:textId="77777777" w:rsidR="00CF7402" w:rsidRPr="0062253B" w:rsidRDefault="00CF7402"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p>
    <w:p w14:paraId="2B6D8CD7" w14:textId="77777777" w:rsidR="00ED02E9" w:rsidRPr="0062253B" w:rsidRDefault="00CF7402"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r w:rsidRPr="0062253B">
        <w:rPr>
          <w:rFonts w:ascii="Garamond" w:hAnsi="Garamond"/>
        </w:rPr>
        <w:t>Valid consent by a State to the commission of a given act by another State precludes the wrongfulness of that act in relation to the former State to the extent that the act remains within the limits of that consent.</w:t>
      </w:r>
      <w:r w:rsidR="00ED02E9" w:rsidRPr="0062253B">
        <w:rPr>
          <w:rFonts w:ascii="Garamond" w:hAnsi="Garamond"/>
        </w:rPr>
        <w:t xml:space="preserve"> </w:t>
      </w:r>
    </w:p>
    <w:p w14:paraId="24C0CFAD" w14:textId="77777777" w:rsidR="00ED02E9" w:rsidRPr="0062253B" w:rsidRDefault="00ED02E9"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p>
    <w:p w14:paraId="13EBE2D6" w14:textId="77777777" w:rsidR="00CF7402" w:rsidRPr="0062253B" w:rsidRDefault="00ED02E9" w:rsidP="00CF7402">
      <w:pPr>
        <w:tabs>
          <w:tab w:val="left" w:pos="360"/>
          <w:tab w:val="left" w:pos="60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r w:rsidRPr="0062253B">
        <w:rPr>
          <w:rFonts w:ascii="Garamond" w:hAnsi="Garamond"/>
        </w:rPr>
        <w:t>(</w:t>
      </w:r>
      <w:proofErr w:type="gramStart"/>
      <w:r w:rsidRPr="0062253B">
        <w:rPr>
          <w:rFonts w:ascii="Garamond" w:hAnsi="Garamond"/>
        </w:rPr>
        <w:t>e</w:t>
      </w:r>
      <w:proofErr w:type="gramEnd"/>
      <w:r w:rsidRPr="0062253B">
        <w:rPr>
          <w:rFonts w:ascii="Garamond" w:hAnsi="Garamond"/>
        </w:rPr>
        <w:t>.g. Ukraine/Crimea?)</w:t>
      </w:r>
    </w:p>
    <w:p w14:paraId="5B69EE0D"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rPr>
          <w:rFonts w:ascii="Garamond" w:hAnsi="Garamond"/>
        </w:rPr>
      </w:pPr>
    </w:p>
    <w:p w14:paraId="09DE5F6A"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rPr>
          <w:rFonts w:ascii="Garamond" w:hAnsi="Garamond"/>
        </w:rPr>
      </w:pPr>
      <w:r w:rsidRPr="0062253B">
        <w:rPr>
          <w:rFonts w:ascii="Garamond" w:hAnsi="Garamond"/>
        </w:rPr>
        <w:tab/>
      </w:r>
      <w:r w:rsidRPr="0062253B">
        <w:rPr>
          <w:rFonts w:ascii="Garamond" w:hAnsi="Garamond"/>
        </w:rPr>
        <w:tab/>
      </w:r>
      <w:r w:rsidRPr="0062253B">
        <w:rPr>
          <w:rFonts w:ascii="Garamond" w:hAnsi="Garamond"/>
        </w:rPr>
        <w:tab/>
        <w:t xml:space="preserve">ii. </w:t>
      </w:r>
      <w:r w:rsidRPr="0062253B">
        <w:rPr>
          <w:rFonts w:ascii="Garamond" w:hAnsi="Garamond"/>
          <w:i/>
          <w:iCs/>
        </w:rPr>
        <w:t xml:space="preserve">Self Defence </w:t>
      </w:r>
    </w:p>
    <w:p w14:paraId="32FF0E32" w14:textId="77777777" w:rsidR="00CF7402" w:rsidRPr="0062253B" w:rsidRDefault="00CF7402" w:rsidP="00ED02E9">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rPr>
          <w:rFonts w:ascii="Garamond" w:hAnsi="Garamond"/>
          <w:b/>
          <w:bCs/>
        </w:rPr>
      </w:pPr>
    </w:p>
    <w:p w14:paraId="7DD05FD7" w14:textId="77777777" w:rsidR="00CF7402" w:rsidRPr="0062253B" w:rsidRDefault="00CF7402" w:rsidP="00CF7402">
      <w:pPr>
        <w:tabs>
          <w:tab w:val="left" w:pos="50"/>
          <w:tab w:val="left" w:pos="36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bCs/>
        </w:rPr>
      </w:pPr>
      <w:r w:rsidRPr="0062253B">
        <w:rPr>
          <w:rFonts w:ascii="Garamond" w:hAnsi="Garamond"/>
          <w:bCs/>
        </w:rPr>
        <w:t>Article 21</w:t>
      </w:r>
    </w:p>
    <w:p w14:paraId="3DF9A67A" w14:textId="77777777" w:rsidR="00CF7402" w:rsidRPr="0062253B" w:rsidRDefault="00CF7402" w:rsidP="00CF7402">
      <w:pPr>
        <w:tabs>
          <w:tab w:val="left" w:pos="50"/>
          <w:tab w:val="left" w:pos="36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bCs/>
        </w:rPr>
      </w:pPr>
    </w:p>
    <w:p w14:paraId="2D747B66" w14:textId="77777777" w:rsidR="00CF7402" w:rsidRPr="0062253B" w:rsidRDefault="00CF7402" w:rsidP="00CF7402">
      <w:pPr>
        <w:tabs>
          <w:tab w:val="left" w:pos="50"/>
          <w:tab w:val="left" w:pos="36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r w:rsidRPr="0062253B">
        <w:rPr>
          <w:rFonts w:ascii="Garamond" w:hAnsi="Garamond"/>
          <w:bCs/>
        </w:rPr>
        <w:t>Self-defence</w:t>
      </w:r>
    </w:p>
    <w:p w14:paraId="68AED32A" w14:textId="77777777" w:rsidR="00CF7402" w:rsidRPr="0062253B" w:rsidRDefault="00CF7402" w:rsidP="00CF7402">
      <w:pPr>
        <w:tabs>
          <w:tab w:val="left" w:pos="50"/>
          <w:tab w:val="left" w:pos="36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p>
    <w:p w14:paraId="15E7EDAB" w14:textId="77777777" w:rsidR="00CF7402" w:rsidRPr="0062253B" w:rsidRDefault="00CF7402" w:rsidP="00CF7402">
      <w:pPr>
        <w:tabs>
          <w:tab w:val="left" w:pos="50"/>
          <w:tab w:val="left" w:pos="360"/>
          <w:tab w:val="left" w:pos="770"/>
          <w:tab w:val="left" w:pos="1490"/>
          <w:tab w:val="left" w:pos="2210"/>
          <w:tab w:val="left" w:pos="2930"/>
          <w:tab w:val="left" w:pos="3650"/>
          <w:tab w:val="left" w:pos="4370"/>
          <w:tab w:val="left" w:pos="5090"/>
          <w:tab w:val="left" w:pos="5810"/>
          <w:tab w:val="left" w:pos="6530"/>
          <w:tab w:val="left" w:pos="7250"/>
          <w:tab w:val="left" w:pos="7970"/>
        </w:tabs>
        <w:ind w:left="1260"/>
        <w:rPr>
          <w:rFonts w:ascii="Garamond" w:hAnsi="Garamond"/>
        </w:rPr>
      </w:pPr>
      <w:r w:rsidRPr="0062253B">
        <w:rPr>
          <w:rFonts w:ascii="Garamond" w:hAnsi="Garamond"/>
        </w:rPr>
        <w:t>The wrongfulness of an act of a State is precluded if the act constitutes a lawful measure of self-defence taken in conformity with the Charter of the United Nations.</w:t>
      </w:r>
    </w:p>
    <w:p w14:paraId="7D9572D0"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69629085" w14:textId="77777777" w:rsidR="00665566" w:rsidRPr="0062253B" w:rsidRDefault="00665566" w:rsidP="00ED02E9">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b/>
          <w:bCs/>
        </w:rPr>
      </w:pPr>
      <w:r w:rsidRPr="0062253B">
        <w:rPr>
          <w:rFonts w:ascii="Garamond" w:hAnsi="Garamond"/>
        </w:rPr>
        <w:t>(</w:t>
      </w:r>
      <w:proofErr w:type="spellStart"/>
      <w:r w:rsidRPr="0062253B">
        <w:rPr>
          <w:rFonts w:ascii="Garamond" w:hAnsi="Garamond"/>
        </w:rPr>
        <w:t>i</w:t>
      </w:r>
      <w:proofErr w:type="spellEnd"/>
      <w:r w:rsidRPr="0062253B">
        <w:rPr>
          <w:rFonts w:ascii="Garamond" w:hAnsi="Garamond"/>
        </w:rPr>
        <w:t xml:space="preserve">) </w:t>
      </w:r>
      <w:proofErr w:type="gramStart"/>
      <w:r w:rsidRPr="0062253B">
        <w:rPr>
          <w:rFonts w:ascii="Garamond" w:hAnsi="Garamond"/>
        </w:rPr>
        <w:t>proportionality</w:t>
      </w:r>
      <w:proofErr w:type="gramEnd"/>
      <w:r w:rsidRPr="0062253B">
        <w:rPr>
          <w:rFonts w:ascii="Garamond" w:hAnsi="Garamond"/>
        </w:rPr>
        <w:t xml:space="preserve"> and (ii) necessity</w:t>
      </w:r>
      <w:r w:rsidR="00ED02E9" w:rsidRPr="0062253B">
        <w:rPr>
          <w:rFonts w:ascii="Garamond" w:hAnsi="Garamond"/>
        </w:rPr>
        <w:t xml:space="preserve"> (See </w:t>
      </w:r>
      <w:r w:rsidR="00ED02E9" w:rsidRPr="0062253B">
        <w:rPr>
          <w:rFonts w:ascii="Garamond" w:hAnsi="Garamond"/>
          <w:i/>
          <w:iCs/>
        </w:rPr>
        <w:t xml:space="preserve">Caroline Case </w:t>
      </w:r>
      <w:r w:rsidR="00ED02E9" w:rsidRPr="0062253B">
        <w:rPr>
          <w:rFonts w:ascii="Garamond" w:hAnsi="Garamond"/>
        </w:rPr>
        <w:t>(1837))</w:t>
      </w:r>
      <w:r w:rsidRPr="0062253B">
        <w:rPr>
          <w:rFonts w:ascii="Garamond" w:hAnsi="Garamond"/>
        </w:rPr>
        <w:t xml:space="preserve">; </w:t>
      </w:r>
      <w:r w:rsidR="00ED02E9" w:rsidRPr="0062253B">
        <w:rPr>
          <w:rFonts w:ascii="Garamond" w:hAnsi="Garamond"/>
        </w:rPr>
        <w:t>(</w:t>
      </w:r>
      <w:proofErr w:type="spellStart"/>
      <w:r w:rsidR="00ED02E9" w:rsidRPr="0062253B">
        <w:rPr>
          <w:rFonts w:ascii="Garamond" w:hAnsi="Garamond"/>
        </w:rPr>
        <w:t>i</w:t>
      </w:r>
      <w:proofErr w:type="spellEnd"/>
      <w:r w:rsidR="00ED02E9" w:rsidRPr="0062253B">
        <w:rPr>
          <w:rFonts w:ascii="Garamond" w:hAnsi="Garamond"/>
        </w:rPr>
        <w:t xml:space="preserve">) and (ii) </w:t>
      </w:r>
      <w:r w:rsidRPr="0062253B">
        <w:rPr>
          <w:rFonts w:ascii="Garamond" w:hAnsi="Garamond"/>
        </w:rPr>
        <w:t>are general t</w:t>
      </w:r>
      <w:r w:rsidR="00ED02E9" w:rsidRPr="0062253B">
        <w:rPr>
          <w:rFonts w:ascii="Garamond" w:hAnsi="Garamond"/>
        </w:rPr>
        <w:t>ests concerning countermeasures (ASR 51)</w:t>
      </w:r>
    </w:p>
    <w:p w14:paraId="054F1B02" w14:textId="77777777" w:rsidR="00665566" w:rsidRPr="0062253B" w:rsidRDefault="00665566"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46CBC34A"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980"/>
        <w:rPr>
          <w:rFonts w:ascii="Garamond" w:hAnsi="Garamond"/>
        </w:rPr>
      </w:pPr>
      <w:r w:rsidRPr="0062253B">
        <w:rPr>
          <w:rFonts w:ascii="Garamond" w:hAnsi="Garamond"/>
          <w:i/>
          <w:iCs/>
        </w:rPr>
        <w:t>iii. Countermeasures in Response to a</w:t>
      </w:r>
      <w:r w:rsidR="00ED02E9" w:rsidRPr="0062253B">
        <w:rPr>
          <w:rFonts w:ascii="Garamond" w:hAnsi="Garamond"/>
          <w:i/>
          <w:iCs/>
        </w:rPr>
        <w:t>n</w:t>
      </w:r>
      <w:r w:rsidRPr="0062253B">
        <w:rPr>
          <w:rFonts w:ascii="Garamond" w:hAnsi="Garamond"/>
          <w:i/>
          <w:iCs/>
        </w:rPr>
        <w:t xml:space="preserve"> Internationally Wrongful Act.</w:t>
      </w:r>
    </w:p>
    <w:p w14:paraId="120FC421"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01E3DC17" w14:textId="77777777" w:rsidR="00665566" w:rsidRPr="0062253B" w:rsidRDefault="00665566"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r w:rsidRPr="0062253B">
        <w:rPr>
          <w:rFonts w:ascii="Garamond" w:hAnsi="Garamond"/>
        </w:rPr>
        <w:t>(</w:t>
      </w:r>
      <w:proofErr w:type="spellStart"/>
      <w:proofErr w:type="gramStart"/>
      <w:r w:rsidRPr="0062253B">
        <w:rPr>
          <w:rFonts w:ascii="Garamond" w:hAnsi="Garamond"/>
        </w:rPr>
        <w:t>retorsions</w:t>
      </w:r>
      <w:proofErr w:type="spellEnd"/>
      <w:proofErr w:type="gramEnd"/>
      <w:r w:rsidRPr="0062253B">
        <w:rPr>
          <w:rFonts w:ascii="Garamond" w:hAnsi="Garamond"/>
        </w:rPr>
        <w:t>, counter-measures, self-defence, reprisals)</w:t>
      </w:r>
    </w:p>
    <w:p w14:paraId="1D7F1761" w14:textId="77777777" w:rsidR="00665566" w:rsidRPr="0062253B" w:rsidRDefault="00665566"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2FB0A07C" w14:textId="77777777" w:rsidR="00CF7402" w:rsidRPr="0062253B" w:rsidRDefault="00CF7402" w:rsidP="00CF7402">
      <w:pPr>
        <w:tabs>
          <w:tab w:val="left" w:pos="360"/>
          <w:tab w:val="left" w:pos="600"/>
          <w:tab w:val="left" w:pos="826"/>
          <w:tab w:val="left" w:pos="1546"/>
          <w:tab w:val="left" w:pos="2266"/>
          <w:tab w:val="left" w:pos="2986"/>
          <w:tab w:val="left" w:pos="3706"/>
          <w:tab w:val="left" w:pos="4426"/>
          <w:tab w:val="left" w:pos="5146"/>
          <w:tab w:val="left" w:pos="5866"/>
          <w:tab w:val="left" w:pos="6586"/>
          <w:tab w:val="left" w:pos="7306"/>
          <w:tab w:val="left" w:pos="8026"/>
        </w:tabs>
        <w:ind w:left="1260"/>
        <w:rPr>
          <w:rFonts w:ascii="Garamond" w:hAnsi="Garamond"/>
          <w:bCs/>
        </w:rPr>
      </w:pPr>
      <w:r w:rsidRPr="0062253B">
        <w:rPr>
          <w:rFonts w:ascii="Garamond" w:hAnsi="Garamond"/>
          <w:bCs/>
        </w:rPr>
        <w:t>Article 22</w:t>
      </w:r>
    </w:p>
    <w:p w14:paraId="26098107" w14:textId="77777777" w:rsidR="00CF7402" w:rsidRPr="0062253B" w:rsidRDefault="00CF7402" w:rsidP="00CF7402">
      <w:pPr>
        <w:tabs>
          <w:tab w:val="left" w:pos="360"/>
          <w:tab w:val="left" w:pos="600"/>
          <w:tab w:val="left" w:pos="826"/>
          <w:tab w:val="left" w:pos="1546"/>
          <w:tab w:val="left" w:pos="2266"/>
          <w:tab w:val="left" w:pos="2986"/>
          <w:tab w:val="left" w:pos="3706"/>
          <w:tab w:val="left" w:pos="4426"/>
          <w:tab w:val="left" w:pos="5146"/>
          <w:tab w:val="left" w:pos="5866"/>
          <w:tab w:val="left" w:pos="6586"/>
          <w:tab w:val="left" w:pos="7306"/>
          <w:tab w:val="left" w:pos="8026"/>
        </w:tabs>
        <w:ind w:left="1260"/>
        <w:rPr>
          <w:rFonts w:ascii="Garamond" w:hAnsi="Garamond"/>
          <w:bCs/>
        </w:rPr>
      </w:pPr>
    </w:p>
    <w:p w14:paraId="55A7A410" w14:textId="77777777" w:rsidR="00CF7402" w:rsidRPr="0062253B" w:rsidRDefault="00CF7402" w:rsidP="00CF7402">
      <w:pPr>
        <w:tabs>
          <w:tab w:val="left" w:pos="360"/>
          <w:tab w:val="left" w:pos="600"/>
          <w:tab w:val="left" w:pos="826"/>
          <w:tab w:val="left" w:pos="1546"/>
          <w:tab w:val="left" w:pos="2266"/>
          <w:tab w:val="left" w:pos="2986"/>
          <w:tab w:val="left" w:pos="3706"/>
          <w:tab w:val="left" w:pos="4426"/>
          <w:tab w:val="left" w:pos="5146"/>
          <w:tab w:val="left" w:pos="5866"/>
          <w:tab w:val="left" w:pos="6586"/>
          <w:tab w:val="left" w:pos="7306"/>
          <w:tab w:val="left" w:pos="8026"/>
        </w:tabs>
        <w:ind w:left="1260"/>
        <w:rPr>
          <w:rFonts w:ascii="Garamond" w:hAnsi="Garamond"/>
          <w:bCs/>
        </w:rPr>
      </w:pPr>
      <w:r w:rsidRPr="0062253B">
        <w:rPr>
          <w:rFonts w:ascii="Garamond" w:hAnsi="Garamond"/>
          <w:bCs/>
        </w:rPr>
        <w:t>Countermeasures in respect of an internationally wrongful act</w:t>
      </w:r>
    </w:p>
    <w:p w14:paraId="1B4DCE56" w14:textId="77777777" w:rsidR="00CF7402" w:rsidRPr="0062253B" w:rsidRDefault="00CF7402" w:rsidP="00CF7402">
      <w:pPr>
        <w:tabs>
          <w:tab w:val="left" w:pos="360"/>
          <w:tab w:val="left" w:pos="600"/>
          <w:tab w:val="left" w:pos="826"/>
          <w:tab w:val="left" w:pos="1546"/>
          <w:tab w:val="left" w:pos="2266"/>
          <w:tab w:val="left" w:pos="2986"/>
          <w:tab w:val="left" w:pos="3706"/>
          <w:tab w:val="left" w:pos="4426"/>
          <w:tab w:val="left" w:pos="5146"/>
          <w:tab w:val="left" w:pos="5866"/>
          <w:tab w:val="left" w:pos="6586"/>
          <w:tab w:val="left" w:pos="7306"/>
          <w:tab w:val="left" w:pos="8026"/>
        </w:tabs>
        <w:ind w:left="1260"/>
        <w:rPr>
          <w:rFonts w:ascii="Garamond" w:hAnsi="Garamond"/>
        </w:rPr>
      </w:pPr>
    </w:p>
    <w:p w14:paraId="12F16886" w14:textId="77777777" w:rsidR="00CF7402" w:rsidRPr="0062253B" w:rsidRDefault="00CF7402" w:rsidP="00CF7402">
      <w:pPr>
        <w:tabs>
          <w:tab w:val="left" w:pos="360"/>
          <w:tab w:val="left" w:pos="600"/>
          <w:tab w:val="left" w:pos="826"/>
          <w:tab w:val="left" w:pos="1546"/>
          <w:tab w:val="left" w:pos="2266"/>
          <w:tab w:val="left" w:pos="2986"/>
          <w:tab w:val="left" w:pos="3706"/>
          <w:tab w:val="left" w:pos="4426"/>
          <w:tab w:val="left" w:pos="5146"/>
          <w:tab w:val="left" w:pos="5866"/>
          <w:tab w:val="left" w:pos="6586"/>
          <w:tab w:val="left" w:pos="7306"/>
          <w:tab w:val="left" w:pos="8026"/>
        </w:tabs>
        <w:ind w:left="1260"/>
        <w:rPr>
          <w:rFonts w:ascii="Garamond" w:hAnsi="Garamond"/>
        </w:rPr>
      </w:pPr>
      <w:r w:rsidRPr="0062253B">
        <w:rPr>
          <w:rFonts w:ascii="Garamond" w:hAnsi="Garamond"/>
        </w:rPr>
        <w:t>The wrongfulness of an act of a State not in conformity with an international obligation towards another State is precluded if and to the extent that the act constitutes a countermeasure taken against the latter State in accordance with Chapter II of Part Three.</w:t>
      </w:r>
    </w:p>
    <w:p w14:paraId="5243A7C2"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ind w:left="1260"/>
        <w:rPr>
          <w:rFonts w:ascii="Garamond" w:hAnsi="Garamond"/>
        </w:rPr>
      </w:pPr>
    </w:p>
    <w:p w14:paraId="08879778" w14:textId="77777777" w:rsidR="00CF7402" w:rsidRPr="0062253B" w:rsidRDefault="00CF7402" w:rsidP="00CF7402">
      <w:pPr>
        <w:tabs>
          <w:tab w:val="left" w:pos="-460"/>
          <w:tab w:val="left" w:pos="260"/>
          <w:tab w:val="left" w:pos="360"/>
          <w:tab w:val="left" w:pos="980"/>
          <w:tab w:val="left" w:pos="1700"/>
          <w:tab w:val="left" w:pos="2420"/>
          <w:tab w:val="left" w:pos="3140"/>
          <w:tab w:val="left" w:pos="3860"/>
          <w:tab w:val="left" w:pos="4580"/>
          <w:tab w:val="left" w:pos="5300"/>
          <w:tab w:val="left" w:pos="6020"/>
          <w:tab w:val="left" w:pos="6740"/>
          <w:tab w:val="left" w:pos="7460"/>
          <w:tab w:val="left" w:pos="8180"/>
        </w:tabs>
        <w:rPr>
          <w:rFonts w:ascii="Garamond" w:hAnsi="Garamond"/>
        </w:rPr>
      </w:pPr>
      <w:r w:rsidRPr="0062253B">
        <w:rPr>
          <w:rFonts w:ascii="Garamond" w:hAnsi="Garamond"/>
          <w:i/>
          <w:iCs/>
        </w:rPr>
        <w:tab/>
      </w:r>
      <w:r w:rsidRPr="0062253B">
        <w:rPr>
          <w:rFonts w:ascii="Garamond" w:hAnsi="Garamond"/>
          <w:i/>
          <w:iCs/>
        </w:rPr>
        <w:tab/>
      </w:r>
      <w:r w:rsidRPr="0062253B">
        <w:rPr>
          <w:rFonts w:ascii="Garamond" w:hAnsi="Garamond"/>
          <w:i/>
          <w:iCs/>
        </w:rPr>
        <w:tab/>
        <w:t>iv. Force Majeure</w:t>
      </w:r>
    </w:p>
    <w:p w14:paraId="54CA8FD7" w14:textId="77777777" w:rsidR="00CF7402" w:rsidRPr="0062253B" w:rsidRDefault="00CF7402" w:rsidP="00CF7402">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79FCFC40"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Article 23</w:t>
      </w:r>
    </w:p>
    <w:p w14:paraId="79661896"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5CCA1DB7"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Force majeure</w:t>
      </w:r>
    </w:p>
    <w:p w14:paraId="50E2CC9F"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27D0D31E"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1.</w:t>
      </w:r>
      <w:r w:rsidRPr="0062253B">
        <w:rPr>
          <w:rFonts w:ascii="Garamond" w:hAnsi="Garamond"/>
        </w:rPr>
        <w:tab/>
        <w:t xml:space="preserve">The wrongfulness of an act of a State not in conformity with an international obligation of that State is precluded if the act is due to </w:t>
      </w:r>
      <w:r w:rsidRPr="0062253B">
        <w:rPr>
          <w:rFonts w:ascii="Garamond" w:hAnsi="Garamond"/>
          <w:i/>
          <w:iCs/>
        </w:rPr>
        <w:t>force majeure</w:t>
      </w:r>
      <w:r w:rsidRPr="0062253B">
        <w:rPr>
          <w:rFonts w:ascii="Garamond" w:hAnsi="Garamond"/>
        </w:rPr>
        <w:t>, that is the occurrence of an irresistible force or of an unforeseen event, beyond the control of the State, making it materially impossible in the circumstances to perform the obligation.</w:t>
      </w:r>
    </w:p>
    <w:p w14:paraId="113FFA32"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E6E10E7"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2.</w:t>
      </w:r>
      <w:r w:rsidRPr="0062253B">
        <w:rPr>
          <w:rFonts w:ascii="Garamond" w:hAnsi="Garamond"/>
        </w:rPr>
        <w:tab/>
        <w:t>Paragraph 1 does not apply if:</w:t>
      </w:r>
    </w:p>
    <w:p w14:paraId="3F8B455C"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5CF0B349"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(a)</w:t>
      </w:r>
      <w:r w:rsidRPr="0062253B">
        <w:rPr>
          <w:rFonts w:ascii="Garamond" w:hAnsi="Garamond"/>
        </w:rPr>
        <w:tab/>
        <w:t xml:space="preserve">The situation of </w:t>
      </w:r>
      <w:r w:rsidRPr="0062253B">
        <w:rPr>
          <w:rFonts w:ascii="Garamond" w:hAnsi="Garamond"/>
          <w:i/>
          <w:iCs/>
        </w:rPr>
        <w:t>force majeure</w:t>
      </w:r>
      <w:r w:rsidRPr="0062253B">
        <w:rPr>
          <w:rFonts w:ascii="Garamond" w:hAnsi="Garamond"/>
        </w:rPr>
        <w:t xml:space="preserve"> is due, either alone or in combination with other factors, to the conduct of the State invoking it; or</w:t>
      </w:r>
    </w:p>
    <w:p w14:paraId="191AE1B2"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37512BE7"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(b)</w:t>
      </w:r>
      <w:r w:rsidRPr="0062253B">
        <w:rPr>
          <w:rFonts w:ascii="Garamond" w:hAnsi="Garamond"/>
        </w:rPr>
        <w:tab/>
        <w:t>The State has assumed the risk of that situation occurring.</w:t>
      </w:r>
    </w:p>
    <w:p w14:paraId="400E0646" w14:textId="77777777" w:rsidR="00CF7402" w:rsidRPr="0062253B"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75137E99" w14:textId="77777777" w:rsidR="00CF7402" w:rsidRDefault="00CF7402" w:rsidP="00CF7402">
      <w:pPr>
        <w:tabs>
          <w:tab w:val="left" w:pos="12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i/>
          <w:iCs/>
        </w:rPr>
        <w:t xml:space="preserve">Serbian Loans case </w:t>
      </w:r>
      <w:r w:rsidRPr="0062253B">
        <w:rPr>
          <w:rFonts w:ascii="Garamond" w:hAnsi="Garamond"/>
        </w:rPr>
        <w:t>(1929) PCIJ Series A, No. 20</w:t>
      </w:r>
    </w:p>
    <w:p w14:paraId="07ECA541" w14:textId="77777777" w:rsidR="00CF7402" w:rsidRPr="0062253B" w:rsidRDefault="00CF7402" w:rsidP="00CF7402">
      <w:pPr>
        <w:tabs>
          <w:tab w:val="left" w:pos="-566"/>
          <w:tab w:val="left" w:pos="154"/>
          <w:tab w:val="left" w:pos="360"/>
          <w:tab w:val="left" w:pos="874"/>
          <w:tab w:val="left" w:pos="1594"/>
          <w:tab w:val="left" w:pos="2314"/>
          <w:tab w:val="left" w:pos="3034"/>
          <w:tab w:val="left" w:pos="3754"/>
          <w:tab w:val="left" w:pos="4474"/>
          <w:tab w:val="left" w:pos="5194"/>
          <w:tab w:val="left" w:pos="5914"/>
          <w:tab w:val="left" w:pos="6634"/>
          <w:tab w:val="left" w:pos="7354"/>
          <w:tab w:val="left" w:pos="8074"/>
        </w:tabs>
        <w:rPr>
          <w:rFonts w:ascii="Garamond" w:hAnsi="Garamond"/>
        </w:rPr>
      </w:pPr>
    </w:p>
    <w:p w14:paraId="1C8C50DC" w14:textId="77777777" w:rsidR="00CF7402" w:rsidRPr="0062253B" w:rsidRDefault="00CF7402" w:rsidP="00CF7402">
      <w:pPr>
        <w:tabs>
          <w:tab w:val="left" w:pos="-566"/>
          <w:tab w:val="left" w:pos="154"/>
          <w:tab w:val="left" w:pos="360"/>
          <w:tab w:val="left" w:pos="874"/>
          <w:tab w:val="left" w:pos="1594"/>
          <w:tab w:val="left" w:pos="2314"/>
          <w:tab w:val="left" w:pos="3034"/>
          <w:tab w:val="left" w:pos="3754"/>
          <w:tab w:val="left" w:pos="4474"/>
          <w:tab w:val="left" w:pos="5194"/>
          <w:tab w:val="left" w:pos="5914"/>
          <w:tab w:val="left" w:pos="6634"/>
          <w:tab w:val="left" w:pos="7354"/>
          <w:tab w:val="left" w:pos="8074"/>
        </w:tabs>
        <w:rPr>
          <w:rFonts w:ascii="Garamond" w:hAnsi="Garamond"/>
        </w:rPr>
      </w:pPr>
      <w:r w:rsidRPr="0062253B">
        <w:rPr>
          <w:rFonts w:ascii="Garamond" w:hAnsi="Garamond"/>
        </w:rPr>
        <w:tab/>
      </w:r>
      <w:r w:rsidRPr="0062253B">
        <w:rPr>
          <w:rFonts w:ascii="Garamond" w:hAnsi="Garamond"/>
        </w:rPr>
        <w:tab/>
      </w:r>
      <w:r w:rsidRPr="0062253B">
        <w:rPr>
          <w:rFonts w:ascii="Garamond" w:hAnsi="Garamond"/>
        </w:rPr>
        <w:tab/>
        <w:t xml:space="preserve">v. </w:t>
      </w:r>
      <w:r w:rsidRPr="0062253B">
        <w:rPr>
          <w:rFonts w:ascii="Garamond" w:hAnsi="Garamond"/>
          <w:i/>
          <w:iCs/>
        </w:rPr>
        <w:t xml:space="preserve">Distress </w:t>
      </w:r>
    </w:p>
    <w:p w14:paraId="4E06BBC6" w14:textId="77777777" w:rsidR="00CF7402" w:rsidRPr="0062253B" w:rsidRDefault="00CF7402" w:rsidP="00CF7402">
      <w:pPr>
        <w:tabs>
          <w:tab w:val="left" w:pos="-566"/>
          <w:tab w:val="left" w:pos="154"/>
          <w:tab w:val="left" w:pos="360"/>
          <w:tab w:val="left" w:pos="874"/>
          <w:tab w:val="left" w:pos="1594"/>
          <w:tab w:val="left" w:pos="2314"/>
          <w:tab w:val="left" w:pos="3034"/>
          <w:tab w:val="left" w:pos="3754"/>
          <w:tab w:val="left" w:pos="4474"/>
          <w:tab w:val="left" w:pos="5194"/>
          <w:tab w:val="left" w:pos="5914"/>
          <w:tab w:val="left" w:pos="6634"/>
          <w:tab w:val="left" w:pos="7354"/>
          <w:tab w:val="left" w:pos="8074"/>
        </w:tabs>
        <w:ind w:left="1260"/>
        <w:rPr>
          <w:rFonts w:ascii="Garamond" w:hAnsi="Garamond"/>
        </w:rPr>
      </w:pPr>
    </w:p>
    <w:p w14:paraId="735E6914" w14:textId="77777777" w:rsidR="00CF7402" w:rsidRPr="0062253B" w:rsidRDefault="00CF7402" w:rsidP="00CF7402">
      <w:pPr>
        <w:tabs>
          <w:tab w:val="left" w:pos="36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bCs/>
        </w:rPr>
      </w:pPr>
      <w:r w:rsidRPr="0062253B">
        <w:rPr>
          <w:rFonts w:ascii="Garamond" w:hAnsi="Garamond"/>
          <w:bCs/>
        </w:rPr>
        <w:t xml:space="preserve">Article 24 </w:t>
      </w:r>
    </w:p>
    <w:p w14:paraId="07F20F6B" w14:textId="77777777" w:rsidR="00CF7402" w:rsidRPr="0062253B" w:rsidRDefault="00CF7402" w:rsidP="00CF7402">
      <w:pPr>
        <w:tabs>
          <w:tab w:val="left" w:pos="36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bCs/>
        </w:rPr>
      </w:pPr>
    </w:p>
    <w:p w14:paraId="6C4625C1" w14:textId="77777777" w:rsidR="00CF7402" w:rsidRPr="0062253B" w:rsidRDefault="00CF7402" w:rsidP="00CF7402">
      <w:pPr>
        <w:tabs>
          <w:tab w:val="left" w:pos="36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bCs/>
        </w:rPr>
        <w:t>Distress</w:t>
      </w:r>
    </w:p>
    <w:p w14:paraId="5A234B8E" w14:textId="77777777" w:rsidR="00CF7402" w:rsidRPr="0062253B" w:rsidRDefault="00CF7402" w:rsidP="00CF7402">
      <w:pPr>
        <w:tabs>
          <w:tab w:val="left" w:pos="36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p>
    <w:p w14:paraId="17167CE7"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1.</w:t>
      </w:r>
      <w:r w:rsidRPr="0062253B">
        <w:rPr>
          <w:rFonts w:ascii="Garamond" w:hAnsi="Garamond"/>
        </w:rPr>
        <w:tab/>
        <w:t>The wrongfulness of an act of a State not in conformity with an international obligation of that State is precluded if the author of the act in question has no other reasonable way, in a situation of distress, of saving the author</w:t>
      </w:r>
      <w:r w:rsidR="00773FC1" w:rsidRPr="0062253B">
        <w:rPr>
          <w:rFonts w:ascii="Garamond" w:hAnsi="Garamond"/>
        </w:rPr>
        <w:t>’</w:t>
      </w:r>
      <w:r w:rsidRPr="0062253B">
        <w:rPr>
          <w:rFonts w:ascii="Garamond" w:hAnsi="Garamond"/>
        </w:rPr>
        <w:t>s life or the lives of other persons entrusted to the author</w:t>
      </w:r>
      <w:r w:rsidR="00773FC1" w:rsidRPr="0062253B">
        <w:rPr>
          <w:rFonts w:ascii="Garamond" w:hAnsi="Garamond"/>
        </w:rPr>
        <w:t>’</w:t>
      </w:r>
      <w:r w:rsidRPr="0062253B">
        <w:rPr>
          <w:rFonts w:ascii="Garamond" w:hAnsi="Garamond"/>
        </w:rPr>
        <w:t>s care.</w:t>
      </w:r>
    </w:p>
    <w:p w14:paraId="54C25620"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p>
    <w:p w14:paraId="3E6EE9E9"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2.</w:t>
      </w:r>
      <w:r w:rsidRPr="0062253B">
        <w:rPr>
          <w:rFonts w:ascii="Garamond" w:hAnsi="Garamond"/>
        </w:rPr>
        <w:tab/>
        <w:t>Paragraph 1 does not apply if:</w:t>
      </w:r>
    </w:p>
    <w:p w14:paraId="401052C8"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p>
    <w:p w14:paraId="4D4492E7"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 xml:space="preserve">(a) </w:t>
      </w:r>
      <w:r w:rsidRPr="0062253B">
        <w:rPr>
          <w:rFonts w:ascii="Garamond" w:hAnsi="Garamond"/>
        </w:rPr>
        <w:tab/>
        <w:t xml:space="preserve">The situation of distress is due, either alone or in combination with other factors, to the conduct of the State invoking it; or </w:t>
      </w:r>
    </w:p>
    <w:p w14:paraId="5AC4965C"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p>
    <w:p w14:paraId="42C93D95" w14:textId="77777777" w:rsidR="00CF7402" w:rsidRPr="0062253B" w:rsidRDefault="00CF7402" w:rsidP="00CF7402">
      <w:pPr>
        <w:tabs>
          <w:tab w:val="left" w:pos="360"/>
          <w:tab w:val="left" w:pos="1080"/>
          <w:tab w:val="left" w:pos="1440"/>
          <w:tab w:val="left" w:pos="2160"/>
          <w:tab w:val="left" w:pos="2340"/>
          <w:tab w:val="left" w:pos="2880"/>
          <w:tab w:val="left" w:pos="3600"/>
          <w:tab w:val="left" w:pos="4320"/>
          <w:tab w:val="left" w:pos="5040"/>
          <w:tab w:val="left" w:pos="5760"/>
          <w:tab w:val="left" w:pos="6480"/>
          <w:tab w:val="left" w:pos="7200"/>
          <w:tab w:val="left" w:pos="7920"/>
        </w:tabs>
        <w:ind w:left="1260"/>
        <w:rPr>
          <w:rFonts w:ascii="Garamond" w:hAnsi="Garamond"/>
        </w:rPr>
      </w:pPr>
      <w:r w:rsidRPr="0062253B">
        <w:rPr>
          <w:rFonts w:ascii="Garamond" w:hAnsi="Garamond"/>
        </w:rPr>
        <w:t xml:space="preserve">(b) </w:t>
      </w:r>
      <w:r w:rsidRPr="0062253B">
        <w:rPr>
          <w:rFonts w:ascii="Garamond" w:hAnsi="Garamond"/>
        </w:rPr>
        <w:tab/>
      </w:r>
      <w:proofErr w:type="gramStart"/>
      <w:r w:rsidRPr="0062253B">
        <w:rPr>
          <w:rFonts w:ascii="Garamond" w:hAnsi="Garamond"/>
        </w:rPr>
        <w:t>the</w:t>
      </w:r>
      <w:proofErr w:type="gramEnd"/>
      <w:r w:rsidRPr="0062253B">
        <w:rPr>
          <w:rFonts w:ascii="Garamond" w:hAnsi="Garamond"/>
        </w:rPr>
        <w:t xml:space="preserve"> act in question is likely to create a comparable or greater peril.</w:t>
      </w:r>
    </w:p>
    <w:p w14:paraId="3D4C6821" w14:textId="77777777" w:rsidR="00CF7402" w:rsidRPr="0062253B" w:rsidRDefault="00CF7402" w:rsidP="00CF7402">
      <w:pPr>
        <w:tabs>
          <w:tab w:val="left" w:pos="-566"/>
          <w:tab w:val="left" w:pos="154"/>
          <w:tab w:val="left" w:pos="360"/>
          <w:tab w:val="left" w:pos="874"/>
          <w:tab w:val="left" w:pos="1594"/>
          <w:tab w:val="left" w:pos="2314"/>
          <w:tab w:val="left" w:pos="2340"/>
          <w:tab w:val="left" w:pos="3034"/>
          <w:tab w:val="left" w:pos="3754"/>
          <w:tab w:val="left" w:pos="4474"/>
          <w:tab w:val="left" w:pos="5194"/>
          <w:tab w:val="left" w:pos="5914"/>
          <w:tab w:val="left" w:pos="6634"/>
          <w:tab w:val="left" w:pos="7354"/>
          <w:tab w:val="left" w:pos="8074"/>
        </w:tabs>
        <w:ind w:left="1260"/>
        <w:rPr>
          <w:rFonts w:ascii="Garamond" w:hAnsi="Garamond"/>
        </w:rPr>
      </w:pPr>
    </w:p>
    <w:p w14:paraId="37437C27" w14:textId="77777777" w:rsidR="007C6FBF" w:rsidRPr="0062253B" w:rsidRDefault="007C6FBF" w:rsidP="00CF7402">
      <w:pPr>
        <w:tabs>
          <w:tab w:val="left" w:pos="-566"/>
          <w:tab w:val="left" w:pos="154"/>
          <w:tab w:val="left" w:pos="360"/>
          <w:tab w:val="left" w:pos="874"/>
          <w:tab w:val="left" w:pos="1594"/>
          <w:tab w:val="left" w:pos="2314"/>
          <w:tab w:val="left" w:pos="2340"/>
          <w:tab w:val="left" w:pos="3034"/>
          <w:tab w:val="left" w:pos="3754"/>
          <w:tab w:val="left" w:pos="4474"/>
          <w:tab w:val="left" w:pos="5194"/>
          <w:tab w:val="left" w:pos="5914"/>
          <w:tab w:val="left" w:pos="6634"/>
          <w:tab w:val="left" w:pos="7354"/>
          <w:tab w:val="left" w:pos="8074"/>
        </w:tabs>
        <w:ind w:left="1260"/>
        <w:rPr>
          <w:rFonts w:ascii="Garamond" w:hAnsi="Garamond"/>
        </w:rPr>
      </w:pPr>
      <w:r w:rsidRPr="0062253B">
        <w:rPr>
          <w:rFonts w:ascii="Garamond" w:hAnsi="Garamond"/>
        </w:rPr>
        <w:t xml:space="preserve">Accepted in </w:t>
      </w:r>
      <w:r w:rsidRPr="0062253B">
        <w:rPr>
          <w:rFonts w:ascii="Garamond" w:hAnsi="Garamond"/>
          <w:i/>
        </w:rPr>
        <w:t xml:space="preserve">Rainbow Warrior </w:t>
      </w:r>
      <w:r w:rsidRPr="0062253B">
        <w:rPr>
          <w:rFonts w:ascii="Garamond" w:hAnsi="Garamond"/>
        </w:rPr>
        <w:t>(1990) 82 ILR at 499 (</w:t>
      </w:r>
      <w:r w:rsidR="00767C22">
        <w:rPr>
          <w:rFonts w:ascii="Garamond" w:hAnsi="Garamond"/>
        </w:rPr>
        <w:t>pregnancy/ need to see dying father: defence fails</w:t>
      </w:r>
      <w:r w:rsidRPr="0062253B">
        <w:rPr>
          <w:rFonts w:ascii="Garamond" w:hAnsi="Garamond"/>
        </w:rPr>
        <w:t>)</w:t>
      </w:r>
    </w:p>
    <w:p w14:paraId="32FEA68E" w14:textId="77777777" w:rsidR="007C6FBF" w:rsidRPr="0062253B" w:rsidRDefault="007C6FBF" w:rsidP="00CF7402">
      <w:pPr>
        <w:tabs>
          <w:tab w:val="left" w:pos="-566"/>
          <w:tab w:val="left" w:pos="154"/>
          <w:tab w:val="left" w:pos="360"/>
          <w:tab w:val="left" w:pos="874"/>
          <w:tab w:val="left" w:pos="1594"/>
          <w:tab w:val="left" w:pos="2314"/>
          <w:tab w:val="left" w:pos="2340"/>
          <w:tab w:val="left" w:pos="3034"/>
          <w:tab w:val="left" w:pos="3754"/>
          <w:tab w:val="left" w:pos="4474"/>
          <w:tab w:val="left" w:pos="5194"/>
          <w:tab w:val="left" w:pos="5914"/>
          <w:tab w:val="left" w:pos="6634"/>
          <w:tab w:val="left" w:pos="7354"/>
          <w:tab w:val="left" w:pos="8074"/>
        </w:tabs>
        <w:ind w:left="1260"/>
        <w:rPr>
          <w:rFonts w:ascii="Garamond" w:hAnsi="Garamond"/>
        </w:rPr>
      </w:pPr>
    </w:p>
    <w:p w14:paraId="6E486CE0" w14:textId="77777777" w:rsidR="00CF7402" w:rsidRPr="0062253B" w:rsidRDefault="00CF7402" w:rsidP="00CF7402">
      <w:pPr>
        <w:tabs>
          <w:tab w:val="left" w:pos="-566"/>
          <w:tab w:val="left" w:pos="154"/>
          <w:tab w:val="left" w:pos="360"/>
          <w:tab w:val="left" w:pos="874"/>
          <w:tab w:val="left" w:pos="1594"/>
          <w:tab w:val="left" w:pos="2314"/>
          <w:tab w:val="left" w:pos="3034"/>
          <w:tab w:val="left" w:pos="3754"/>
          <w:tab w:val="left" w:pos="4474"/>
          <w:tab w:val="left" w:pos="5194"/>
          <w:tab w:val="left" w:pos="5914"/>
          <w:tab w:val="left" w:pos="6634"/>
          <w:tab w:val="left" w:pos="7354"/>
          <w:tab w:val="left" w:pos="8074"/>
        </w:tabs>
        <w:rPr>
          <w:rFonts w:ascii="Garamond" w:hAnsi="Garamond"/>
        </w:rPr>
      </w:pPr>
      <w:r w:rsidRPr="0062253B">
        <w:rPr>
          <w:rFonts w:ascii="Garamond" w:hAnsi="Garamond"/>
          <w:i/>
          <w:iCs/>
        </w:rPr>
        <w:tab/>
      </w:r>
      <w:r w:rsidRPr="0062253B">
        <w:rPr>
          <w:rFonts w:ascii="Garamond" w:hAnsi="Garamond"/>
          <w:i/>
          <w:iCs/>
        </w:rPr>
        <w:tab/>
      </w:r>
      <w:r w:rsidRPr="0062253B">
        <w:rPr>
          <w:rFonts w:ascii="Garamond" w:hAnsi="Garamond"/>
          <w:i/>
          <w:iCs/>
        </w:rPr>
        <w:tab/>
        <w:t xml:space="preserve">vi. Necessity </w:t>
      </w:r>
    </w:p>
    <w:p w14:paraId="6B85BEAA" w14:textId="77777777" w:rsidR="00CF7402" w:rsidRPr="0062253B" w:rsidRDefault="00CF7402" w:rsidP="00CF7402">
      <w:pPr>
        <w:tabs>
          <w:tab w:val="left" w:pos="-566"/>
          <w:tab w:val="left" w:pos="154"/>
          <w:tab w:val="left" w:pos="360"/>
          <w:tab w:val="left" w:pos="874"/>
          <w:tab w:val="left" w:pos="1594"/>
          <w:tab w:val="left" w:pos="2314"/>
          <w:tab w:val="left" w:pos="3034"/>
          <w:tab w:val="left" w:pos="3754"/>
          <w:tab w:val="left" w:pos="4474"/>
          <w:tab w:val="left" w:pos="5194"/>
          <w:tab w:val="left" w:pos="5914"/>
          <w:tab w:val="left" w:pos="6634"/>
          <w:tab w:val="left" w:pos="7354"/>
          <w:tab w:val="left" w:pos="8074"/>
        </w:tabs>
        <w:ind w:left="1260"/>
        <w:rPr>
          <w:rFonts w:ascii="Garamond" w:hAnsi="Garamond"/>
        </w:rPr>
      </w:pPr>
    </w:p>
    <w:p w14:paraId="04F0722D" w14:textId="77777777" w:rsidR="00CF7402" w:rsidRPr="0062253B" w:rsidRDefault="00CF7402" w:rsidP="00CF7402">
      <w:pPr>
        <w:tabs>
          <w:tab w:val="left" w:pos="-56"/>
          <w:tab w:val="left" w:pos="360"/>
          <w:tab w:val="left" w:pos="664"/>
          <w:tab w:val="left" w:pos="1384"/>
          <w:tab w:val="left" w:pos="2104"/>
          <w:tab w:val="left" w:pos="2824"/>
          <w:tab w:val="left" w:pos="3544"/>
          <w:tab w:val="left" w:pos="4264"/>
          <w:tab w:val="left" w:pos="4984"/>
          <w:tab w:val="left" w:pos="5704"/>
          <w:tab w:val="left" w:pos="6424"/>
          <w:tab w:val="left" w:pos="7144"/>
          <w:tab w:val="left" w:pos="7864"/>
        </w:tabs>
        <w:ind w:left="1260"/>
        <w:rPr>
          <w:rFonts w:ascii="Garamond" w:hAnsi="Garamond"/>
          <w:bCs/>
        </w:rPr>
      </w:pPr>
      <w:r w:rsidRPr="0062253B">
        <w:rPr>
          <w:rFonts w:ascii="Garamond" w:hAnsi="Garamond"/>
          <w:bCs/>
        </w:rPr>
        <w:t>Article 25</w:t>
      </w:r>
    </w:p>
    <w:p w14:paraId="1758E9EA" w14:textId="77777777" w:rsidR="00CF7402" w:rsidRPr="0062253B" w:rsidRDefault="00CF7402" w:rsidP="00CF7402">
      <w:pPr>
        <w:tabs>
          <w:tab w:val="left" w:pos="-56"/>
          <w:tab w:val="left" w:pos="360"/>
          <w:tab w:val="left" w:pos="664"/>
          <w:tab w:val="left" w:pos="1384"/>
          <w:tab w:val="left" w:pos="2104"/>
          <w:tab w:val="left" w:pos="2824"/>
          <w:tab w:val="left" w:pos="3544"/>
          <w:tab w:val="left" w:pos="4264"/>
          <w:tab w:val="left" w:pos="4984"/>
          <w:tab w:val="left" w:pos="5704"/>
          <w:tab w:val="left" w:pos="6424"/>
          <w:tab w:val="left" w:pos="7144"/>
          <w:tab w:val="left" w:pos="7864"/>
        </w:tabs>
        <w:ind w:left="1260"/>
        <w:rPr>
          <w:rFonts w:ascii="Garamond" w:hAnsi="Garamond"/>
          <w:bCs/>
        </w:rPr>
      </w:pPr>
    </w:p>
    <w:p w14:paraId="49126703" w14:textId="77777777" w:rsidR="00CF7402" w:rsidRPr="0062253B" w:rsidRDefault="00CF7402" w:rsidP="00CF7402">
      <w:pPr>
        <w:tabs>
          <w:tab w:val="left" w:pos="-56"/>
          <w:tab w:val="left" w:pos="360"/>
          <w:tab w:val="left" w:pos="664"/>
          <w:tab w:val="left" w:pos="1384"/>
          <w:tab w:val="left" w:pos="2104"/>
          <w:tab w:val="left" w:pos="2824"/>
          <w:tab w:val="left" w:pos="3544"/>
          <w:tab w:val="left" w:pos="4264"/>
          <w:tab w:val="left" w:pos="4984"/>
          <w:tab w:val="left" w:pos="5704"/>
          <w:tab w:val="left" w:pos="6424"/>
          <w:tab w:val="left" w:pos="7144"/>
          <w:tab w:val="left" w:pos="7864"/>
        </w:tabs>
        <w:ind w:left="1260"/>
        <w:rPr>
          <w:rFonts w:ascii="Garamond" w:hAnsi="Garamond"/>
        </w:rPr>
      </w:pPr>
      <w:r w:rsidRPr="0062253B">
        <w:rPr>
          <w:rFonts w:ascii="Garamond" w:hAnsi="Garamond"/>
          <w:bCs/>
        </w:rPr>
        <w:t>Necessity</w:t>
      </w:r>
    </w:p>
    <w:p w14:paraId="6206AFFC" w14:textId="77777777" w:rsidR="00CF7402" w:rsidRPr="0062253B" w:rsidRDefault="00CF7402" w:rsidP="004858F8">
      <w:pPr>
        <w:tabs>
          <w:tab w:val="left" w:pos="-56"/>
          <w:tab w:val="left" w:pos="360"/>
          <w:tab w:val="left" w:pos="1080"/>
          <w:tab w:val="left" w:pos="1384"/>
          <w:tab w:val="left" w:pos="2104"/>
          <w:tab w:val="left" w:pos="2824"/>
          <w:tab w:val="left" w:pos="3544"/>
          <w:tab w:val="left" w:pos="4264"/>
          <w:tab w:val="left" w:pos="4984"/>
          <w:tab w:val="left" w:pos="5704"/>
          <w:tab w:val="left" w:pos="6424"/>
          <w:tab w:val="left" w:pos="7144"/>
          <w:tab w:val="left" w:pos="7864"/>
        </w:tabs>
        <w:ind w:left="1260"/>
        <w:rPr>
          <w:rFonts w:ascii="Garamond" w:hAnsi="Garamond"/>
        </w:rPr>
      </w:pPr>
    </w:p>
    <w:p w14:paraId="359A44D8" w14:textId="77777777" w:rsidR="00CF7402" w:rsidRPr="0062253B" w:rsidRDefault="00CF7402" w:rsidP="004858F8">
      <w:pPr>
        <w:tabs>
          <w:tab w:val="left" w:pos="-56"/>
          <w:tab w:val="left" w:pos="360"/>
          <w:tab w:val="left" w:pos="1080"/>
          <w:tab w:val="left" w:pos="1276"/>
          <w:tab w:val="left" w:pos="2104"/>
          <w:tab w:val="left" w:pos="2824"/>
          <w:tab w:val="left" w:pos="3544"/>
          <w:tab w:val="left" w:pos="4264"/>
          <w:tab w:val="left" w:pos="4984"/>
          <w:tab w:val="left" w:pos="5704"/>
          <w:tab w:val="left" w:pos="6424"/>
          <w:tab w:val="left" w:pos="7144"/>
          <w:tab w:val="left" w:pos="7864"/>
        </w:tabs>
        <w:ind w:left="1260"/>
        <w:rPr>
          <w:rFonts w:ascii="Garamond" w:hAnsi="Garamond"/>
        </w:rPr>
      </w:pPr>
      <w:r w:rsidRPr="0062253B">
        <w:rPr>
          <w:rFonts w:ascii="Garamond" w:hAnsi="Garamond"/>
        </w:rPr>
        <w:t>1.</w:t>
      </w:r>
      <w:r w:rsidRPr="0062253B">
        <w:rPr>
          <w:rFonts w:ascii="Garamond" w:hAnsi="Garamond"/>
        </w:rPr>
        <w:tab/>
        <w:t>Necessity may not be invoked by a State as a ground for precluding the wrongfulness of an act not in conformity with an international obligation of that State unless the act:</w:t>
      </w:r>
    </w:p>
    <w:p w14:paraId="7A4FD454" w14:textId="77777777" w:rsidR="00CF7402" w:rsidRPr="0062253B" w:rsidRDefault="00CF7402" w:rsidP="004858F8">
      <w:pPr>
        <w:tabs>
          <w:tab w:val="left" w:pos="360"/>
          <w:tab w:val="left" w:pos="1080"/>
          <w:tab w:val="left" w:pos="1276"/>
          <w:tab w:val="left" w:pos="1320"/>
          <w:tab w:val="left" w:pos="2104"/>
          <w:tab w:val="left" w:pos="2824"/>
          <w:tab w:val="left" w:pos="3544"/>
          <w:tab w:val="left" w:pos="4264"/>
          <w:tab w:val="left" w:pos="4984"/>
          <w:tab w:val="left" w:pos="5704"/>
          <w:tab w:val="left" w:pos="6424"/>
          <w:tab w:val="left" w:pos="7144"/>
          <w:tab w:val="left" w:pos="7864"/>
        </w:tabs>
        <w:ind w:left="1260"/>
        <w:rPr>
          <w:rFonts w:ascii="Garamond" w:hAnsi="Garamond"/>
        </w:rPr>
      </w:pPr>
    </w:p>
    <w:p w14:paraId="63918DC1" w14:textId="77777777" w:rsidR="00CF7402" w:rsidRPr="0062253B" w:rsidRDefault="00CF7402" w:rsidP="004858F8">
      <w:pPr>
        <w:tabs>
          <w:tab w:val="left" w:pos="360"/>
          <w:tab w:val="left" w:pos="1080"/>
          <w:tab w:val="left" w:pos="1276"/>
          <w:tab w:val="left" w:pos="1320"/>
          <w:tab w:val="left" w:pos="2104"/>
          <w:tab w:val="left" w:pos="2824"/>
          <w:tab w:val="left" w:pos="3544"/>
          <w:tab w:val="left" w:pos="4264"/>
          <w:tab w:val="left" w:pos="4984"/>
          <w:tab w:val="left" w:pos="5704"/>
          <w:tab w:val="left" w:pos="6424"/>
          <w:tab w:val="left" w:pos="7144"/>
          <w:tab w:val="left" w:pos="7864"/>
        </w:tabs>
        <w:ind w:left="2100"/>
        <w:rPr>
          <w:rFonts w:ascii="Garamond" w:hAnsi="Garamond"/>
        </w:rPr>
      </w:pPr>
      <w:r w:rsidRPr="0062253B">
        <w:rPr>
          <w:rFonts w:ascii="Garamond" w:hAnsi="Garamond"/>
        </w:rPr>
        <w:t>(a)</w:t>
      </w:r>
      <w:r w:rsidRPr="0062253B">
        <w:rPr>
          <w:rFonts w:ascii="Garamond" w:hAnsi="Garamond"/>
        </w:rPr>
        <w:tab/>
        <w:t xml:space="preserve">Is the only way for the State to safeguard an essential interest against a </w:t>
      </w:r>
      <w:r w:rsidRPr="0062253B">
        <w:rPr>
          <w:rFonts w:ascii="Garamond" w:hAnsi="Garamond"/>
          <w:u w:val="single"/>
        </w:rPr>
        <w:t>grave and imminent peril</w:t>
      </w:r>
      <w:r w:rsidRPr="0062253B">
        <w:rPr>
          <w:rFonts w:ascii="Garamond" w:hAnsi="Garamond"/>
        </w:rPr>
        <w:t>; and</w:t>
      </w:r>
    </w:p>
    <w:p w14:paraId="61F80D09" w14:textId="77777777" w:rsidR="004858F8" w:rsidRPr="0062253B" w:rsidRDefault="004858F8" w:rsidP="004858F8">
      <w:pPr>
        <w:tabs>
          <w:tab w:val="left" w:pos="360"/>
          <w:tab w:val="left" w:pos="1080"/>
          <w:tab w:val="left" w:pos="1276"/>
          <w:tab w:val="left" w:pos="1320"/>
          <w:tab w:val="left" w:pos="2104"/>
          <w:tab w:val="left" w:pos="2824"/>
          <w:tab w:val="left" w:pos="3544"/>
          <w:tab w:val="left" w:pos="4264"/>
          <w:tab w:val="left" w:pos="4984"/>
          <w:tab w:val="left" w:pos="5704"/>
          <w:tab w:val="left" w:pos="6424"/>
          <w:tab w:val="left" w:pos="7144"/>
          <w:tab w:val="left" w:pos="7864"/>
        </w:tabs>
        <w:ind w:left="2100"/>
        <w:rPr>
          <w:rFonts w:ascii="Garamond" w:hAnsi="Garamond"/>
        </w:rPr>
      </w:pPr>
    </w:p>
    <w:p w14:paraId="04191001" w14:textId="77777777" w:rsidR="00CF7402" w:rsidRPr="0062253B" w:rsidRDefault="00CF7402" w:rsidP="004858F8">
      <w:pPr>
        <w:tabs>
          <w:tab w:val="left" w:pos="360"/>
          <w:tab w:val="left" w:pos="1080"/>
          <w:tab w:val="left" w:pos="1276"/>
          <w:tab w:val="left" w:pos="1320"/>
          <w:tab w:val="left" w:pos="2104"/>
          <w:tab w:val="left" w:pos="2824"/>
          <w:tab w:val="left" w:pos="3544"/>
          <w:tab w:val="left" w:pos="4264"/>
          <w:tab w:val="left" w:pos="4984"/>
          <w:tab w:val="left" w:pos="5704"/>
          <w:tab w:val="left" w:pos="6424"/>
          <w:tab w:val="left" w:pos="7144"/>
          <w:tab w:val="left" w:pos="7864"/>
        </w:tabs>
        <w:ind w:left="2100"/>
        <w:rPr>
          <w:rFonts w:ascii="Garamond" w:hAnsi="Garamond"/>
        </w:rPr>
      </w:pPr>
      <w:r w:rsidRPr="0062253B">
        <w:rPr>
          <w:rFonts w:ascii="Garamond" w:hAnsi="Garamond"/>
        </w:rPr>
        <w:t>(b)</w:t>
      </w:r>
      <w:r w:rsidRPr="0062253B">
        <w:rPr>
          <w:rFonts w:ascii="Garamond" w:hAnsi="Garamond"/>
        </w:rPr>
        <w:tab/>
        <w:t>Does not seriously impair an essential interest of the State or States towards which the obligation exists, or of the international community as a whole.</w:t>
      </w:r>
    </w:p>
    <w:p w14:paraId="5087A1E5" w14:textId="77777777" w:rsidR="00CF7402" w:rsidRPr="0062253B" w:rsidRDefault="00CF7402" w:rsidP="004858F8">
      <w:pPr>
        <w:tabs>
          <w:tab w:val="left" w:pos="-56"/>
          <w:tab w:val="left" w:pos="360"/>
          <w:tab w:val="left" w:pos="1080"/>
          <w:tab w:val="left" w:pos="1276"/>
          <w:tab w:val="left" w:pos="2104"/>
          <w:tab w:val="left" w:pos="2824"/>
          <w:tab w:val="left" w:pos="3544"/>
          <w:tab w:val="left" w:pos="4264"/>
          <w:tab w:val="left" w:pos="4984"/>
          <w:tab w:val="left" w:pos="5704"/>
          <w:tab w:val="left" w:pos="6424"/>
          <w:tab w:val="left" w:pos="7144"/>
          <w:tab w:val="left" w:pos="7864"/>
        </w:tabs>
        <w:ind w:left="1260"/>
        <w:rPr>
          <w:rFonts w:ascii="Garamond" w:hAnsi="Garamond"/>
        </w:rPr>
      </w:pPr>
    </w:p>
    <w:p w14:paraId="7E5ABC7B" w14:textId="77777777" w:rsidR="00CF7402" w:rsidRPr="0062253B" w:rsidRDefault="004858F8" w:rsidP="004858F8">
      <w:pPr>
        <w:tabs>
          <w:tab w:val="left" w:pos="-56"/>
          <w:tab w:val="left" w:pos="360"/>
          <w:tab w:val="left" w:pos="1080"/>
          <w:tab w:val="left" w:pos="1276"/>
          <w:tab w:val="left" w:pos="2104"/>
          <w:tab w:val="left" w:pos="2824"/>
          <w:tab w:val="left" w:pos="3544"/>
          <w:tab w:val="left" w:pos="4264"/>
          <w:tab w:val="left" w:pos="4984"/>
          <w:tab w:val="left" w:pos="5704"/>
          <w:tab w:val="left" w:pos="6424"/>
          <w:tab w:val="left" w:pos="7144"/>
          <w:tab w:val="left" w:pos="7864"/>
        </w:tabs>
        <w:ind w:left="2100" w:hanging="2100"/>
        <w:rPr>
          <w:rFonts w:ascii="Garamond" w:hAnsi="Garamond"/>
        </w:rPr>
      </w:pPr>
      <w:r w:rsidRPr="0062253B">
        <w:rPr>
          <w:rFonts w:ascii="Garamond" w:hAnsi="Garamond"/>
        </w:rPr>
        <w:tab/>
      </w:r>
      <w:r w:rsidRPr="0062253B">
        <w:rPr>
          <w:rFonts w:ascii="Garamond" w:hAnsi="Garamond"/>
        </w:rPr>
        <w:tab/>
      </w:r>
      <w:r w:rsidRPr="0062253B">
        <w:rPr>
          <w:rFonts w:ascii="Garamond" w:hAnsi="Garamond"/>
        </w:rPr>
        <w:tab/>
      </w:r>
      <w:r w:rsidR="00CF7402" w:rsidRPr="0062253B">
        <w:rPr>
          <w:rFonts w:ascii="Garamond" w:hAnsi="Garamond"/>
        </w:rPr>
        <w:t>2.</w:t>
      </w:r>
      <w:r w:rsidR="00CF7402" w:rsidRPr="0062253B">
        <w:rPr>
          <w:rFonts w:ascii="Garamond" w:hAnsi="Garamond"/>
        </w:rPr>
        <w:tab/>
        <w:t>In any case, necessity may not be invoked by a State as a ground for precluding wrongfulness if:</w:t>
      </w:r>
    </w:p>
    <w:p w14:paraId="79FDC945" w14:textId="77777777" w:rsidR="00CF7402" w:rsidRPr="0062253B" w:rsidRDefault="00CF7402" w:rsidP="004858F8">
      <w:pPr>
        <w:tabs>
          <w:tab w:val="left" w:pos="360"/>
          <w:tab w:val="left" w:pos="720"/>
          <w:tab w:val="left" w:pos="1080"/>
          <w:tab w:val="left" w:pos="1276"/>
          <w:tab w:val="left" w:pos="132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181F4F62" w14:textId="77777777" w:rsidR="00CF7402" w:rsidRPr="0062253B" w:rsidRDefault="00CF7402" w:rsidP="004858F8">
      <w:pPr>
        <w:tabs>
          <w:tab w:val="left" w:pos="360"/>
          <w:tab w:val="left" w:pos="720"/>
          <w:tab w:val="left" w:pos="1080"/>
          <w:tab w:val="left" w:pos="1276"/>
          <w:tab w:val="left" w:pos="1320"/>
          <w:tab w:val="left" w:pos="1440"/>
          <w:tab w:val="left" w:pos="2160"/>
          <w:tab w:val="left" w:pos="2880"/>
          <w:tab w:val="left" w:pos="3600"/>
          <w:tab w:val="left" w:pos="4320"/>
          <w:tab w:val="left" w:pos="5040"/>
          <w:tab w:val="left" w:pos="5760"/>
          <w:tab w:val="left" w:pos="6480"/>
          <w:tab w:val="left" w:pos="7200"/>
          <w:tab w:val="left" w:pos="7920"/>
        </w:tabs>
        <w:ind w:left="2100"/>
        <w:rPr>
          <w:rFonts w:ascii="Garamond" w:hAnsi="Garamond"/>
        </w:rPr>
      </w:pPr>
      <w:r w:rsidRPr="0062253B">
        <w:rPr>
          <w:rFonts w:ascii="Garamond" w:hAnsi="Garamond"/>
        </w:rPr>
        <w:t>(a)</w:t>
      </w:r>
      <w:r w:rsidRPr="0062253B">
        <w:rPr>
          <w:rFonts w:ascii="Garamond" w:hAnsi="Garamond"/>
        </w:rPr>
        <w:tab/>
        <w:t>The international obligation in question excludes the possibility of invoking necessity; or</w:t>
      </w:r>
    </w:p>
    <w:p w14:paraId="04352B10" w14:textId="77777777" w:rsidR="00CF7402" w:rsidRPr="0062253B" w:rsidRDefault="00CF7402" w:rsidP="004858F8">
      <w:pPr>
        <w:tabs>
          <w:tab w:val="left" w:pos="360"/>
          <w:tab w:val="left" w:pos="720"/>
          <w:tab w:val="left" w:pos="1080"/>
          <w:tab w:val="left" w:pos="1276"/>
          <w:tab w:val="left" w:pos="132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rPr>
      </w:pPr>
    </w:p>
    <w:p w14:paraId="06C1AABB" w14:textId="77777777" w:rsidR="00CF7402" w:rsidRPr="0062253B" w:rsidRDefault="004858F8" w:rsidP="004858F8">
      <w:pPr>
        <w:tabs>
          <w:tab w:val="left" w:pos="360"/>
          <w:tab w:val="left" w:pos="720"/>
          <w:tab w:val="left" w:pos="1080"/>
          <w:tab w:val="left" w:pos="1276"/>
          <w:tab w:val="left" w:pos="1320"/>
          <w:tab w:val="left" w:pos="1440"/>
          <w:tab w:val="left" w:pos="2160"/>
          <w:tab w:val="left" w:pos="2880"/>
          <w:tab w:val="left" w:pos="3600"/>
          <w:tab w:val="left" w:pos="4320"/>
          <w:tab w:val="left" w:pos="5040"/>
          <w:tab w:val="left" w:pos="5760"/>
          <w:tab w:val="left" w:pos="6480"/>
          <w:tab w:val="left" w:pos="7200"/>
          <w:tab w:val="left" w:pos="7920"/>
        </w:tabs>
        <w:ind w:left="2100" w:hanging="840"/>
        <w:rPr>
          <w:rFonts w:ascii="Garamond" w:hAnsi="Garamond"/>
        </w:rPr>
      </w:pPr>
      <w:r w:rsidRPr="0062253B">
        <w:rPr>
          <w:rFonts w:ascii="Garamond" w:hAnsi="Garamond"/>
        </w:rPr>
        <w:lastRenderedPageBreak/>
        <w:tab/>
      </w:r>
      <w:r w:rsidRPr="0062253B">
        <w:rPr>
          <w:rFonts w:ascii="Garamond" w:hAnsi="Garamond"/>
        </w:rPr>
        <w:tab/>
      </w:r>
      <w:r w:rsidRPr="0062253B">
        <w:rPr>
          <w:rFonts w:ascii="Garamond" w:hAnsi="Garamond"/>
        </w:rPr>
        <w:tab/>
      </w:r>
      <w:r w:rsidRPr="0062253B">
        <w:rPr>
          <w:rFonts w:ascii="Garamond" w:hAnsi="Garamond"/>
        </w:rPr>
        <w:tab/>
        <w:t>(b)</w:t>
      </w:r>
      <w:r w:rsidRPr="0062253B">
        <w:rPr>
          <w:rFonts w:ascii="Garamond" w:hAnsi="Garamond"/>
        </w:rPr>
        <w:tab/>
      </w:r>
      <w:r w:rsidR="00CF7402" w:rsidRPr="0062253B">
        <w:rPr>
          <w:rFonts w:ascii="Garamond" w:hAnsi="Garamond"/>
        </w:rPr>
        <w:t>The State has contributed to the situation of necessity.</w:t>
      </w:r>
    </w:p>
    <w:p w14:paraId="4EBF77F6" w14:textId="77777777" w:rsidR="00CF7402" w:rsidRPr="0062253B" w:rsidRDefault="00CF7402" w:rsidP="00CF7402">
      <w:pPr>
        <w:tabs>
          <w:tab w:val="left" w:pos="-510"/>
          <w:tab w:val="left" w:pos="210"/>
          <w:tab w:val="left" w:pos="360"/>
          <w:tab w:val="left" w:pos="930"/>
          <w:tab w:val="left" w:pos="1650"/>
          <w:tab w:val="left" w:pos="2370"/>
          <w:tab w:val="left" w:pos="3090"/>
          <w:tab w:val="left" w:pos="3810"/>
          <w:tab w:val="left" w:pos="4530"/>
          <w:tab w:val="left" w:pos="5250"/>
          <w:tab w:val="left" w:pos="5970"/>
          <w:tab w:val="left" w:pos="6690"/>
          <w:tab w:val="left" w:pos="7410"/>
          <w:tab w:val="left" w:pos="8130"/>
        </w:tabs>
        <w:ind w:left="1260"/>
        <w:rPr>
          <w:rFonts w:ascii="Garamond" w:hAnsi="Garamond"/>
        </w:rPr>
      </w:pPr>
    </w:p>
    <w:p w14:paraId="226A02C4"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i/>
          <w:iCs/>
        </w:rPr>
      </w:pPr>
      <w:proofErr w:type="spellStart"/>
      <w:r w:rsidRPr="0062253B">
        <w:rPr>
          <w:rFonts w:ascii="Garamond" w:hAnsi="Garamond"/>
          <w:i/>
          <w:iCs/>
        </w:rPr>
        <w:t>Torry</w:t>
      </w:r>
      <w:proofErr w:type="spellEnd"/>
      <w:r w:rsidRPr="0062253B">
        <w:rPr>
          <w:rFonts w:ascii="Garamond" w:hAnsi="Garamond"/>
          <w:i/>
          <w:iCs/>
        </w:rPr>
        <w:t xml:space="preserve"> Canyon. </w:t>
      </w:r>
    </w:p>
    <w:p w14:paraId="57F8F058"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proofErr w:type="spellStart"/>
      <w:r w:rsidRPr="0062253B">
        <w:rPr>
          <w:rFonts w:ascii="Garamond" w:hAnsi="Garamond"/>
          <w:i/>
          <w:iCs/>
        </w:rPr>
        <w:t>Gabcikovo-Nagymaros</w:t>
      </w:r>
      <w:proofErr w:type="spellEnd"/>
      <w:r w:rsidRPr="0062253B">
        <w:rPr>
          <w:rFonts w:ascii="Garamond" w:hAnsi="Garamond"/>
          <w:i/>
          <w:iCs/>
        </w:rPr>
        <w:t xml:space="preserve"> Dam Project (Hungary/Slovakia) </w:t>
      </w:r>
      <w:r w:rsidRPr="0062253B">
        <w:rPr>
          <w:rFonts w:ascii="Garamond" w:hAnsi="Garamond"/>
        </w:rPr>
        <w:t>(1997) ICJ Rep., p. 7:</w:t>
      </w:r>
    </w:p>
    <w:p w14:paraId="04294354"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p>
    <w:p w14:paraId="3E089B72" w14:textId="77777777" w:rsidR="00CF7402" w:rsidRPr="0062253B" w:rsidRDefault="00445CDB" w:rsidP="0080031D">
      <w:pPr>
        <w:tabs>
          <w:tab w:val="left" w:pos="56"/>
          <w:tab w:val="left" w:pos="360"/>
          <w:tab w:val="left" w:pos="776"/>
          <w:tab w:val="left" w:pos="1496"/>
          <w:tab w:val="left" w:pos="1680"/>
          <w:tab w:val="left" w:pos="2936"/>
          <w:tab w:val="left" w:pos="3656"/>
          <w:tab w:val="left" w:pos="4376"/>
          <w:tab w:val="left" w:pos="5096"/>
          <w:tab w:val="left" w:pos="5816"/>
          <w:tab w:val="left" w:pos="6536"/>
          <w:tab w:val="left" w:pos="7256"/>
          <w:tab w:val="left" w:pos="7976"/>
        </w:tabs>
        <w:ind w:left="1260"/>
        <w:rPr>
          <w:rFonts w:ascii="Garamond" w:hAnsi="Garamond"/>
        </w:rPr>
      </w:pPr>
      <w:r w:rsidRPr="0062253B">
        <w:rPr>
          <w:rFonts w:ascii="Garamond" w:hAnsi="Garamond"/>
        </w:rPr>
        <w:t>“</w:t>
      </w:r>
      <w:r w:rsidR="00CF7402" w:rsidRPr="0062253B">
        <w:rPr>
          <w:rFonts w:ascii="Garamond" w:hAnsi="Garamond"/>
        </w:rPr>
        <w:t xml:space="preserve">55. </w:t>
      </w:r>
      <w:r w:rsidR="0080031D" w:rsidRPr="0062253B">
        <w:rPr>
          <w:rFonts w:ascii="Garamond" w:hAnsi="Garamond"/>
        </w:rPr>
        <w:t>…</w:t>
      </w:r>
      <w:r w:rsidR="00CF7402" w:rsidRPr="0062253B">
        <w:rPr>
          <w:rFonts w:ascii="Garamond" w:hAnsi="Garamond"/>
        </w:rPr>
        <w:t>It follows that, even if</w:t>
      </w:r>
      <w:r w:rsidR="0080031D" w:rsidRPr="0062253B">
        <w:rPr>
          <w:rFonts w:ascii="Garamond" w:hAnsi="Garamond"/>
        </w:rPr>
        <w:t xml:space="preserve"> it could have been established,</w:t>
      </w:r>
      <w:r w:rsidR="00CF7402" w:rsidRPr="0062253B">
        <w:rPr>
          <w:rFonts w:ascii="Garamond" w:hAnsi="Garamond"/>
        </w:rPr>
        <w:t xml:space="preserve"> which, in the Court's appreciation of the evide</w:t>
      </w:r>
      <w:r w:rsidR="0080031D" w:rsidRPr="0062253B">
        <w:rPr>
          <w:rFonts w:ascii="Garamond" w:hAnsi="Garamond"/>
        </w:rPr>
        <w:t>nce before it, was not the case</w:t>
      </w:r>
      <w:r w:rsidR="00CF7402" w:rsidRPr="0062253B">
        <w:rPr>
          <w:rFonts w:ascii="Garamond" w:hAnsi="Garamond"/>
        </w:rPr>
        <w:t xml:space="preserve"> that the reservoir would ultimately have constituted a "grave peril" for the environment in the area, one would be bound to conclude that the peril was not "imminent" at the time at which Hungary suspended and then abandoned the works relating to the dam.</w:t>
      </w:r>
    </w:p>
    <w:p w14:paraId="6B404B83"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p>
    <w:p w14:paraId="1C9DDE66" w14:textId="77777777" w:rsidR="0080031D" w:rsidRPr="0062253B" w:rsidRDefault="0080031D"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r w:rsidRPr="0062253B">
        <w:rPr>
          <w:rFonts w:ascii="Garamond" w:hAnsi="Garamond"/>
        </w:rPr>
        <w:t>…</w:t>
      </w:r>
    </w:p>
    <w:p w14:paraId="6F69A1A1" w14:textId="77777777" w:rsidR="0080031D" w:rsidRPr="0062253B" w:rsidRDefault="0080031D"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p>
    <w:p w14:paraId="426A8EA1" w14:textId="77777777" w:rsidR="007D62C6" w:rsidRPr="0062253B" w:rsidRDefault="00CF7402" w:rsidP="00445CDB">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r w:rsidRPr="0062253B">
        <w:rPr>
          <w:rFonts w:ascii="Garamond" w:hAnsi="Garamond"/>
        </w:rPr>
        <w:t>The peril invoked by Hungary had thus already materialized to a large extent for a number of years, so that it could not, in 1989, represent a peril arising entirely out of the project. The Court would stress, however, that, even supposing, as Hungary maintained, that the construction and operation of the dam would have created serious risks, Hungary had means available to it, other than the suspension and abandonment of the works, of responding to that situation. It could for example have proceeded regularly to discharge gravel into the river downstream of the dam. It could likewise, if necessary, have supplied Budapest with drinking water by processing the river water in an appropriate manner. The two Parties expressly recognized that possib</w:t>
      </w:r>
      <w:r w:rsidR="0080031D" w:rsidRPr="0062253B">
        <w:rPr>
          <w:rFonts w:ascii="Garamond" w:hAnsi="Garamond"/>
        </w:rPr>
        <w:t>ility remained open even though,</w:t>
      </w:r>
      <w:r w:rsidRPr="0062253B">
        <w:rPr>
          <w:rFonts w:ascii="Garamond" w:hAnsi="Garamond"/>
        </w:rPr>
        <w:t xml:space="preserve"> and this is not determin</w:t>
      </w:r>
      <w:r w:rsidR="0080031D" w:rsidRPr="0062253B">
        <w:rPr>
          <w:rFonts w:ascii="Garamond" w:hAnsi="Garamond"/>
        </w:rPr>
        <w:t>ative of the state of necessity,</w:t>
      </w:r>
      <w:r w:rsidRPr="0062253B">
        <w:rPr>
          <w:rFonts w:ascii="Garamond" w:hAnsi="Garamond"/>
        </w:rPr>
        <w:t xml:space="preserve"> the purification of the river water, like the other measures envisaged, clearly would have been a more costly technique.</w:t>
      </w:r>
      <w:r w:rsidR="00445CDB" w:rsidRPr="0062253B">
        <w:rPr>
          <w:rFonts w:ascii="Garamond" w:hAnsi="Garamond"/>
        </w:rPr>
        <w:t>”</w:t>
      </w:r>
    </w:p>
    <w:p w14:paraId="0CEE9B1F" w14:textId="77777777" w:rsidR="00445CDB" w:rsidRPr="0062253B" w:rsidRDefault="00445CDB" w:rsidP="00445CDB">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p>
    <w:p w14:paraId="38C1A591" w14:textId="77777777" w:rsidR="007D62C6" w:rsidRPr="0062253B" w:rsidRDefault="007D62C6" w:rsidP="00CF7402">
      <w:pPr>
        <w:tabs>
          <w:tab w:val="left" w:pos="-510"/>
          <w:tab w:val="left" w:pos="210"/>
          <w:tab w:val="left" w:pos="360"/>
          <w:tab w:val="left" w:pos="930"/>
          <w:tab w:val="left" w:pos="1650"/>
          <w:tab w:val="left" w:pos="2370"/>
          <w:tab w:val="left" w:pos="3090"/>
          <w:tab w:val="left" w:pos="3810"/>
          <w:tab w:val="left" w:pos="4530"/>
          <w:tab w:val="left" w:pos="5250"/>
          <w:tab w:val="left" w:pos="5970"/>
          <w:tab w:val="left" w:pos="6690"/>
          <w:tab w:val="left" w:pos="7410"/>
          <w:tab w:val="left" w:pos="8130"/>
        </w:tabs>
        <w:ind w:left="1260"/>
        <w:rPr>
          <w:rFonts w:ascii="Garamond" w:hAnsi="Garamond"/>
        </w:rPr>
      </w:pPr>
    </w:p>
    <w:p w14:paraId="77F97314" w14:textId="77777777" w:rsidR="00CF7402" w:rsidRPr="0062253B" w:rsidRDefault="00CF7402" w:rsidP="00CF7402">
      <w:pPr>
        <w:tabs>
          <w:tab w:val="left" w:pos="-510"/>
          <w:tab w:val="left" w:pos="210"/>
          <w:tab w:val="left" w:pos="360"/>
          <w:tab w:val="left" w:pos="930"/>
          <w:tab w:val="left" w:pos="1650"/>
          <w:tab w:val="left" w:pos="2370"/>
          <w:tab w:val="left" w:pos="3090"/>
          <w:tab w:val="left" w:pos="3810"/>
          <w:tab w:val="left" w:pos="4530"/>
          <w:tab w:val="left" w:pos="5250"/>
          <w:tab w:val="left" w:pos="5970"/>
          <w:tab w:val="left" w:pos="6690"/>
          <w:tab w:val="left" w:pos="7410"/>
          <w:tab w:val="left" w:pos="8130"/>
        </w:tabs>
        <w:rPr>
          <w:rFonts w:ascii="Garamond" w:hAnsi="Garamond"/>
        </w:rPr>
      </w:pPr>
      <w:r w:rsidRPr="0062253B">
        <w:rPr>
          <w:rFonts w:ascii="Garamond" w:hAnsi="Garamond"/>
          <w:i/>
          <w:iCs/>
        </w:rPr>
        <w:tab/>
      </w:r>
      <w:r w:rsidRPr="0062253B">
        <w:rPr>
          <w:rFonts w:ascii="Garamond" w:hAnsi="Garamond"/>
          <w:i/>
          <w:iCs/>
        </w:rPr>
        <w:tab/>
      </w:r>
      <w:r w:rsidRPr="0062253B">
        <w:rPr>
          <w:rFonts w:ascii="Garamond" w:hAnsi="Garamond"/>
          <w:i/>
          <w:iCs/>
        </w:rPr>
        <w:tab/>
        <w:t>vi. Compliance with Peremptory Norms</w:t>
      </w:r>
    </w:p>
    <w:p w14:paraId="37C0CA71" w14:textId="77777777" w:rsidR="00CF7402" w:rsidRPr="0062253B" w:rsidRDefault="00CF7402" w:rsidP="00CF7402">
      <w:pPr>
        <w:tabs>
          <w:tab w:val="left" w:pos="-510"/>
          <w:tab w:val="left" w:pos="210"/>
          <w:tab w:val="left" w:pos="360"/>
          <w:tab w:val="left" w:pos="930"/>
          <w:tab w:val="left" w:pos="1650"/>
          <w:tab w:val="left" w:pos="2370"/>
          <w:tab w:val="left" w:pos="3090"/>
          <w:tab w:val="left" w:pos="3810"/>
          <w:tab w:val="left" w:pos="4530"/>
          <w:tab w:val="left" w:pos="5250"/>
          <w:tab w:val="left" w:pos="5970"/>
          <w:tab w:val="left" w:pos="6690"/>
          <w:tab w:val="left" w:pos="7410"/>
          <w:tab w:val="left" w:pos="8130"/>
        </w:tabs>
        <w:ind w:left="1260"/>
        <w:rPr>
          <w:rFonts w:ascii="Garamond" w:hAnsi="Garamond"/>
        </w:rPr>
      </w:pPr>
    </w:p>
    <w:p w14:paraId="7A231468"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bCs/>
        </w:rPr>
      </w:pPr>
      <w:r w:rsidRPr="0062253B">
        <w:rPr>
          <w:rFonts w:ascii="Garamond" w:hAnsi="Garamond"/>
          <w:bCs/>
        </w:rPr>
        <w:t>Article 26</w:t>
      </w:r>
    </w:p>
    <w:p w14:paraId="2ED2E54D"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bCs/>
        </w:rPr>
      </w:pPr>
    </w:p>
    <w:p w14:paraId="6BB376D7"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bCs/>
        </w:rPr>
      </w:pPr>
      <w:r w:rsidRPr="0062253B">
        <w:rPr>
          <w:rFonts w:ascii="Garamond" w:hAnsi="Garamond"/>
          <w:bCs/>
        </w:rPr>
        <w:t xml:space="preserve">Compliance with peremptory norms </w:t>
      </w:r>
    </w:p>
    <w:p w14:paraId="5EE2F4F7"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p>
    <w:p w14:paraId="43DC8012" w14:textId="77777777" w:rsidR="00CF7402" w:rsidRPr="0062253B" w:rsidRDefault="00CF7402" w:rsidP="00CF7402">
      <w:pPr>
        <w:tabs>
          <w:tab w:val="left" w:pos="56"/>
          <w:tab w:val="left" w:pos="360"/>
          <w:tab w:val="left" w:pos="776"/>
          <w:tab w:val="left" w:pos="1496"/>
          <w:tab w:val="left" w:pos="2216"/>
          <w:tab w:val="left" w:pos="2936"/>
          <w:tab w:val="left" w:pos="3656"/>
          <w:tab w:val="left" w:pos="4376"/>
          <w:tab w:val="left" w:pos="5096"/>
          <w:tab w:val="left" w:pos="5816"/>
          <w:tab w:val="left" w:pos="6536"/>
          <w:tab w:val="left" w:pos="7256"/>
          <w:tab w:val="left" w:pos="7976"/>
        </w:tabs>
        <w:ind w:left="1260"/>
        <w:rPr>
          <w:rFonts w:ascii="Garamond" w:hAnsi="Garamond"/>
        </w:rPr>
      </w:pPr>
      <w:r w:rsidRPr="0062253B">
        <w:rPr>
          <w:rFonts w:ascii="Garamond" w:hAnsi="Garamond"/>
        </w:rPr>
        <w:t xml:space="preserve">Nothing in this Chapter precludes the wrongfulness of any act of a </w:t>
      </w:r>
      <w:proofErr w:type="gramStart"/>
      <w:r w:rsidRPr="0062253B">
        <w:rPr>
          <w:rFonts w:ascii="Garamond" w:hAnsi="Garamond"/>
        </w:rPr>
        <w:t>State which</w:t>
      </w:r>
      <w:proofErr w:type="gramEnd"/>
      <w:r w:rsidRPr="0062253B">
        <w:rPr>
          <w:rFonts w:ascii="Garamond" w:hAnsi="Garamond"/>
        </w:rPr>
        <w:t xml:space="preserve"> is not in conformity with an obligation arising under a peremptory norm of general international law.</w:t>
      </w:r>
    </w:p>
    <w:p w14:paraId="7D2A124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rPr>
      </w:pPr>
    </w:p>
    <w:p w14:paraId="520CCCB1" w14:textId="77777777" w:rsidR="00445CDB" w:rsidRPr="0062253B" w:rsidRDefault="00445CDB"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50158F78"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CONTENT OF THE INTERNATIONAL RESPONSIBILITY OF A STATE</w:t>
      </w:r>
    </w:p>
    <w:p w14:paraId="662DE16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u w:val="single"/>
        </w:rPr>
      </w:pPr>
    </w:p>
    <w:p w14:paraId="092C50E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i/>
          <w:iCs/>
        </w:rPr>
        <w:t xml:space="preserve">Factory at Chorzow (merits) </w:t>
      </w:r>
      <w:r w:rsidRPr="0062253B">
        <w:rPr>
          <w:rFonts w:ascii="Garamond" w:hAnsi="Garamond" w:cs="Arial"/>
        </w:rPr>
        <w:t>(1928) PCIJ Series A, No. 17:</w:t>
      </w:r>
    </w:p>
    <w:p w14:paraId="04299C9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80"/>
        <w:rPr>
          <w:rFonts w:ascii="Garamond" w:hAnsi="Garamond" w:cs="Arial"/>
        </w:rPr>
      </w:pPr>
    </w:p>
    <w:p w14:paraId="4B6A314A" w14:textId="77777777" w:rsidR="00447949" w:rsidRPr="0062253B" w:rsidRDefault="00773FC1"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rPr>
        <w:t>‘</w:t>
      </w:r>
      <w:r w:rsidR="00447949" w:rsidRPr="0062253B">
        <w:rPr>
          <w:rFonts w:ascii="Garamond" w:hAnsi="Garamond" w:cs="Arial"/>
        </w:rPr>
        <w:t>...</w:t>
      </w:r>
      <w:proofErr w:type="gramStart"/>
      <w:r w:rsidR="00447949" w:rsidRPr="0062253B">
        <w:rPr>
          <w:rFonts w:ascii="Garamond" w:hAnsi="Garamond" w:cs="Arial"/>
        </w:rPr>
        <w:t>reparation</w:t>
      </w:r>
      <w:proofErr w:type="gramEnd"/>
      <w:r w:rsidR="00447949" w:rsidRPr="0062253B">
        <w:rPr>
          <w:rFonts w:ascii="Garamond" w:hAnsi="Garamond" w:cs="Arial"/>
        </w:rPr>
        <w:t xml:space="preserve"> must, as far as possible, wipe out all the consequences of the illegal act and re-establish the situation which would, in all probability, have existed if that act had not been committed</w:t>
      </w:r>
      <w:r w:rsidRPr="0062253B">
        <w:rPr>
          <w:rFonts w:ascii="Garamond" w:hAnsi="Garamond" w:cs="Arial"/>
        </w:rPr>
        <w:t>’</w:t>
      </w:r>
    </w:p>
    <w:p w14:paraId="43F1C03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2C670F9D"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bCs/>
        </w:rPr>
      </w:pPr>
      <w:r w:rsidRPr="0062253B">
        <w:rPr>
          <w:rFonts w:ascii="Garamond" w:hAnsi="Garamond" w:cs="Arial"/>
          <w:bCs/>
        </w:rPr>
        <w:t>ASR Article 29</w:t>
      </w:r>
    </w:p>
    <w:p w14:paraId="08CEBE86"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bCs/>
        </w:rPr>
      </w:pPr>
    </w:p>
    <w:p w14:paraId="7E6FCEE7"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u w:val="single"/>
        </w:rPr>
      </w:pPr>
      <w:r w:rsidRPr="0062253B">
        <w:rPr>
          <w:rFonts w:ascii="Garamond" w:hAnsi="Garamond" w:cs="Arial"/>
          <w:bCs/>
          <w:u w:val="single"/>
        </w:rPr>
        <w:t>Continued duty of performance</w:t>
      </w:r>
    </w:p>
    <w:p w14:paraId="226164E9"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p>
    <w:p w14:paraId="0D691531"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r w:rsidRPr="0062253B">
        <w:rPr>
          <w:rFonts w:ascii="Garamond" w:hAnsi="Garamond" w:cs="Arial"/>
        </w:rPr>
        <w:t>The legal consequences of an internationally wrongful act under this Part do not affect the continued duty of the responsible State to perform the obligation breached.</w:t>
      </w:r>
    </w:p>
    <w:p w14:paraId="135EA469" w14:textId="77777777" w:rsidR="00447949" w:rsidRPr="0062253B" w:rsidRDefault="00447949" w:rsidP="00447949">
      <w:pPr>
        <w:tabs>
          <w:tab w:val="left" w:pos="-1440"/>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p>
    <w:p w14:paraId="30D61F0C" w14:textId="77777777" w:rsidR="00447949" w:rsidRPr="0062253B" w:rsidRDefault="00447949" w:rsidP="00447949">
      <w:pPr>
        <w:tabs>
          <w:tab w:val="left" w:pos="-720"/>
          <w:tab w:val="left" w:pos="-1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bCs/>
        </w:rPr>
      </w:pPr>
      <w:r w:rsidRPr="0062253B">
        <w:rPr>
          <w:rFonts w:ascii="Garamond" w:hAnsi="Garamond" w:cs="Arial"/>
          <w:bCs/>
        </w:rPr>
        <w:t>Article 30</w:t>
      </w:r>
    </w:p>
    <w:p w14:paraId="2171CD1A" w14:textId="77777777" w:rsidR="00447949" w:rsidRPr="0062253B" w:rsidRDefault="00447949" w:rsidP="00447949">
      <w:pPr>
        <w:tabs>
          <w:tab w:val="left" w:pos="-720"/>
          <w:tab w:val="left" w:pos="-1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bCs/>
        </w:rPr>
      </w:pPr>
    </w:p>
    <w:p w14:paraId="25D62BB3" w14:textId="77777777" w:rsidR="00447949" w:rsidRPr="0062253B" w:rsidRDefault="00447949" w:rsidP="00447949">
      <w:pPr>
        <w:tabs>
          <w:tab w:val="left" w:pos="-720"/>
          <w:tab w:val="left" w:pos="-1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u w:val="single"/>
        </w:rPr>
      </w:pPr>
      <w:r w:rsidRPr="0062253B">
        <w:rPr>
          <w:rFonts w:ascii="Garamond" w:hAnsi="Garamond" w:cs="Arial"/>
          <w:bCs/>
          <w:u w:val="single"/>
        </w:rPr>
        <w:t>Cessation and non-repetition</w:t>
      </w:r>
    </w:p>
    <w:p w14:paraId="24572FEC" w14:textId="77777777" w:rsidR="00447949" w:rsidRPr="0062253B" w:rsidRDefault="00447949" w:rsidP="00447949">
      <w:pPr>
        <w:tabs>
          <w:tab w:val="left" w:pos="-720"/>
          <w:tab w:val="left" w:pos="-1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p>
    <w:p w14:paraId="3FD6258F" w14:textId="77777777" w:rsidR="00447949" w:rsidRPr="0062253B" w:rsidRDefault="00447949" w:rsidP="00447949">
      <w:pPr>
        <w:tabs>
          <w:tab w:val="left" w:pos="-720"/>
          <w:tab w:val="left" w:pos="-1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r w:rsidRPr="0062253B">
        <w:rPr>
          <w:rFonts w:ascii="Garamond" w:hAnsi="Garamond" w:cs="Arial"/>
        </w:rPr>
        <w:t>The State responsible for the internationally wrongful act is under an obligation:</w:t>
      </w:r>
    </w:p>
    <w:p w14:paraId="156BBAF7" w14:textId="77777777" w:rsidR="00447949" w:rsidRPr="0062253B" w:rsidRDefault="00447949" w:rsidP="00447949">
      <w:pPr>
        <w:tabs>
          <w:tab w:val="left" w:pos="360"/>
          <w:tab w:val="left" w:pos="720"/>
          <w:tab w:val="left" w:pos="1134"/>
          <w:tab w:val="left" w:pos="1440"/>
          <w:tab w:val="left" w:pos="2160"/>
          <w:tab w:val="left" w:pos="2880"/>
          <w:tab w:val="left" w:pos="3600"/>
          <w:tab w:val="left" w:pos="4320"/>
          <w:tab w:val="left" w:pos="5040"/>
          <w:tab w:val="left" w:pos="5760"/>
          <w:tab w:val="left" w:pos="6480"/>
          <w:tab w:val="left" w:pos="7200"/>
        </w:tabs>
        <w:ind w:left="1134"/>
        <w:rPr>
          <w:rFonts w:ascii="Garamond" w:hAnsi="Garamond" w:cs="Arial"/>
        </w:rPr>
      </w:pPr>
    </w:p>
    <w:p w14:paraId="60F04B4D" w14:textId="77777777" w:rsidR="00447949" w:rsidRPr="0062253B" w:rsidRDefault="00447949" w:rsidP="00447949">
      <w:pPr>
        <w:numPr>
          <w:ilvl w:val="0"/>
          <w:numId w:val="2"/>
        </w:numPr>
        <w:tabs>
          <w:tab w:val="left" w:pos="360"/>
          <w:tab w:val="left" w:pos="720"/>
          <w:tab w:val="left" w:pos="1134"/>
          <w:tab w:val="left" w:pos="1440"/>
          <w:tab w:val="left" w:pos="2160"/>
          <w:tab w:val="left" w:pos="2880"/>
          <w:tab w:val="left" w:pos="3600"/>
          <w:tab w:val="left" w:pos="4320"/>
          <w:tab w:val="left" w:pos="5040"/>
          <w:tab w:val="left" w:pos="5760"/>
          <w:tab w:val="left" w:pos="6480"/>
          <w:tab w:val="left" w:pos="7200"/>
        </w:tabs>
        <w:ind w:left="1134" w:firstLine="0"/>
        <w:jc w:val="left"/>
        <w:rPr>
          <w:rFonts w:ascii="Garamond" w:hAnsi="Garamond" w:cs="Arial"/>
        </w:rPr>
      </w:pPr>
      <w:r w:rsidRPr="0062253B">
        <w:rPr>
          <w:rFonts w:ascii="Garamond" w:hAnsi="Garamond" w:cs="Arial"/>
        </w:rPr>
        <w:t>To cease that act, if it is continuing;</w:t>
      </w:r>
    </w:p>
    <w:p w14:paraId="7D85C44D" w14:textId="77777777" w:rsidR="00447949" w:rsidRPr="0062253B" w:rsidRDefault="00447949" w:rsidP="00447949">
      <w:pPr>
        <w:numPr>
          <w:ilvl w:val="0"/>
          <w:numId w:val="2"/>
        </w:numPr>
        <w:tabs>
          <w:tab w:val="left" w:pos="360"/>
          <w:tab w:val="left" w:pos="720"/>
          <w:tab w:val="left" w:pos="1134"/>
          <w:tab w:val="left" w:pos="1440"/>
          <w:tab w:val="left" w:pos="2160"/>
          <w:tab w:val="left" w:pos="2880"/>
          <w:tab w:val="left" w:pos="3600"/>
          <w:tab w:val="left" w:pos="4320"/>
          <w:tab w:val="left" w:pos="5040"/>
          <w:tab w:val="left" w:pos="5760"/>
          <w:tab w:val="left" w:pos="6480"/>
          <w:tab w:val="left" w:pos="7200"/>
        </w:tabs>
        <w:ind w:left="1134" w:firstLine="0"/>
        <w:jc w:val="left"/>
        <w:rPr>
          <w:rFonts w:ascii="Garamond" w:hAnsi="Garamond" w:cs="Arial"/>
        </w:rPr>
      </w:pPr>
      <w:r w:rsidRPr="0062253B">
        <w:rPr>
          <w:rFonts w:ascii="Garamond" w:hAnsi="Garamond" w:cs="Arial"/>
        </w:rPr>
        <w:t>To offer appropriate assurances and guarantees of non-repetition, if circumstances so require.</w:t>
      </w:r>
    </w:p>
    <w:p w14:paraId="0FC8BD6E" w14:textId="77777777" w:rsidR="00447949" w:rsidRPr="0062253B" w:rsidRDefault="00447949" w:rsidP="00447949">
      <w:pPr>
        <w:tabs>
          <w:tab w:val="left" w:pos="-1440"/>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p>
    <w:p w14:paraId="2317D764"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bCs/>
        </w:rPr>
      </w:pPr>
      <w:r w:rsidRPr="0062253B">
        <w:rPr>
          <w:rFonts w:ascii="Garamond" w:hAnsi="Garamond" w:cs="Arial"/>
          <w:bCs/>
        </w:rPr>
        <w:t>Article 31</w:t>
      </w:r>
    </w:p>
    <w:p w14:paraId="64AED42B"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bCs/>
        </w:rPr>
      </w:pPr>
    </w:p>
    <w:p w14:paraId="220E6258"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u w:val="single"/>
        </w:rPr>
      </w:pPr>
      <w:r w:rsidRPr="0062253B">
        <w:rPr>
          <w:rFonts w:ascii="Garamond" w:hAnsi="Garamond" w:cs="Arial"/>
          <w:bCs/>
          <w:u w:val="single"/>
        </w:rPr>
        <w:t>Reparation</w:t>
      </w:r>
    </w:p>
    <w:p w14:paraId="1CDF92F4" w14:textId="77777777" w:rsidR="00447949" w:rsidRPr="0062253B" w:rsidRDefault="00447949" w:rsidP="00447949">
      <w:pPr>
        <w:tabs>
          <w:tab w:val="left" w:pos="-720"/>
          <w:tab w:val="left" w:pos="360"/>
          <w:tab w:val="left" w:pos="1200"/>
          <w:tab w:val="left" w:pos="1440"/>
          <w:tab w:val="left" w:pos="2160"/>
          <w:tab w:val="left" w:pos="2880"/>
          <w:tab w:val="left" w:pos="3600"/>
          <w:tab w:val="left" w:pos="4320"/>
          <w:tab w:val="left" w:pos="5040"/>
          <w:tab w:val="left" w:pos="5760"/>
          <w:tab w:val="left" w:pos="6480"/>
          <w:tab w:val="left" w:pos="7200"/>
        </w:tabs>
        <w:ind w:left="567"/>
        <w:rPr>
          <w:rFonts w:ascii="Garamond" w:hAnsi="Garamond" w:cs="Arial"/>
        </w:rPr>
      </w:pPr>
    </w:p>
    <w:p w14:paraId="48154AF8" w14:textId="77777777" w:rsidR="00447949" w:rsidRPr="0062253B" w:rsidRDefault="00447949" w:rsidP="00447949">
      <w:pPr>
        <w:tabs>
          <w:tab w:val="left" w:pos="-720"/>
          <w:tab w:val="left" w:pos="360"/>
          <w:tab w:val="left" w:pos="1200"/>
          <w:tab w:val="left" w:pos="1440"/>
          <w:tab w:val="left" w:pos="2160"/>
          <w:tab w:val="left" w:pos="2880"/>
          <w:tab w:val="left" w:pos="3600"/>
          <w:tab w:val="left" w:pos="4320"/>
          <w:tab w:val="left" w:pos="5040"/>
          <w:tab w:val="left" w:pos="5760"/>
          <w:tab w:val="left" w:pos="6480"/>
          <w:tab w:val="left" w:pos="7200"/>
        </w:tabs>
        <w:ind w:left="1134"/>
        <w:rPr>
          <w:rFonts w:ascii="Garamond" w:hAnsi="Garamond" w:cs="Arial"/>
        </w:rPr>
      </w:pPr>
      <w:r w:rsidRPr="0062253B">
        <w:rPr>
          <w:rFonts w:ascii="Garamond" w:hAnsi="Garamond" w:cs="Arial"/>
        </w:rPr>
        <w:t>1.</w:t>
      </w:r>
      <w:r w:rsidRPr="0062253B">
        <w:rPr>
          <w:rFonts w:ascii="Garamond" w:hAnsi="Garamond" w:cs="Arial"/>
        </w:rPr>
        <w:tab/>
        <w:t>The responsible State is under an obligation to make full reparation for the injury caused by the internationally wrongful act.</w:t>
      </w:r>
    </w:p>
    <w:p w14:paraId="73E9EC00"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1134"/>
        <w:rPr>
          <w:rFonts w:ascii="Garamond" w:hAnsi="Garamond" w:cs="Arial"/>
        </w:rPr>
      </w:pPr>
    </w:p>
    <w:p w14:paraId="700FA905"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1134"/>
        <w:rPr>
          <w:rFonts w:ascii="Garamond" w:hAnsi="Garamond" w:cs="Arial"/>
        </w:rPr>
      </w:pPr>
      <w:r w:rsidRPr="0062253B">
        <w:rPr>
          <w:rFonts w:ascii="Garamond" w:hAnsi="Garamond" w:cs="Arial"/>
        </w:rPr>
        <w:t>2.</w:t>
      </w:r>
      <w:r w:rsidRPr="0062253B">
        <w:rPr>
          <w:rFonts w:ascii="Garamond" w:hAnsi="Garamond" w:cs="Arial"/>
        </w:rPr>
        <w:tab/>
        <w:t xml:space="preserve">Injury includes any damage, whether </w:t>
      </w:r>
      <w:r w:rsidRPr="0062253B">
        <w:rPr>
          <w:rFonts w:ascii="Garamond" w:hAnsi="Garamond" w:cs="Arial"/>
          <w:u w:val="single"/>
        </w:rPr>
        <w:t>material</w:t>
      </w:r>
      <w:r w:rsidRPr="0062253B">
        <w:rPr>
          <w:rFonts w:ascii="Garamond" w:hAnsi="Garamond" w:cs="Arial"/>
        </w:rPr>
        <w:t xml:space="preserve"> or </w:t>
      </w:r>
      <w:r w:rsidRPr="0062253B">
        <w:rPr>
          <w:rFonts w:ascii="Garamond" w:hAnsi="Garamond" w:cs="Arial"/>
          <w:u w:val="single"/>
        </w:rPr>
        <w:t>moral</w:t>
      </w:r>
      <w:r w:rsidRPr="0062253B">
        <w:rPr>
          <w:rFonts w:ascii="Garamond" w:hAnsi="Garamond" w:cs="Arial"/>
        </w:rPr>
        <w:t>, caused by the internationally wrongful act of a State.</w:t>
      </w:r>
    </w:p>
    <w:p w14:paraId="23D409B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1886B1A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iCs/>
        </w:rPr>
      </w:pPr>
      <w:r w:rsidRPr="0062253B">
        <w:rPr>
          <w:rFonts w:ascii="Garamond" w:hAnsi="Garamond" w:cs="Arial"/>
          <w:i/>
          <w:iCs/>
        </w:rPr>
        <w:t>(</w:t>
      </w:r>
      <w:proofErr w:type="spellStart"/>
      <w:r w:rsidRPr="0062253B">
        <w:rPr>
          <w:rFonts w:ascii="Garamond" w:hAnsi="Garamond" w:cs="Arial"/>
          <w:i/>
          <w:iCs/>
        </w:rPr>
        <w:t>i</w:t>
      </w:r>
      <w:proofErr w:type="spellEnd"/>
      <w:r w:rsidRPr="0062253B">
        <w:rPr>
          <w:rFonts w:ascii="Garamond" w:hAnsi="Garamond" w:cs="Arial"/>
          <w:i/>
          <w:iCs/>
        </w:rPr>
        <w:t xml:space="preserve">) </w:t>
      </w:r>
      <w:proofErr w:type="gramStart"/>
      <w:r w:rsidRPr="0062253B">
        <w:rPr>
          <w:rFonts w:ascii="Garamond" w:hAnsi="Garamond" w:cs="Arial"/>
          <w:i/>
          <w:iCs/>
        </w:rPr>
        <w:t>restitution</w:t>
      </w:r>
      <w:proofErr w:type="gramEnd"/>
      <w:r w:rsidRPr="0062253B">
        <w:rPr>
          <w:rFonts w:ascii="Garamond" w:hAnsi="Garamond" w:cs="Arial"/>
          <w:i/>
          <w:iCs/>
        </w:rPr>
        <w:t xml:space="preserve"> in kind</w:t>
      </w:r>
    </w:p>
    <w:p w14:paraId="02599E7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43213CC8"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35</w:t>
      </w:r>
    </w:p>
    <w:p w14:paraId="6D25A0AB"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5791B30F"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bCs/>
        </w:rPr>
        <w:t>Restitution</w:t>
      </w:r>
    </w:p>
    <w:p w14:paraId="0B8F38DE"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10855E24"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lastRenderedPageBreak/>
        <w:t>A State responsible for an internationally wrongful act is under an obligation to make restitution, that is, to re-establish the situation which existed before the wrongful act was committed, provided and to the extent that restitution:</w:t>
      </w:r>
    </w:p>
    <w:p w14:paraId="6779351C"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2FF76F8E"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w:t>
      </w:r>
      <w:r w:rsidRPr="0062253B">
        <w:rPr>
          <w:rFonts w:ascii="Garamond" w:hAnsi="Garamond" w:cs="Arial"/>
        </w:rPr>
        <w:tab/>
        <w:t>Is not materially impossible;</w:t>
      </w:r>
    </w:p>
    <w:p w14:paraId="427F6225"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2BE4EAD4"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(b)</w:t>
      </w:r>
      <w:r w:rsidRPr="0062253B">
        <w:rPr>
          <w:rFonts w:ascii="Garamond" w:hAnsi="Garamond" w:cs="Arial"/>
        </w:rPr>
        <w:tab/>
        <w:t>Does not involve a burden out of all proportion to the benefit deriving from restitution instead of compensation.</w:t>
      </w:r>
    </w:p>
    <w:p w14:paraId="0811822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22BA3842"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iCs/>
        </w:rPr>
        <w:t xml:space="preserve">Factory at Chorzow (merits) </w:t>
      </w:r>
      <w:r w:rsidRPr="0062253B">
        <w:rPr>
          <w:rFonts w:ascii="Garamond" w:hAnsi="Garamond" w:cs="Arial"/>
        </w:rPr>
        <w:t>(1928) PCIJ Series A, No. 17</w:t>
      </w:r>
    </w:p>
    <w:p w14:paraId="5D0CF0A6"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iCs/>
        </w:rPr>
        <w:t xml:space="preserve">Temple of </w:t>
      </w:r>
      <w:proofErr w:type="spellStart"/>
      <w:r w:rsidRPr="0062253B">
        <w:rPr>
          <w:rFonts w:ascii="Garamond" w:hAnsi="Garamond" w:cs="Arial"/>
          <w:i/>
          <w:iCs/>
        </w:rPr>
        <w:t>Preah</w:t>
      </w:r>
      <w:proofErr w:type="spellEnd"/>
      <w:r w:rsidRPr="0062253B">
        <w:rPr>
          <w:rFonts w:ascii="Garamond" w:hAnsi="Garamond" w:cs="Arial"/>
          <w:i/>
          <w:iCs/>
        </w:rPr>
        <w:t xml:space="preserve"> </w:t>
      </w:r>
      <w:proofErr w:type="spellStart"/>
      <w:r w:rsidRPr="0062253B">
        <w:rPr>
          <w:rFonts w:ascii="Garamond" w:hAnsi="Garamond" w:cs="Arial"/>
          <w:i/>
          <w:iCs/>
        </w:rPr>
        <w:t>Vihear</w:t>
      </w:r>
      <w:proofErr w:type="spellEnd"/>
      <w:r w:rsidRPr="0062253B">
        <w:rPr>
          <w:rFonts w:ascii="Garamond" w:hAnsi="Garamond" w:cs="Arial"/>
          <w:i/>
          <w:iCs/>
        </w:rPr>
        <w:t xml:space="preserve"> Case (Merits) </w:t>
      </w:r>
      <w:r w:rsidRPr="0062253B">
        <w:rPr>
          <w:rFonts w:ascii="Garamond" w:hAnsi="Garamond" w:cs="Arial"/>
        </w:rPr>
        <w:t>(1962) ICJ Rep., p. 6</w:t>
      </w:r>
    </w:p>
    <w:p w14:paraId="547904B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41B7D13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iCs/>
        </w:rPr>
      </w:pPr>
      <w:r w:rsidRPr="0062253B">
        <w:rPr>
          <w:rFonts w:ascii="Garamond" w:hAnsi="Garamond" w:cs="Arial"/>
          <w:i/>
          <w:iCs/>
        </w:rPr>
        <w:t xml:space="preserve">(ii) </w:t>
      </w:r>
      <w:proofErr w:type="gramStart"/>
      <w:r w:rsidRPr="0062253B">
        <w:rPr>
          <w:rFonts w:ascii="Garamond" w:hAnsi="Garamond" w:cs="Arial"/>
          <w:i/>
          <w:iCs/>
        </w:rPr>
        <w:t>compensation</w:t>
      </w:r>
      <w:proofErr w:type="gramEnd"/>
    </w:p>
    <w:p w14:paraId="43E18C1C"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3EC8EE4E"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36</w:t>
      </w:r>
    </w:p>
    <w:p w14:paraId="3D6B01E6"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4D34AD0B"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bCs/>
        </w:rPr>
        <w:t>Compensation</w:t>
      </w:r>
    </w:p>
    <w:p w14:paraId="78DF6CB0"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2E599925"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1.</w:t>
      </w:r>
      <w:r w:rsidRPr="0062253B">
        <w:rPr>
          <w:rFonts w:ascii="Garamond" w:hAnsi="Garamond" w:cs="Arial"/>
        </w:rPr>
        <w:tab/>
        <w:t>The State responsible for an internationally wrongful act is under an obligation to compensate for the damage caused thereby, insofar as such damage is not made good by restitution.</w:t>
      </w:r>
    </w:p>
    <w:p w14:paraId="3E54E800"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5A550D62" w14:textId="77777777" w:rsidR="00447949" w:rsidRPr="0062253B" w:rsidRDefault="00447949" w:rsidP="00447949">
      <w:pPr>
        <w:tabs>
          <w:tab w:val="left" w:pos="360"/>
          <w:tab w:val="left" w:pos="567"/>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2.</w:t>
      </w:r>
      <w:r w:rsidRPr="0062253B">
        <w:rPr>
          <w:rFonts w:ascii="Garamond" w:hAnsi="Garamond" w:cs="Arial"/>
        </w:rPr>
        <w:tab/>
        <w:t>The compensation shall cover any financially assessable damage including loss of profits insofar as it is established.</w:t>
      </w:r>
    </w:p>
    <w:p w14:paraId="0BEF4A16"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75F9ED87"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iCs/>
        </w:rPr>
        <w:t>Corfu Channel Case (Merits)</w:t>
      </w:r>
      <w:r w:rsidRPr="0062253B">
        <w:rPr>
          <w:rFonts w:ascii="Garamond" w:hAnsi="Garamond" w:cs="Arial"/>
        </w:rPr>
        <w:t xml:space="preserve"> (1949) ICJ Rep. p. 4</w:t>
      </w:r>
    </w:p>
    <w:p w14:paraId="101A5573"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w:t>
      </w:r>
      <w:proofErr w:type="gramStart"/>
      <w:r w:rsidRPr="0062253B">
        <w:rPr>
          <w:rFonts w:ascii="Garamond" w:hAnsi="Garamond" w:cs="Arial"/>
        </w:rPr>
        <w:t>questions</w:t>
      </w:r>
      <w:proofErr w:type="gramEnd"/>
      <w:r w:rsidRPr="0062253B">
        <w:rPr>
          <w:rFonts w:ascii="Garamond" w:hAnsi="Garamond" w:cs="Arial"/>
        </w:rPr>
        <w:t xml:space="preserve"> of remoteness and proportionality)</w:t>
      </w:r>
    </w:p>
    <w:p w14:paraId="5D4CC49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651DB37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iCs/>
        </w:rPr>
      </w:pPr>
      <w:r w:rsidRPr="0062253B">
        <w:rPr>
          <w:rFonts w:ascii="Garamond" w:hAnsi="Garamond" w:cs="Arial"/>
          <w:i/>
          <w:iCs/>
        </w:rPr>
        <w:t>(iii) Satisfaction</w:t>
      </w:r>
    </w:p>
    <w:p w14:paraId="3F7A85F7"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5A72353D"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37</w:t>
      </w:r>
    </w:p>
    <w:p w14:paraId="6A713D33"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1545B7C7"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bCs/>
        </w:rPr>
        <w:t>Satisfaction</w:t>
      </w:r>
    </w:p>
    <w:p w14:paraId="2EA81680"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0173F1BD"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1.</w:t>
      </w:r>
      <w:r w:rsidRPr="0062253B">
        <w:rPr>
          <w:rFonts w:ascii="Garamond" w:hAnsi="Garamond" w:cs="Arial"/>
        </w:rPr>
        <w:tab/>
        <w:t xml:space="preserve">The State responsible for an internationally wrongful act is under </w:t>
      </w:r>
      <w:proofErr w:type="gramStart"/>
      <w:r w:rsidRPr="0062253B">
        <w:rPr>
          <w:rFonts w:ascii="Garamond" w:hAnsi="Garamond" w:cs="Arial"/>
        </w:rPr>
        <w:t>an obligation to give satisfaction for the injury caused by that act</w:t>
      </w:r>
      <w:proofErr w:type="gramEnd"/>
      <w:r w:rsidRPr="0062253B">
        <w:rPr>
          <w:rFonts w:ascii="Garamond" w:hAnsi="Garamond" w:cs="Arial"/>
        </w:rPr>
        <w:t xml:space="preserve"> insofar as it cannot be made good by restitution or compensation.</w:t>
      </w:r>
    </w:p>
    <w:p w14:paraId="580D8CD7"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1AE10241"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2.</w:t>
      </w:r>
      <w:r w:rsidRPr="0062253B">
        <w:rPr>
          <w:rFonts w:ascii="Garamond" w:hAnsi="Garamond" w:cs="Arial"/>
        </w:rPr>
        <w:tab/>
        <w:t>Satisfaction may consist in an acknowledgement of the breach, an expression of regret, a formal apology or another appropriate modality.</w:t>
      </w:r>
    </w:p>
    <w:p w14:paraId="45203701"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7FEAEE76"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3.</w:t>
      </w:r>
      <w:r w:rsidRPr="0062253B">
        <w:rPr>
          <w:rFonts w:ascii="Garamond" w:hAnsi="Garamond" w:cs="Arial"/>
        </w:rPr>
        <w:tab/>
        <w:t>Satisfaction shall not be out of proportion to the injury and may not take a form humiliating to the responsible State.</w:t>
      </w:r>
    </w:p>
    <w:p w14:paraId="72CB218C"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1080"/>
        <w:rPr>
          <w:rFonts w:ascii="Garamond" w:hAnsi="Garamond" w:cs="Arial"/>
        </w:rPr>
      </w:pPr>
    </w:p>
    <w:p w14:paraId="75D2DB49"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iCs/>
        </w:rPr>
      </w:pPr>
      <w:r w:rsidRPr="0062253B">
        <w:rPr>
          <w:rFonts w:ascii="Garamond" w:hAnsi="Garamond" w:cs="Arial"/>
          <w:i/>
          <w:iCs/>
        </w:rPr>
        <w:t>The I</w:t>
      </w:r>
      <w:r w:rsidR="00773FC1" w:rsidRPr="0062253B">
        <w:rPr>
          <w:rFonts w:ascii="Garamond" w:hAnsi="Garamond" w:cs="Arial"/>
          <w:i/>
          <w:iCs/>
        </w:rPr>
        <w:t>’</w:t>
      </w:r>
      <w:r w:rsidRPr="0062253B">
        <w:rPr>
          <w:rFonts w:ascii="Garamond" w:hAnsi="Garamond" w:cs="Arial"/>
          <w:i/>
          <w:iCs/>
        </w:rPr>
        <w:t xml:space="preserve">m Alone </w:t>
      </w:r>
      <w:r w:rsidRPr="0062253B">
        <w:rPr>
          <w:rFonts w:ascii="Garamond" w:hAnsi="Garamond" w:cs="Arial"/>
        </w:rPr>
        <w:t>(1933) RIAA vol. iii, p. 1609</w:t>
      </w:r>
    </w:p>
    <w:p w14:paraId="35338139"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iCs/>
        </w:rPr>
        <w:t xml:space="preserve">Rainbow Warrior (New Zealand/France) </w:t>
      </w:r>
      <w:r w:rsidRPr="0062253B">
        <w:rPr>
          <w:rFonts w:ascii="Garamond" w:hAnsi="Garamond" w:cs="Arial"/>
        </w:rPr>
        <w:t>(1990) RIAA vol. xx, p. 217</w:t>
      </w:r>
    </w:p>
    <w:p w14:paraId="13F12B5F"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roofErr w:type="spellStart"/>
      <w:r w:rsidRPr="0062253B">
        <w:rPr>
          <w:rFonts w:ascii="Garamond" w:hAnsi="Garamond" w:cs="Arial"/>
          <w:i/>
          <w:iCs/>
        </w:rPr>
        <w:t>LaGrand</w:t>
      </w:r>
      <w:proofErr w:type="spellEnd"/>
      <w:r w:rsidRPr="0062253B">
        <w:rPr>
          <w:rFonts w:ascii="Garamond" w:hAnsi="Garamond" w:cs="Arial"/>
          <w:i/>
          <w:iCs/>
        </w:rPr>
        <w:t xml:space="preserve"> (Germany v US) (Provisional Measures) </w:t>
      </w:r>
      <w:r w:rsidRPr="0062253B">
        <w:rPr>
          <w:rFonts w:ascii="Garamond" w:hAnsi="Garamond" w:cs="Arial"/>
        </w:rPr>
        <w:t xml:space="preserve">(1999) ICJ Rep. p. 9; </w:t>
      </w:r>
      <w:r w:rsidRPr="0062253B">
        <w:rPr>
          <w:rFonts w:ascii="Garamond" w:hAnsi="Garamond" w:cs="Arial"/>
          <w:i/>
          <w:iCs/>
        </w:rPr>
        <w:t xml:space="preserve">(Merits) </w:t>
      </w:r>
      <w:r w:rsidRPr="0062253B">
        <w:rPr>
          <w:rFonts w:ascii="Garamond" w:hAnsi="Garamond" w:cs="Arial"/>
        </w:rPr>
        <w:t>Judgment of the 27 June 2001.</w:t>
      </w:r>
    </w:p>
    <w:p w14:paraId="26198FD0" w14:textId="77777777" w:rsidR="00447949" w:rsidRPr="0062253B" w:rsidRDefault="00447949" w:rsidP="00447949">
      <w:pPr>
        <w:tabs>
          <w:tab w:val="left" w:pos="-360"/>
          <w:tab w:val="left" w:pos="540"/>
          <w:tab w:val="left" w:pos="720"/>
          <w:tab w:val="left" w:pos="108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i/>
        </w:rPr>
        <w:t>Case Concerning the Genocide Convention (Bosnia v Serbia)</w:t>
      </w:r>
      <w:r w:rsidRPr="0062253B">
        <w:rPr>
          <w:rFonts w:ascii="Garamond" w:hAnsi="Garamond" w:cs="Arial"/>
        </w:rPr>
        <w:t xml:space="preserve"> (2007) ICJ Reports </w:t>
      </w:r>
      <w:proofErr w:type="spellStart"/>
      <w:r w:rsidRPr="0062253B">
        <w:rPr>
          <w:rFonts w:ascii="Garamond" w:hAnsi="Garamond" w:cs="Arial"/>
        </w:rPr>
        <w:t>para</w:t>
      </w:r>
      <w:proofErr w:type="spellEnd"/>
      <w:r w:rsidRPr="0062253B">
        <w:rPr>
          <w:rFonts w:ascii="Garamond" w:hAnsi="Garamond" w:cs="Arial"/>
        </w:rPr>
        <w:t xml:space="preserve"> 459-470 (Serb</w:t>
      </w:r>
      <w:r w:rsidR="00445CDB" w:rsidRPr="0062253B">
        <w:rPr>
          <w:rFonts w:ascii="Garamond" w:hAnsi="Garamond" w:cs="Arial"/>
        </w:rPr>
        <w:t xml:space="preserve">ia failed to prevent genocide - </w:t>
      </w:r>
      <w:r w:rsidRPr="0062253B">
        <w:rPr>
          <w:rFonts w:ascii="Garamond" w:hAnsi="Garamond" w:cs="Arial"/>
        </w:rPr>
        <w:t>satisfaction (transfer individuals to ICTY + guarantees and reassurances))</w:t>
      </w:r>
    </w:p>
    <w:p w14:paraId="3DAEF029"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B402750"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73120C5"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rPr>
      </w:pPr>
      <w:r w:rsidRPr="0062253B">
        <w:rPr>
          <w:rFonts w:ascii="Garamond" w:hAnsi="Garamond" w:cs="Arial"/>
          <w:b/>
        </w:rPr>
        <w:t>THE IMPLEMENTATION OF THE INTERNATIONAL RESPONSIBILITY OF A STATE</w:t>
      </w:r>
    </w:p>
    <w:p w14:paraId="62C31761"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164E111"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Those </w:t>
      </w:r>
      <w:proofErr w:type="gramStart"/>
      <w:r w:rsidRPr="0062253B">
        <w:rPr>
          <w:rFonts w:ascii="Garamond" w:hAnsi="Garamond" w:cs="Arial"/>
        </w:rPr>
        <w:t>states which have suffered a breach</w:t>
      </w:r>
      <w:proofErr w:type="gramEnd"/>
      <w:r w:rsidRPr="0062253B">
        <w:rPr>
          <w:rFonts w:ascii="Garamond" w:hAnsi="Garamond" w:cs="Arial"/>
        </w:rPr>
        <w:t xml:space="preserve"> can invoke the responsibility of the state which has committed the wrongful act. ASR proposes two extensions to this general rule:</w:t>
      </w:r>
    </w:p>
    <w:p w14:paraId="461B3A8B"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1DA1B998" w14:textId="77777777" w:rsidR="00447949" w:rsidRPr="0062253B" w:rsidRDefault="00447949" w:rsidP="00447949">
      <w:pPr>
        <w:pStyle w:val="Level1"/>
        <w:widowControl w:val="0"/>
        <w:numPr>
          <w:ilvl w:val="0"/>
          <w:numId w:val="3"/>
        </w:num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0" w:firstLine="0"/>
        <w:rPr>
          <w:rFonts w:ascii="Garamond" w:hAnsi="Garamond" w:cs="Arial"/>
          <w:sz w:val="24"/>
        </w:rPr>
      </w:pPr>
      <w:proofErr w:type="gramStart"/>
      <w:r w:rsidRPr="0062253B">
        <w:rPr>
          <w:rFonts w:ascii="Garamond" w:hAnsi="Garamond" w:cs="Arial"/>
          <w:sz w:val="24"/>
        </w:rPr>
        <w:t>with</w:t>
      </w:r>
      <w:proofErr w:type="gramEnd"/>
      <w:r w:rsidRPr="0062253B">
        <w:rPr>
          <w:rFonts w:ascii="Garamond" w:hAnsi="Garamond" w:cs="Arial"/>
          <w:sz w:val="24"/>
        </w:rPr>
        <w:t xml:space="preserve"> regard to third parties (e.g. obligations </w:t>
      </w:r>
      <w:proofErr w:type="spellStart"/>
      <w:r w:rsidRPr="0062253B">
        <w:rPr>
          <w:rFonts w:ascii="Garamond" w:hAnsi="Garamond" w:cs="Arial"/>
          <w:i/>
          <w:sz w:val="24"/>
        </w:rPr>
        <w:t>erga</w:t>
      </w:r>
      <w:proofErr w:type="spellEnd"/>
      <w:r w:rsidRPr="0062253B">
        <w:rPr>
          <w:rFonts w:ascii="Garamond" w:hAnsi="Garamond" w:cs="Arial"/>
          <w:i/>
          <w:sz w:val="24"/>
        </w:rPr>
        <w:t xml:space="preserve"> </w:t>
      </w:r>
      <w:proofErr w:type="spellStart"/>
      <w:r w:rsidRPr="0062253B">
        <w:rPr>
          <w:rFonts w:ascii="Garamond" w:hAnsi="Garamond" w:cs="Arial"/>
          <w:i/>
          <w:sz w:val="24"/>
        </w:rPr>
        <w:t>omnes</w:t>
      </w:r>
      <w:proofErr w:type="spellEnd"/>
      <w:r w:rsidRPr="0062253B">
        <w:rPr>
          <w:rFonts w:ascii="Garamond" w:hAnsi="Garamond" w:cs="Arial"/>
          <w:sz w:val="24"/>
        </w:rPr>
        <w:t>)</w:t>
      </w:r>
    </w:p>
    <w:p w14:paraId="6059C08D" w14:textId="77777777" w:rsidR="00447949" w:rsidRPr="0062253B" w:rsidRDefault="00447949" w:rsidP="00447949">
      <w:pPr>
        <w:pStyle w:val="Level1"/>
        <w:widowControl w:val="0"/>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0"/>
        <w:rPr>
          <w:rFonts w:ascii="Garamond" w:hAnsi="Garamond" w:cs="Arial"/>
          <w:sz w:val="24"/>
        </w:rPr>
      </w:pPr>
    </w:p>
    <w:p w14:paraId="6E3CD43C" w14:textId="77777777" w:rsidR="00445CDB" w:rsidRPr="0062253B" w:rsidRDefault="00447949" w:rsidP="00447949">
      <w:pPr>
        <w:pStyle w:val="Level1"/>
        <w:widowControl w:val="0"/>
        <w:numPr>
          <w:ilvl w:val="0"/>
          <w:numId w:val="3"/>
        </w:num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0" w:firstLine="0"/>
        <w:rPr>
          <w:rFonts w:ascii="Garamond" w:hAnsi="Garamond" w:cs="Arial"/>
          <w:sz w:val="24"/>
        </w:rPr>
      </w:pPr>
      <w:proofErr w:type="gramStart"/>
      <w:r w:rsidRPr="0062253B">
        <w:rPr>
          <w:rFonts w:ascii="Garamond" w:hAnsi="Garamond" w:cs="Arial"/>
          <w:sz w:val="24"/>
        </w:rPr>
        <w:t>indirect</w:t>
      </w:r>
      <w:proofErr w:type="gramEnd"/>
      <w:r w:rsidRPr="0062253B">
        <w:rPr>
          <w:rFonts w:ascii="Garamond" w:hAnsi="Garamond" w:cs="Arial"/>
          <w:sz w:val="24"/>
        </w:rPr>
        <w:t xml:space="preserve"> harm to the state (i.e. diplomatic protection)</w:t>
      </w:r>
    </w:p>
    <w:p w14:paraId="2EA6FB08" w14:textId="77777777" w:rsidR="00445CDB" w:rsidRPr="0062253B" w:rsidRDefault="00445CDB" w:rsidP="00445CDB">
      <w:pPr>
        <w:pStyle w:val="Level1"/>
        <w:widowControl w:val="0"/>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0"/>
        <w:rPr>
          <w:rFonts w:ascii="Garamond" w:hAnsi="Garamond" w:cs="Arial"/>
          <w:sz w:val="24"/>
        </w:rPr>
      </w:pPr>
    </w:p>
    <w:p w14:paraId="56F937D9" w14:textId="77777777" w:rsidR="00447949" w:rsidRPr="0062253B" w:rsidRDefault="00447949" w:rsidP="00445CDB">
      <w:pPr>
        <w:pStyle w:val="Level1"/>
        <w:widowControl w:val="0"/>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0"/>
        <w:rPr>
          <w:rFonts w:ascii="Garamond" w:hAnsi="Garamond" w:cs="Arial"/>
          <w:sz w:val="24"/>
        </w:rPr>
      </w:pPr>
      <w:r w:rsidRPr="0062253B">
        <w:rPr>
          <w:rFonts w:ascii="Garamond" w:hAnsi="Garamond" w:cs="Arial"/>
          <w:iCs/>
          <w:sz w:val="24"/>
          <w:u w:val="single"/>
        </w:rPr>
        <w:t>Responsibility Owed to Third Parties</w:t>
      </w:r>
    </w:p>
    <w:p w14:paraId="31E066C9"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8D3F687"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Peremptory norms under the ASR:</w:t>
      </w:r>
    </w:p>
    <w:p w14:paraId="46A553C9"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4F8C2F7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40</w:t>
      </w:r>
    </w:p>
    <w:p w14:paraId="5004F1B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fldChar w:fldCharType="begin"/>
      </w:r>
      <w:r w:rsidRPr="0062253B">
        <w:rPr>
          <w:rFonts w:ascii="Garamond" w:hAnsi="Garamond" w:cs="Arial"/>
          <w:bCs/>
        </w:rPr>
        <w:instrText>tc \l1 "Article 40</w:instrText>
      </w:r>
      <w:r w:rsidRPr="0062253B">
        <w:rPr>
          <w:rFonts w:ascii="Garamond" w:hAnsi="Garamond" w:cs="Arial"/>
          <w:bCs/>
        </w:rPr>
        <w:fldChar w:fldCharType="end"/>
      </w:r>
    </w:p>
    <w:p w14:paraId="68B905D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bCs/>
        </w:rPr>
        <w:t>Application of this Chapter</w:t>
      </w:r>
    </w:p>
    <w:p w14:paraId="1D22E513"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fldChar w:fldCharType="begin"/>
      </w:r>
      <w:r w:rsidRPr="0062253B">
        <w:rPr>
          <w:rFonts w:ascii="Garamond" w:hAnsi="Garamond" w:cs="Arial"/>
        </w:rPr>
        <w:instrText>tc \l1 "Application of this Chapter</w:instrText>
      </w:r>
      <w:r w:rsidRPr="0062253B">
        <w:rPr>
          <w:rFonts w:ascii="Garamond" w:hAnsi="Garamond" w:cs="Arial"/>
        </w:rPr>
        <w:fldChar w:fldCharType="end"/>
      </w:r>
    </w:p>
    <w:p w14:paraId="5EBAD20F"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jc w:val="left"/>
        <w:rPr>
          <w:rFonts w:ascii="Garamond" w:hAnsi="Garamond" w:cs="Arial"/>
        </w:rPr>
      </w:pPr>
      <w:r w:rsidRPr="0062253B">
        <w:rPr>
          <w:rFonts w:ascii="Garamond" w:hAnsi="Garamond" w:cs="Arial"/>
        </w:rPr>
        <w:t xml:space="preserve">1. This Chapter applies to the international </w:t>
      </w:r>
      <w:proofErr w:type="gramStart"/>
      <w:r w:rsidRPr="0062253B">
        <w:rPr>
          <w:rFonts w:ascii="Garamond" w:hAnsi="Garamond" w:cs="Arial"/>
        </w:rPr>
        <w:t>responsibility which</w:t>
      </w:r>
      <w:proofErr w:type="gramEnd"/>
      <w:r w:rsidRPr="0062253B">
        <w:rPr>
          <w:rFonts w:ascii="Garamond" w:hAnsi="Garamond" w:cs="Arial"/>
        </w:rPr>
        <w:t xml:space="preserve"> is entailed by a serious breach by a State of an obligation arising under a peremptory norm of general international law.</w:t>
      </w:r>
    </w:p>
    <w:p w14:paraId="40196037"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jc w:val="left"/>
        <w:rPr>
          <w:rFonts w:ascii="Garamond" w:hAnsi="Garamond" w:cs="Arial"/>
          <w:b/>
          <w:bCs/>
        </w:rPr>
      </w:pPr>
    </w:p>
    <w:p w14:paraId="288D04DC"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jc w:val="left"/>
        <w:rPr>
          <w:rFonts w:ascii="Garamond" w:hAnsi="Garamond" w:cs="Arial"/>
          <w:b/>
          <w:bCs/>
        </w:rPr>
      </w:pPr>
      <w:r w:rsidRPr="0062253B">
        <w:rPr>
          <w:rFonts w:ascii="Garamond" w:hAnsi="Garamond" w:cs="Arial"/>
          <w:bCs/>
        </w:rPr>
        <w:t xml:space="preserve">2. </w:t>
      </w:r>
      <w:r w:rsidRPr="0062253B">
        <w:rPr>
          <w:rFonts w:ascii="Garamond" w:hAnsi="Garamond" w:cs="Arial"/>
        </w:rPr>
        <w:t>A breach of such an obligation is serious if it involves a gross or systematic failure by the responsible State to fulfil the obligation.</w:t>
      </w:r>
    </w:p>
    <w:p w14:paraId="45002E7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bCs/>
        </w:rPr>
      </w:pPr>
    </w:p>
    <w:p w14:paraId="330323B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Cs/>
        </w:rPr>
      </w:pPr>
      <w:r w:rsidRPr="0062253B">
        <w:rPr>
          <w:rFonts w:ascii="Garamond" w:hAnsi="Garamond" w:cs="Arial"/>
          <w:bCs/>
        </w:rPr>
        <w:t xml:space="preserve">Gives rise to obligations on third states (thus linking </w:t>
      </w:r>
      <w:r w:rsidRPr="0062253B">
        <w:rPr>
          <w:rFonts w:ascii="Garamond" w:hAnsi="Garamond" w:cs="Arial"/>
          <w:bCs/>
          <w:i/>
        </w:rPr>
        <w:t xml:space="preserve">jus </w:t>
      </w:r>
      <w:proofErr w:type="spellStart"/>
      <w:r w:rsidRPr="0062253B">
        <w:rPr>
          <w:rFonts w:ascii="Garamond" w:hAnsi="Garamond" w:cs="Arial"/>
          <w:bCs/>
          <w:i/>
        </w:rPr>
        <w:t>cogens</w:t>
      </w:r>
      <w:proofErr w:type="spellEnd"/>
      <w:r w:rsidRPr="0062253B">
        <w:rPr>
          <w:rFonts w:ascii="Garamond" w:hAnsi="Garamond" w:cs="Arial"/>
          <w:bCs/>
        </w:rPr>
        <w:t xml:space="preserve"> with obligations </w:t>
      </w:r>
      <w:proofErr w:type="spellStart"/>
      <w:r w:rsidRPr="0062253B">
        <w:rPr>
          <w:rFonts w:ascii="Garamond" w:hAnsi="Garamond" w:cs="Arial"/>
          <w:bCs/>
          <w:i/>
        </w:rPr>
        <w:t>erga</w:t>
      </w:r>
      <w:proofErr w:type="spellEnd"/>
      <w:r w:rsidRPr="0062253B">
        <w:rPr>
          <w:rFonts w:ascii="Garamond" w:hAnsi="Garamond" w:cs="Arial"/>
          <w:bCs/>
          <w:i/>
        </w:rPr>
        <w:t xml:space="preserve"> </w:t>
      </w:r>
      <w:proofErr w:type="spellStart"/>
      <w:r w:rsidRPr="0062253B">
        <w:rPr>
          <w:rFonts w:ascii="Garamond" w:hAnsi="Garamond" w:cs="Arial"/>
          <w:bCs/>
          <w:i/>
        </w:rPr>
        <w:t>omnes</w:t>
      </w:r>
      <w:proofErr w:type="spellEnd"/>
      <w:r w:rsidRPr="0062253B">
        <w:rPr>
          <w:rFonts w:ascii="Garamond" w:hAnsi="Garamond" w:cs="Arial"/>
          <w:bCs/>
        </w:rPr>
        <w:t xml:space="preserve"> formally for the first time):</w:t>
      </w:r>
    </w:p>
    <w:p w14:paraId="1A7EA5F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bCs/>
        </w:rPr>
      </w:pPr>
    </w:p>
    <w:p w14:paraId="07B2815A" w14:textId="77777777" w:rsidR="006C54B4" w:rsidRPr="0062253B" w:rsidRDefault="006C54B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Cs/>
        </w:rPr>
      </w:pPr>
      <w:r w:rsidRPr="0062253B">
        <w:rPr>
          <w:rFonts w:ascii="Garamond" w:hAnsi="Garamond" w:cs="Arial"/>
          <w:bCs/>
        </w:rPr>
        <w:t>Duties on third states:</w:t>
      </w:r>
    </w:p>
    <w:p w14:paraId="66191423" w14:textId="77777777" w:rsidR="006C54B4" w:rsidRPr="0062253B" w:rsidRDefault="006C54B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bCs/>
        </w:rPr>
      </w:pPr>
    </w:p>
    <w:p w14:paraId="6B2676A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41</w:t>
      </w:r>
    </w:p>
    <w:p w14:paraId="3DA1D84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04F20078"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Particular consequences of a serious breach of an obligation under this Chapter</w:t>
      </w:r>
    </w:p>
    <w:p w14:paraId="5308C0AD"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11D498D3"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 xml:space="preserve">1. </w:t>
      </w:r>
      <w:r w:rsidRPr="0062253B">
        <w:rPr>
          <w:rFonts w:ascii="Garamond" w:hAnsi="Garamond" w:cs="Arial"/>
        </w:rPr>
        <w:tab/>
        <w:t>States shall cooperate to bring to an end through lawful means any serious breach within the meaning of article 40.</w:t>
      </w:r>
    </w:p>
    <w:p w14:paraId="23F78051"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6902569A"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
          <w:bCs/>
        </w:rPr>
      </w:pPr>
      <w:r w:rsidRPr="0062253B">
        <w:rPr>
          <w:rFonts w:ascii="Garamond" w:hAnsi="Garamond" w:cs="Arial"/>
        </w:rPr>
        <w:t>2.</w:t>
      </w:r>
      <w:r w:rsidRPr="0062253B">
        <w:rPr>
          <w:rFonts w:ascii="Garamond" w:hAnsi="Garamond" w:cs="Arial"/>
        </w:rPr>
        <w:tab/>
        <w:t>No State shall recognize as lawful a situation created by a serious breach within the meaning of article 40, nor render aid or assistance in maintaining that situation.</w:t>
      </w:r>
    </w:p>
    <w:p w14:paraId="19C12E1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Cs/>
        </w:rPr>
      </w:pPr>
    </w:p>
    <w:p w14:paraId="2312ABAF" w14:textId="77777777" w:rsidR="006C54B4" w:rsidRPr="0062253B" w:rsidRDefault="006C54B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Cs/>
        </w:rPr>
      </w:pPr>
      <w:r w:rsidRPr="0062253B">
        <w:rPr>
          <w:rFonts w:ascii="Garamond" w:hAnsi="Garamond" w:cs="Arial"/>
          <w:bCs/>
        </w:rPr>
        <w:t>Standing of third states:</w:t>
      </w:r>
    </w:p>
    <w:p w14:paraId="1E51254E" w14:textId="77777777" w:rsidR="006C54B4" w:rsidRPr="0062253B" w:rsidRDefault="006C54B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bCs/>
        </w:rPr>
      </w:pPr>
    </w:p>
    <w:p w14:paraId="2A10D4D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Cs/>
        </w:rPr>
      </w:pPr>
      <w:r w:rsidRPr="0062253B">
        <w:rPr>
          <w:rFonts w:ascii="Garamond" w:hAnsi="Garamond" w:cs="Arial"/>
          <w:bCs/>
        </w:rPr>
        <w:t xml:space="preserve">Articles 42 and 48 expand the idea that third states can invoke the responsibility of </w:t>
      </w:r>
      <w:proofErr w:type="gramStart"/>
      <w:r w:rsidRPr="0062253B">
        <w:rPr>
          <w:rFonts w:ascii="Garamond" w:hAnsi="Garamond" w:cs="Arial"/>
          <w:bCs/>
        </w:rPr>
        <w:t>states which</w:t>
      </w:r>
      <w:proofErr w:type="gramEnd"/>
      <w:r w:rsidRPr="0062253B">
        <w:rPr>
          <w:rFonts w:ascii="Garamond" w:hAnsi="Garamond" w:cs="Arial"/>
          <w:bCs/>
        </w:rPr>
        <w:t xml:space="preserve"> have committed a wrongful act:</w:t>
      </w:r>
    </w:p>
    <w:p w14:paraId="62C1013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bCs/>
        </w:rPr>
      </w:pPr>
    </w:p>
    <w:p w14:paraId="2159343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42</w:t>
      </w:r>
    </w:p>
    <w:p w14:paraId="7633E3A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3FB1BC8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u w:val="single"/>
        </w:rPr>
      </w:pPr>
      <w:r w:rsidRPr="0062253B">
        <w:rPr>
          <w:rFonts w:ascii="Garamond" w:hAnsi="Garamond" w:cs="Arial"/>
          <w:bCs/>
          <w:u w:val="single"/>
        </w:rPr>
        <w:t>Invocation of responsibility by an injured State</w:t>
      </w:r>
    </w:p>
    <w:p w14:paraId="2099B9A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473B06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 xml:space="preserve">A State is </w:t>
      </w:r>
      <w:proofErr w:type="gramStart"/>
      <w:r w:rsidRPr="0062253B">
        <w:rPr>
          <w:rFonts w:ascii="Garamond" w:hAnsi="Garamond" w:cs="Arial"/>
        </w:rPr>
        <w:t>entitled</w:t>
      </w:r>
      <w:proofErr w:type="gramEnd"/>
      <w:r w:rsidRPr="0062253B">
        <w:rPr>
          <w:rFonts w:ascii="Garamond" w:hAnsi="Garamond" w:cs="Arial"/>
        </w:rPr>
        <w:t xml:space="preserve"> as an injured State to invoke the responsibility of another State if the obligation breached is owed to:</w:t>
      </w:r>
    </w:p>
    <w:p w14:paraId="25443C5C"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5CC6B71"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 xml:space="preserve">(a) </w:t>
      </w:r>
      <w:r w:rsidRPr="0062253B">
        <w:rPr>
          <w:rFonts w:ascii="Garamond" w:hAnsi="Garamond" w:cs="Arial"/>
        </w:rPr>
        <w:tab/>
        <w:t xml:space="preserve">That State individually; or </w:t>
      </w:r>
    </w:p>
    <w:p w14:paraId="4E42959B"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6B72470E" w14:textId="77777777" w:rsidR="00447949" w:rsidRPr="0062253B" w:rsidRDefault="006C54B4"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w:t>
      </w:r>
      <w:r w:rsidR="00447949" w:rsidRPr="0062253B">
        <w:rPr>
          <w:rFonts w:ascii="Garamond" w:hAnsi="Garamond" w:cs="Arial"/>
        </w:rPr>
        <w:t>That is, to the harmed state…</w:t>
      </w:r>
      <w:r w:rsidRPr="0062253B">
        <w:rPr>
          <w:rFonts w:ascii="Garamond" w:hAnsi="Garamond" w:cs="Arial"/>
        </w:rPr>
        <w:t>]</w:t>
      </w:r>
    </w:p>
    <w:p w14:paraId="1A1CC592"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5CD431A7" w14:textId="77777777" w:rsidR="00447949" w:rsidRPr="0062253B" w:rsidRDefault="00447949" w:rsidP="00447949">
      <w:pPr>
        <w:tabs>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(b)</w:t>
      </w:r>
      <w:r w:rsidRPr="0062253B">
        <w:rPr>
          <w:rFonts w:ascii="Garamond" w:hAnsi="Garamond" w:cs="Arial"/>
        </w:rPr>
        <w:tab/>
        <w:t>A group of States including that State, or the international community as a whole, and the breach of the obligation:</w:t>
      </w:r>
    </w:p>
    <w:p w14:paraId="5381B5AC" w14:textId="77777777" w:rsidR="00447949" w:rsidRPr="0062253B" w:rsidRDefault="00447949" w:rsidP="00447949">
      <w:pPr>
        <w:tabs>
          <w:tab w:val="left" w:pos="360"/>
          <w:tab w:val="left" w:pos="13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322377CE" w14:textId="77777777" w:rsidR="00447949" w:rsidRPr="0062253B" w:rsidRDefault="00447949" w:rsidP="00447949">
      <w:pPr>
        <w:tabs>
          <w:tab w:val="left" w:pos="360"/>
          <w:tab w:val="left" w:pos="13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b/>
        <w:t>(</w:t>
      </w:r>
      <w:proofErr w:type="spellStart"/>
      <w:r w:rsidRPr="0062253B">
        <w:rPr>
          <w:rFonts w:ascii="Garamond" w:hAnsi="Garamond" w:cs="Arial"/>
        </w:rPr>
        <w:t>i</w:t>
      </w:r>
      <w:proofErr w:type="spellEnd"/>
      <w:r w:rsidRPr="0062253B">
        <w:rPr>
          <w:rFonts w:ascii="Garamond" w:hAnsi="Garamond" w:cs="Arial"/>
        </w:rPr>
        <w:t>) Specially affects that State; or</w:t>
      </w:r>
    </w:p>
    <w:p w14:paraId="15B7D808" w14:textId="77777777" w:rsidR="00447949" w:rsidRPr="0062253B" w:rsidRDefault="00447949" w:rsidP="00447949">
      <w:pPr>
        <w:tabs>
          <w:tab w:val="left" w:pos="360"/>
          <w:tab w:val="left" w:pos="13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8E7553E" w14:textId="77777777" w:rsidR="00447949" w:rsidRPr="0062253B" w:rsidRDefault="00447949" w:rsidP="00447949">
      <w:pPr>
        <w:tabs>
          <w:tab w:val="left" w:pos="360"/>
          <w:tab w:val="left" w:pos="1320"/>
          <w:tab w:val="left" w:pos="1440"/>
          <w:tab w:val="left" w:pos="2160"/>
          <w:tab w:val="left" w:pos="2880"/>
          <w:tab w:val="left" w:pos="3600"/>
          <w:tab w:val="left" w:pos="4320"/>
          <w:tab w:val="left" w:pos="5040"/>
          <w:tab w:val="left" w:pos="5760"/>
          <w:tab w:val="left" w:pos="6480"/>
          <w:tab w:val="left" w:pos="7200"/>
          <w:tab w:val="left" w:pos="7920"/>
        </w:tabs>
        <w:ind w:left="1320"/>
        <w:rPr>
          <w:rFonts w:ascii="Garamond" w:hAnsi="Garamond" w:cs="Arial"/>
        </w:rPr>
      </w:pPr>
      <w:r w:rsidRPr="0062253B">
        <w:rPr>
          <w:rFonts w:ascii="Garamond" w:hAnsi="Garamond" w:cs="Arial"/>
        </w:rPr>
        <w:t>(ii) Is of such a character as radically to change the position of all the other States to   which the obligation is owed with respect to the further performance of the obligation</w:t>
      </w:r>
    </w:p>
    <w:p w14:paraId="6DBDF70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2BBB8B29" w14:textId="77777777" w:rsidR="00447949" w:rsidRPr="0062253B" w:rsidRDefault="006C54B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w:t>
      </w:r>
      <w:r w:rsidR="00447949" w:rsidRPr="0062253B">
        <w:rPr>
          <w:rFonts w:ascii="Garamond" w:hAnsi="Garamond" w:cs="Arial"/>
        </w:rPr>
        <w:t xml:space="preserve">42(b) applies to both obligations found in treaty and in custom. This is not obligations </w:t>
      </w:r>
      <w:proofErr w:type="spellStart"/>
      <w:r w:rsidR="00447949" w:rsidRPr="0062253B">
        <w:rPr>
          <w:rFonts w:ascii="Garamond" w:hAnsi="Garamond" w:cs="Arial"/>
          <w:i/>
        </w:rPr>
        <w:t>erga</w:t>
      </w:r>
      <w:proofErr w:type="spellEnd"/>
      <w:r w:rsidR="00447949" w:rsidRPr="0062253B">
        <w:rPr>
          <w:rFonts w:ascii="Garamond" w:hAnsi="Garamond" w:cs="Arial"/>
          <w:i/>
        </w:rPr>
        <w:t xml:space="preserve"> </w:t>
      </w:r>
      <w:proofErr w:type="spellStart"/>
      <w:r w:rsidR="00447949" w:rsidRPr="0062253B">
        <w:rPr>
          <w:rFonts w:ascii="Garamond" w:hAnsi="Garamond" w:cs="Arial"/>
          <w:i/>
        </w:rPr>
        <w:t>omnes</w:t>
      </w:r>
      <w:proofErr w:type="spellEnd"/>
      <w:r w:rsidR="00447949" w:rsidRPr="0062253B">
        <w:rPr>
          <w:rFonts w:ascii="Garamond" w:hAnsi="Garamond" w:cs="Arial"/>
        </w:rPr>
        <w:t xml:space="preserve"> in the sense that there must be some injury or serious change of position to the group or international community as a whole. An example would be a disarmament treaty where the non-compliance of one party seriously alters the position of others.</w:t>
      </w:r>
      <w:r w:rsidRPr="0062253B">
        <w:rPr>
          <w:rFonts w:ascii="Garamond" w:hAnsi="Garamond" w:cs="Arial"/>
        </w:rPr>
        <w:t>]</w:t>
      </w:r>
    </w:p>
    <w:p w14:paraId="54D66AD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0CE078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48</w:t>
      </w:r>
    </w:p>
    <w:p w14:paraId="3B04D50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436D9D2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u w:val="single"/>
        </w:rPr>
      </w:pPr>
      <w:r w:rsidRPr="0062253B">
        <w:rPr>
          <w:rFonts w:ascii="Garamond" w:hAnsi="Garamond" w:cs="Arial"/>
          <w:bCs/>
          <w:u w:val="single"/>
        </w:rPr>
        <w:t>Invocation of responsibility by a State other than an injured State</w:t>
      </w:r>
    </w:p>
    <w:p w14:paraId="5F339832"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59628FA1"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1.</w:t>
      </w:r>
      <w:r w:rsidRPr="0062253B">
        <w:rPr>
          <w:rFonts w:ascii="Garamond" w:hAnsi="Garamond" w:cs="Arial"/>
        </w:rPr>
        <w:tab/>
        <w:t>Any State other than an injured State is entitled to invoke the responsibility of another State in accordance with paragraph 2 if:</w:t>
      </w:r>
    </w:p>
    <w:p w14:paraId="352CE8AF"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16E74935"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w:t>
      </w:r>
      <w:r w:rsidRPr="0062253B">
        <w:rPr>
          <w:rFonts w:ascii="Garamond" w:hAnsi="Garamond" w:cs="Arial"/>
        </w:rPr>
        <w:tab/>
        <w:t>The obligation breached is owed to a group of States including that State, and is established for the protection of a collective interest of the group; or</w:t>
      </w:r>
    </w:p>
    <w:p w14:paraId="41F0429B"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393811AC"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(b)</w:t>
      </w:r>
      <w:r w:rsidRPr="0062253B">
        <w:rPr>
          <w:rFonts w:ascii="Garamond" w:hAnsi="Garamond" w:cs="Arial"/>
        </w:rPr>
        <w:tab/>
        <w:t>The obligation breached is owed to the international community as a whole.</w:t>
      </w:r>
    </w:p>
    <w:p w14:paraId="370AB366"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30912792" w14:textId="77777777" w:rsidR="00447949" w:rsidRPr="0062253B" w:rsidRDefault="006C54B4"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w:t>
      </w:r>
      <w:r w:rsidR="00447949" w:rsidRPr="0062253B">
        <w:rPr>
          <w:rFonts w:ascii="Garamond" w:hAnsi="Garamond" w:cs="Arial"/>
        </w:rPr>
        <w:t xml:space="preserve">This corresponds to regional security agreements, or international human rights. There is no harm as such, but the treaty is established to protect collective interests. It also includes obligations </w:t>
      </w:r>
      <w:proofErr w:type="spellStart"/>
      <w:r w:rsidR="00447949" w:rsidRPr="0062253B">
        <w:rPr>
          <w:rFonts w:ascii="Garamond" w:hAnsi="Garamond" w:cs="Arial"/>
          <w:i/>
        </w:rPr>
        <w:t>erga</w:t>
      </w:r>
      <w:proofErr w:type="spellEnd"/>
      <w:r w:rsidR="00447949" w:rsidRPr="0062253B">
        <w:rPr>
          <w:rFonts w:ascii="Garamond" w:hAnsi="Garamond" w:cs="Arial"/>
          <w:i/>
        </w:rPr>
        <w:t xml:space="preserve"> </w:t>
      </w:r>
      <w:proofErr w:type="spellStart"/>
      <w:r w:rsidR="00447949" w:rsidRPr="0062253B">
        <w:rPr>
          <w:rFonts w:ascii="Garamond" w:hAnsi="Garamond" w:cs="Arial"/>
          <w:i/>
        </w:rPr>
        <w:t>omnes</w:t>
      </w:r>
      <w:proofErr w:type="spellEnd"/>
      <w:r w:rsidR="00447949" w:rsidRPr="0062253B">
        <w:rPr>
          <w:rFonts w:ascii="Garamond" w:hAnsi="Garamond" w:cs="Arial"/>
        </w:rPr>
        <w:t xml:space="preserve"> in customary international law.</w:t>
      </w:r>
      <w:r w:rsidRPr="0062253B">
        <w:rPr>
          <w:rFonts w:ascii="Garamond" w:hAnsi="Garamond" w:cs="Arial"/>
        </w:rPr>
        <w:t>]</w:t>
      </w:r>
      <w:r w:rsidR="00447949" w:rsidRPr="0062253B">
        <w:rPr>
          <w:rFonts w:ascii="Garamond" w:hAnsi="Garamond" w:cs="Arial"/>
        </w:rPr>
        <w:t xml:space="preserve"> </w:t>
      </w:r>
    </w:p>
    <w:p w14:paraId="4BA7EBDF"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0410B011" w14:textId="77777777" w:rsidR="00447949" w:rsidRPr="0062253B" w:rsidRDefault="00447949" w:rsidP="00447949">
      <w:pPr>
        <w:tabs>
          <w:tab w:val="left" w:pos="360"/>
          <w:tab w:val="left" w:pos="9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2.</w:t>
      </w:r>
      <w:r w:rsidRPr="0062253B">
        <w:rPr>
          <w:rFonts w:ascii="Garamond" w:hAnsi="Garamond" w:cs="Arial"/>
        </w:rPr>
        <w:tab/>
        <w:t>Any State entitled to invoke responsibility under paragraph 1 may claim from the responsible State:</w:t>
      </w:r>
    </w:p>
    <w:p w14:paraId="0F3F3ECA"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08589138"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w:t>
      </w:r>
      <w:r w:rsidRPr="0062253B">
        <w:rPr>
          <w:rFonts w:ascii="Garamond" w:hAnsi="Garamond" w:cs="Arial"/>
        </w:rPr>
        <w:tab/>
        <w:t>Cessation of the internationally wrongful act, and assurances and guarantees of non-repetition in accordance with article 30; and</w:t>
      </w:r>
    </w:p>
    <w:p w14:paraId="48C7CFE9"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347FEAD2"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(b)</w:t>
      </w:r>
      <w:r w:rsidRPr="0062253B">
        <w:rPr>
          <w:rFonts w:ascii="Garamond" w:hAnsi="Garamond" w:cs="Arial"/>
        </w:rPr>
        <w:tab/>
        <w:t>Performance of the obligation of reparation in accordance with the preceding articles, in the interest of the injured State or of the beneficiaries of the obligation breached.</w:t>
      </w:r>
    </w:p>
    <w:p w14:paraId="2A605794"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4D0C81B6"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So, thir</w:t>
      </w:r>
      <w:r w:rsidR="00AF719B" w:rsidRPr="0062253B">
        <w:rPr>
          <w:rFonts w:ascii="Garamond" w:hAnsi="Garamond" w:cs="Arial"/>
        </w:rPr>
        <w:t>d states can only demand these remedies, and not the full gamut explained above</w:t>
      </w:r>
      <w:r w:rsidRPr="0062253B">
        <w:rPr>
          <w:rFonts w:ascii="Garamond" w:hAnsi="Garamond" w:cs="Arial"/>
        </w:rPr>
        <w:t>. Alters the position in:</w:t>
      </w:r>
    </w:p>
    <w:p w14:paraId="73D8FEC0"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6B21192"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iCs/>
        </w:rPr>
        <w:t>East Timor (Portugal v Australia)</w:t>
      </w:r>
      <w:r w:rsidRPr="0062253B">
        <w:rPr>
          <w:rFonts w:ascii="Garamond" w:hAnsi="Garamond" w:cs="Arial"/>
        </w:rPr>
        <w:t xml:space="preserve"> (1995) ICJ Rep, p. 90</w:t>
      </w:r>
    </w:p>
    <w:p w14:paraId="5858F7C3"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iCs/>
        </w:rPr>
        <w:t>Legal Consequences for States of the Continued Presence of South Africa in Namibia (South-West Africa)</w:t>
      </w:r>
      <w:r w:rsidRPr="0062253B">
        <w:rPr>
          <w:rFonts w:ascii="Garamond" w:hAnsi="Garamond" w:cs="Arial"/>
        </w:rPr>
        <w:t xml:space="preserve"> (1970) ICJ Rep, p. 12 at </w:t>
      </w:r>
      <w:proofErr w:type="spellStart"/>
      <w:r w:rsidRPr="0062253B">
        <w:rPr>
          <w:rFonts w:ascii="Garamond" w:hAnsi="Garamond" w:cs="Arial"/>
        </w:rPr>
        <w:t>para</w:t>
      </w:r>
      <w:proofErr w:type="spellEnd"/>
      <w:r w:rsidRPr="0062253B">
        <w:rPr>
          <w:rFonts w:ascii="Garamond" w:hAnsi="Garamond" w:cs="Arial"/>
        </w:rPr>
        <w:t xml:space="preserve"> 126.</w:t>
      </w:r>
    </w:p>
    <w:p w14:paraId="6825D8FE"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[NOTE: </w:t>
      </w:r>
      <w:proofErr w:type="spellStart"/>
      <w:r w:rsidRPr="0062253B">
        <w:rPr>
          <w:rFonts w:ascii="Garamond" w:hAnsi="Garamond" w:cs="Arial"/>
        </w:rPr>
        <w:t>Talmon’s</w:t>
      </w:r>
      <w:proofErr w:type="spellEnd"/>
      <w:r w:rsidRPr="0062253B">
        <w:rPr>
          <w:rFonts w:ascii="Garamond" w:hAnsi="Garamond" w:cs="Arial"/>
        </w:rPr>
        <w:t xml:space="preserve"> arguments about non-recognition as a counter-measure in light of violations of the right of self-determination]</w:t>
      </w:r>
    </w:p>
    <w:p w14:paraId="0F026A5C"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AB6F5FB"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8077E9F"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b/>
        </w:rPr>
      </w:pPr>
      <w:r w:rsidRPr="0062253B">
        <w:rPr>
          <w:rFonts w:ascii="Garamond" w:hAnsi="Garamond" w:cs="Arial"/>
          <w:b/>
        </w:rPr>
        <w:t>DIPLOMATIC PROTECTION AND ADMISSIBILITY OF CLAIMS</w:t>
      </w:r>
    </w:p>
    <w:p w14:paraId="22914479" w14:textId="77777777" w:rsidR="00447949" w:rsidRPr="0062253B" w:rsidRDefault="00447949" w:rsidP="00447949">
      <w:pPr>
        <w:tabs>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9FC9DF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See ILC’s Draft Articles on Diplomatic Protection (DADP) (2006)</w:t>
      </w:r>
    </w:p>
    <w:p w14:paraId="2B44D59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0AC1BE12" w14:textId="77777777" w:rsidR="00447949" w:rsidRPr="0062253B" w:rsidRDefault="00447949"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
          <w:bCs/>
        </w:rPr>
      </w:pPr>
      <w:r w:rsidRPr="0062253B">
        <w:rPr>
          <w:rFonts w:ascii="Garamond" w:hAnsi="Garamond" w:cs="Arial"/>
          <w:b/>
          <w:bCs/>
        </w:rPr>
        <w:t>Article 44</w:t>
      </w:r>
    </w:p>
    <w:p w14:paraId="45A57A53" w14:textId="77777777" w:rsidR="00447949" w:rsidRPr="0062253B" w:rsidRDefault="00447949"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7852AE6C" w14:textId="77777777" w:rsidR="00447949" w:rsidRPr="0062253B" w:rsidRDefault="00447949"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bCs/>
        </w:rPr>
        <w:t>Admissibility of claims</w:t>
      </w:r>
    </w:p>
    <w:p w14:paraId="16FA5122" w14:textId="77777777" w:rsidR="00447949" w:rsidRPr="0062253B" w:rsidRDefault="00447949"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1C074E69" w14:textId="77777777" w:rsidR="00447949" w:rsidRPr="0062253B" w:rsidRDefault="00447949"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The responsibility of a State may not be invoked if:</w:t>
      </w:r>
    </w:p>
    <w:p w14:paraId="5F57C971" w14:textId="77777777" w:rsidR="00447949" w:rsidRPr="0062253B" w:rsidRDefault="00447949" w:rsidP="00447949">
      <w:pPr>
        <w:tabs>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5D7CFD7" w14:textId="77777777" w:rsidR="00447949" w:rsidRPr="0062253B" w:rsidRDefault="00447949" w:rsidP="00447949">
      <w:pPr>
        <w:tabs>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w:t>
      </w:r>
      <w:r w:rsidRPr="0062253B">
        <w:rPr>
          <w:rFonts w:ascii="Garamond" w:hAnsi="Garamond" w:cs="Arial"/>
        </w:rPr>
        <w:tab/>
        <w:t xml:space="preserve">The claim is not brought in accordance with any applicable rule relating to the </w:t>
      </w:r>
      <w:r w:rsidRPr="0062253B">
        <w:rPr>
          <w:rFonts w:ascii="Garamond" w:hAnsi="Garamond" w:cs="Arial"/>
          <w:u w:val="single"/>
        </w:rPr>
        <w:t>nationality of claims</w:t>
      </w:r>
      <w:proofErr w:type="gramStart"/>
      <w:r w:rsidRPr="0062253B">
        <w:rPr>
          <w:rFonts w:ascii="Garamond" w:hAnsi="Garamond" w:cs="Arial"/>
        </w:rPr>
        <w:t>;</w:t>
      </w:r>
      <w:proofErr w:type="gramEnd"/>
    </w:p>
    <w:p w14:paraId="034D3224" w14:textId="77777777" w:rsidR="00447949" w:rsidRPr="0062253B" w:rsidRDefault="00447949" w:rsidP="00447949">
      <w:pPr>
        <w:tabs>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3894A0C" w14:textId="77777777" w:rsidR="00447949" w:rsidRPr="0062253B" w:rsidRDefault="00447949" w:rsidP="00447949">
      <w:pPr>
        <w:tabs>
          <w:tab w:val="left" w:pos="9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(b)</w:t>
      </w:r>
      <w:r w:rsidRPr="0062253B">
        <w:rPr>
          <w:rFonts w:ascii="Garamond" w:hAnsi="Garamond" w:cs="Arial"/>
        </w:rPr>
        <w:tab/>
        <w:t xml:space="preserve">The claim is one to which the rule of exhaustion of local remedies applies and any available and effective </w:t>
      </w:r>
      <w:r w:rsidRPr="0062253B">
        <w:rPr>
          <w:rFonts w:ascii="Garamond" w:hAnsi="Garamond" w:cs="Arial"/>
          <w:u w:val="single"/>
        </w:rPr>
        <w:t>local remedy has not been exhausted</w:t>
      </w:r>
      <w:r w:rsidRPr="0062253B">
        <w:rPr>
          <w:rFonts w:ascii="Garamond" w:hAnsi="Garamond" w:cs="Arial"/>
        </w:rPr>
        <w:t>.</w:t>
      </w:r>
    </w:p>
    <w:p w14:paraId="04EA8655" w14:textId="77777777" w:rsidR="00447949" w:rsidRPr="0062253B" w:rsidRDefault="00447949" w:rsidP="00447949">
      <w:pPr>
        <w:tabs>
          <w:tab w:val="left" w:pos="9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4301870" w14:textId="77777777" w:rsidR="00447949" w:rsidRPr="0062253B" w:rsidRDefault="00447949" w:rsidP="00447949">
      <w:pPr>
        <w:tabs>
          <w:tab w:val="left" w:pos="9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1. Article 44 is now elaborated in the DADP (2006)</w:t>
      </w:r>
    </w:p>
    <w:p w14:paraId="342644F3" w14:textId="77777777" w:rsidR="00447949" w:rsidRPr="0062253B" w:rsidRDefault="00447949"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B2FE3F6" w14:textId="77777777" w:rsidR="00447949" w:rsidRPr="0062253B" w:rsidRDefault="00AF719B" w:rsidP="00447949">
      <w:pPr>
        <w:tabs>
          <w:tab w:val="left" w:pos="720"/>
          <w:tab w:val="left" w:pos="90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2</w:t>
      </w:r>
      <w:r w:rsidR="00447949" w:rsidRPr="0062253B">
        <w:rPr>
          <w:rFonts w:ascii="Garamond" w:hAnsi="Garamond" w:cs="Arial"/>
        </w:rPr>
        <w:t>. Structure of diplomatic protection</w:t>
      </w:r>
    </w:p>
    <w:p w14:paraId="37492B5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D113DD8" w14:textId="77777777" w:rsidR="00447949" w:rsidRPr="0062253B" w:rsidRDefault="00AF719B"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3</w:t>
      </w:r>
      <w:r w:rsidR="00447949" w:rsidRPr="0062253B">
        <w:rPr>
          <w:rFonts w:ascii="Garamond" w:hAnsi="Garamond" w:cs="Arial"/>
        </w:rPr>
        <w:t xml:space="preserve">. </w:t>
      </w:r>
      <w:r w:rsidR="00447949" w:rsidRPr="0062253B">
        <w:rPr>
          <w:rFonts w:ascii="Garamond" w:hAnsi="Garamond" w:cs="Arial"/>
          <w:iCs/>
        </w:rPr>
        <w:t>Breach of primary rules</w:t>
      </w:r>
    </w:p>
    <w:p w14:paraId="697E3DA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rPr>
      </w:pPr>
    </w:p>
    <w:p w14:paraId="2B0FA2EF" w14:textId="77777777" w:rsidR="00447949" w:rsidRPr="0062253B" w:rsidRDefault="00447949" w:rsidP="00447949">
      <w:pPr>
        <w:pStyle w:val="ColorfulList-Accent11"/>
        <w:numPr>
          <w:ilvl w:val="0"/>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Treaties</w:t>
      </w:r>
    </w:p>
    <w:p w14:paraId="11EA62F3" w14:textId="77777777" w:rsidR="00447949" w:rsidRPr="0062253B" w:rsidRDefault="00AF719B" w:rsidP="00447949">
      <w:pPr>
        <w:pStyle w:val="ColorfulList-Accent11"/>
        <w:numPr>
          <w:ilvl w:val="0"/>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Individuals:</w:t>
      </w:r>
      <w:r w:rsidR="00447949" w:rsidRPr="0062253B">
        <w:rPr>
          <w:rFonts w:ascii="Garamond" w:hAnsi="Garamond" w:cs="Arial"/>
        </w:rPr>
        <w:t xml:space="preserve"> International standard </w:t>
      </w:r>
      <w:proofErr w:type="spellStart"/>
      <w:r w:rsidR="00447949" w:rsidRPr="0062253B">
        <w:rPr>
          <w:rFonts w:ascii="Garamond" w:hAnsi="Garamond" w:cs="Arial"/>
        </w:rPr>
        <w:t>vs</w:t>
      </w:r>
      <w:proofErr w:type="spellEnd"/>
      <w:r w:rsidR="00447949" w:rsidRPr="0062253B">
        <w:rPr>
          <w:rFonts w:ascii="Garamond" w:hAnsi="Garamond" w:cs="Arial"/>
        </w:rPr>
        <w:t xml:space="preserve"> national standard</w:t>
      </w:r>
    </w:p>
    <w:p w14:paraId="67E2B9A0" w14:textId="77777777" w:rsidR="00447949" w:rsidRPr="0062253B" w:rsidRDefault="00AF719B" w:rsidP="00447949">
      <w:pPr>
        <w:pStyle w:val="ColorfulList-Accent11"/>
        <w:numPr>
          <w:ilvl w:val="0"/>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 xml:space="preserve">Companies: </w:t>
      </w:r>
      <w:r w:rsidR="00447949" w:rsidRPr="0062253B">
        <w:rPr>
          <w:rFonts w:ascii="Garamond" w:hAnsi="Garamond" w:cs="Arial"/>
        </w:rPr>
        <w:t>Expropriation</w:t>
      </w:r>
    </w:p>
    <w:p w14:paraId="7FF8158C" w14:textId="77777777" w:rsidR="00447949" w:rsidRPr="0062253B" w:rsidRDefault="00447949" w:rsidP="00447949">
      <w:pPr>
        <w:pStyle w:val="ColorfulList-Accent11"/>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p>
    <w:p w14:paraId="6B5FA7AC" w14:textId="77777777" w:rsidR="00447949" w:rsidRPr="0062253B" w:rsidRDefault="00447949" w:rsidP="00447949">
      <w:pPr>
        <w:pStyle w:val="ColorfulList-Accent11"/>
        <w:numPr>
          <w:ilvl w:val="1"/>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Policy reasons</w:t>
      </w:r>
    </w:p>
    <w:p w14:paraId="4FB06F97" w14:textId="77777777" w:rsidR="00447949" w:rsidRPr="0062253B" w:rsidRDefault="00447949" w:rsidP="00447949">
      <w:pPr>
        <w:pStyle w:val="ColorfulList-Accent11"/>
        <w:numPr>
          <w:ilvl w:val="1"/>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Is the expropriation legal or illegal under international law? Illegal if:</w:t>
      </w:r>
    </w:p>
    <w:p w14:paraId="3EB5C24E" w14:textId="77777777" w:rsidR="00447949" w:rsidRPr="0062253B" w:rsidRDefault="00447949" w:rsidP="00447949">
      <w:pPr>
        <w:pStyle w:val="ColorfulList-Accent11"/>
        <w:numPr>
          <w:ilvl w:val="2"/>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Violates a treaty protecting investment rights</w:t>
      </w:r>
    </w:p>
    <w:p w14:paraId="5DEC0AFE" w14:textId="77777777" w:rsidR="00447949" w:rsidRPr="0062253B" w:rsidRDefault="00447949" w:rsidP="00447949">
      <w:pPr>
        <w:pStyle w:val="ColorfulList-Accent11"/>
        <w:numPr>
          <w:ilvl w:val="2"/>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 xml:space="preserve">It is discriminatory (e.g. in </w:t>
      </w:r>
      <w:r w:rsidRPr="0062253B">
        <w:rPr>
          <w:rFonts w:ascii="Garamond" w:hAnsi="Garamond" w:cs="Arial"/>
          <w:i/>
        </w:rPr>
        <w:t>Anglo-Iranian Oil Case</w:t>
      </w:r>
      <w:r w:rsidRPr="0062253B">
        <w:rPr>
          <w:rFonts w:ascii="Garamond" w:hAnsi="Garamond" w:cs="Arial"/>
        </w:rPr>
        <w:t xml:space="preserve"> (1951) – ‘BP nationalisation law’)</w:t>
      </w:r>
    </w:p>
    <w:p w14:paraId="436E9840" w14:textId="77777777" w:rsidR="00447949" w:rsidRPr="0062253B" w:rsidRDefault="00447949" w:rsidP="00447949">
      <w:pPr>
        <w:pStyle w:val="ColorfulList-Accent11"/>
        <w:numPr>
          <w:ilvl w:val="2"/>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For financial gain rather than political purposes</w:t>
      </w:r>
    </w:p>
    <w:p w14:paraId="04D3B143" w14:textId="77777777" w:rsidR="00447949" w:rsidRPr="0062253B" w:rsidRDefault="00447949" w:rsidP="00447949">
      <w:pPr>
        <w:pStyle w:val="ColorfulList-Accent11"/>
        <w:numPr>
          <w:ilvl w:val="2"/>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Inadequate compensation</w:t>
      </w:r>
    </w:p>
    <w:p w14:paraId="4843FAEE" w14:textId="77777777" w:rsidR="00447949" w:rsidRPr="0062253B" w:rsidRDefault="00447949" w:rsidP="00447949">
      <w:pPr>
        <w:pStyle w:val="ColorfulList-Accent11"/>
        <w:numPr>
          <w:ilvl w:val="3"/>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National standard (non-discriminatory + compensation according to national standard)</w:t>
      </w:r>
    </w:p>
    <w:p w14:paraId="72FE6103" w14:textId="77777777" w:rsidR="00447949" w:rsidRPr="0062253B" w:rsidRDefault="00447949" w:rsidP="00447949">
      <w:pPr>
        <w:pStyle w:val="ColorfulList-Accent11"/>
        <w:numPr>
          <w:ilvl w:val="3"/>
          <w:numId w:val="4"/>
        </w:num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r w:rsidRPr="0062253B">
        <w:rPr>
          <w:rFonts w:ascii="Garamond" w:hAnsi="Garamond" w:cs="Arial"/>
        </w:rPr>
        <w:t>International standard (‘payment of fair compensation’ or ‘just price’; Hull formula: ‘prompt, adequate and effective compensation’)</w:t>
      </w:r>
      <w:r w:rsidRPr="0062253B">
        <w:rPr>
          <w:rFonts w:ascii="Garamond" w:hAnsi="Garamond" w:cs="Arial"/>
        </w:rPr>
        <w:tab/>
      </w:r>
    </w:p>
    <w:p w14:paraId="23DCA727" w14:textId="77777777" w:rsidR="00447949" w:rsidRPr="0062253B" w:rsidRDefault="00447949" w:rsidP="00447949">
      <w:p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rPr>
      </w:pPr>
    </w:p>
    <w:p w14:paraId="63054EC5" w14:textId="77777777" w:rsidR="00447949" w:rsidRPr="0062253B" w:rsidRDefault="00AF719B" w:rsidP="00447949">
      <w:p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rPr>
          <w:rFonts w:ascii="Garamond" w:hAnsi="Garamond" w:cs="Arial"/>
          <w:u w:val="single"/>
        </w:rPr>
      </w:pPr>
      <w:r w:rsidRPr="0062253B">
        <w:rPr>
          <w:rFonts w:ascii="Garamond" w:hAnsi="Garamond" w:cs="Arial"/>
          <w:u w:val="single"/>
        </w:rPr>
        <w:t>4</w:t>
      </w:r>
      <w:r w:rsidR="00447949" w:rsidRPr="0062253B">
        <w:rPr>
          <w:rFonts w:ascii="Garamond" w:hAnsi="Garamond" w:cs="Arial"/>
          <w:u w:val="single"/>
        </w:rPr>
        <w:t>. Secondary rules</w:t>
      </w:r>
    </w:p>
    <w:p w14:paraId="5DABBFF8" w14:textId="77777777" w:rsidR="00447949" w:rsidRPr="0062253B" w:rsidRDefault="00447949" w:rsidP="00447949">
      <w:pPr>
        <w:tabs>
          <w:tab w:val="left" w:pos="360"/>
          <w:tab w:val="left" w:pos="810"/>
          <w:tab w:val="left" w:pos="1530"/>
          <w:tab w:val="left" w:pos="2250"/>
          <w:tab w:val="left" w:pos="2970"/>
          <w:tab w:val="left" w:pos="3690"/>
          <w:tab w:val="left" w:pos="4410"/>
          <w:tab w:val="left" w:pos="5130"/>
          <w:tab w:val="left" w:pos="5850"/>
          <w:tab w:val="left" w:pos="6570"/>
          <w:tab w:val="left" w:pos="7290"/>
          <w:tab w:val="left" w:pos="8010"/>
        </w:tabs>
        <w:ind w:left="1260"/>
        <w:rPr>
          <w:rFonts w:ascii="Garamond" w:hAnsi="Garamond" w:cs="Arial"/>
        </w:rPr>
      </w:pPr>
      <w:r w:rsidRPr="0062253B">
        <w:rPr>
          <w:rFonts w:ascii="Garamond" w:hAnsi="Garamond" w:cs="Arial"/>
        </w:rPr>
        <w:tab/>
      </w:r>
    </w:p>
    <w:p w14:paraId="20F07638"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roofErr w:type="spellStart"/>
      <w:r w:rsidRPr="0062253B">
        <w:rPr>
          <w:rFonts w:ascii="Garamond" w:hAnsi="Garamond" w:cs="Arial"/>
        </w:rPr>
        <w:t>Vattel</w:t>
      </w:r>
      <w:proofErr w:type="spellEnd"/>
      <w:r w:rsidRPr="0062253B">
        <w:rPr>
          <w:rFonts w:ascii="Garamond" w:hAnsi="Garamond" w:cs="Arial"/>
        </w:rPr>
        <w:t>: ‘whoever ill-treats a citizen indirectly injures the state, which must protect that citizen’</w:t>
      </w:r>
    </w:p>
    <w:p w14:paraId="43F4161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601333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Article 2</w:t>
      </w:r>
    </w:p>
    <w:p w14:paraId="7716DFA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Right to exercise diplomatic protection</w:t>
      </w:r>
    </w:p>
    <w:p w14:paraId="438E2018"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p>
    <w:p w14:paraId="3E72154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 State has the right to exercise diplomatic protection in accordance with the present draft articles.</w:t>
      </w:r>
    </w:p>
    <w:p w14:paraId="39A644F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AB0963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This is a right of the state, not the individual. </w:t>
      </w:r>
      <w:proofErr w:type="spellStart"/>
      <w:r w:rsidRPr="0062253B">
        <w:rPr>
          <w:rFonts w:ascii="Garamond" w:hAnsi="Garamond" w:cs="Arial"/>
          <w:i/>
          <w:iCs/>
        </w:rPr>
        <w:t>Mavromatis</w:t>
      </w:r>
      <w:proofErr w:type="spellEnd"/>
      <w:r w:rsidRPr="0062253B">
        <w:rPr>
          <w:rFonts w:ascii="Garamond" w:hAnsi="Garamond" w:cs="Arial"/>
          <w:i/>
          <w:iCs/>
        </w:rPr>
        <w:t xml:space="preserve"> Palestine Concessions </w:t>
      </w:r>
      <w:r w:rsidRPr="0062253B">
        <w:rPr>
          <w:rFonts w:ascii="Garamond" w:hAnsi="Garamond" w:cs="Arial"/>
        </w:rPr>
        <w:t>(1924) PCIJ Series A, No. 2:</w:t>
      </w:r>
    </w:p>
    <w:p w14:paraId="237F97B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0EB47BA" w14:textId="77777777" w:rsidR="00447949" w:rsidRPr="0062253B" w:rsidRDefault="00773FC1"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w:t>
      </w:r>
      <w:proofErr w:type="gramStart"/>
      <w:r w:rsidR="00447949" w:rsidRPr="0062253B">
        <w:rPr>
          <w:rFonts w:ascii="Garamond" w:hAnsi="Garamond" w:cs="Arial"/>
        </w:rPr>
        <w:t>by</w:t>
      </w:r>
      <w:proofErr w:type="gramEnd"/>
      <w:r w:rsidR="00447949" w:rsidRPr="0062253B">
        <w:rPr>
          <w:rFonts w:ascii="Garamond" w:hAnsi="Garamond" w:cs="Arial"/>
        </w:rPr>
        <w:t xml:space="preserve"> taking up the case of one of its subjects and by resorting to diplomatic actions or international judicial proceedings on his behalf, a </w:t>
      </w:r>
      <w:r w:rsidR="00447949" w:rsidRPr="0062253B">
        <w:rPr>
          <w:rFonts w:ascii="Garamond" w:hAnsi="Garamond" w:cs="Arial"/>
        </w:rPr>
        <w:lastRenderedPageBreak/>
        <w:t>state is in reality asserting its own rights, it right to ensure, in the person of its subjects, respect for the rules of international law</w:t>
      </w:r>
      <w:r w:rsidRPr="0062253B">
        <w:rPr>
          <w:rFonts w:ascii="Garamond" w:hAnsi="Garamond" w:cs="Arial"/>
        </w:rPr>
        <w:t>’</w:t>
      </w:r>
    </w:p>
    <w:p w14:paraId="0D2B900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5B410DE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Domestic law governs whether the state has an obligation to exercise diplomatic protection. From </w:t>
      </w:r>
      <w:r w:rsidRPr="0062253B">
        <w:rPr>
          <w:rFonts w:ascii="Garamond" w:hAnsi="Garamond" w:cs="Arial"/>
          <w:i/>
        </w:rPr>
        <w:t>Barcelona Traction</w:t>
      </w:r>
      <w:r w:rsidRPr="0062253B">
        <w:rPr>
          <w:rFonts w:ascii="Garamond" w:hAnsi="Garamond" w:cs="Arial"/>
        </w:rPr>
        <w:t xml:space="preserve"> (1971):</w:t>
      </w:r>
    </w:p>
    <w:p w14:paraId="69BFE51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1C53CD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‘All they can do is resort to municipal law, if means are available, with a view to furthering their cause or obtaining redress…The State must be viewed as the sole judge to decide whether its protection will be granted, to what extent it is granted, and when it will cease.’ (</w:t>
      </w:r>
      <w:proofErr w:type="gramStart"/>
      <w:r w:rsidRPr="0062253B">
        <w:rPr>
          <w:rFonts w:ascii="Garamond" w:hAnsi="Garamond" w:cs="Arial"/>
        </w:rPr>
        <w:t>at</w:t>
      </w:r>
      <w:proofErr w:type="gramEnd"/>
      <w:r w:rsidRPr="0062253B">
        <w:rPr>
          <w:rFonts w:ascii="Garamond" w:hAnsi="Garamond" w:cs="Arial"/>
        </w:rPr>
        <w:t xml:space="preserve"> 44)</w:t>
      </w:r>
    </w:p>
    <w:p w14:paraId="06BCAE06"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F6CD77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The UK’s position is set out in </w:t>
      </w:r>
      <w:proofErr w:type="spellStart"/>
      <w:r w:rsidRPr="0062253B">
        <w:rPr>
          <w:rFonts w:ascii="Garamond" w:hAnsi="Garamond" w:cs="Arial"/>
          <w:i/>
        </w:rPr>
        <w:t>Abbasi</w:t>
      </w:r>
      <w:proofErr w:type="spellEnd"/>
      <w:r w:rsidRPr="0062253B">
        <w:rPr>
          <w:rFonts w:ascii="Garamond" w:hAnsi="Garamond" w:cs="Arial"/>
          <w:i/>
        </w:rPr>
        <w:t xml:space="preserve"> </w:t>
      </w:r>
      <w:r w:rsidRPr="0062253B">
        <w:rPr>
          <w:rFonts w:ascii="Garamond" w:hAnsi="Garamond" w:cs="Arial"/>
        </w:rPr>
        <w:t>[2002] EWCA 1598:</w:t>
      </w:r>
    </w:p>
    <w:p w14:paraId="5D923B3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rPr>
      </w:pPr>
    </w:p>
    <w:p w14:paraId="4DF7C0BB" w14:textId="77777777" w:rsidR="00447949" w:rsidRPr="0062253B" w:rsidRDefault="00447949" w:rsidP="00447949">
      <w:pPr>
        <w:tabs>
          <w:tab w:val="left" w:pos="360"/>
          <w:tab w:val="left" w:pos="426"/>
          <w:tab w:val="left" w:pos="72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 xml:space="preserve">‘These statements reflect the fact that, … </w:t>
      </w:r>
      <w:r w:rsidRPr="0062253B">
        <w:rPr>
          <w:rFonts w:ascii="Garamond" w:hAnsi="Garamond" w:cs="Arial"/>
          <w:u w:val="single"/>
        </w:rPr>
        <w:t>it must be a ‘normal expectation of every citizen’ that, if subjected abroad to a violation of a fundamental right, the British Government will not simply wash their hands of the matter and abandon him to his fate.</w:t>
      </w:r>
      <w:r w:rsidRPr="0062253B">
        <w:rPr>
          <w:rFonts w:ascii="Garamond" w:hAnsi="Garamond" w:cs="Arial"/>
        </w:rPr>
        <w:t xml:space="preserve"> [99] What then is the nature of the expectation that a British subject in the position of Mr </w:t>
      </w:r>
      <w:proofErr w:type="spellStart"/>
      <w:r w:rsidRPr="0062253B">
        <w:rPr>
          <w:rFonts w:ascii="Garamond" w:hAnsi="Garamond" w:cs="Arial"/>
        </w:rPr>
        <w:t>Abbasi</w:t>
      </w:r>
      <w:proofErr w:type="spellEnd"/>
      <w:r w:rsidRPr="0062253B">
        <w:rPr>
          <w:rFonts w:ascii="Garamond" w:hAnsi="Garamond" w:cs="Arial"/>
        </w:rPr>
        <w:t xml:space="preserve"> can legitimately hold in relation to the response of the government to a request for assistance? </w:t>
      </w:r>
      <w:r w:rsidRPr="0062253B">
        <w:rPr>
          <w:rFonts w:ascii="Garamond" w:hAnsi="Garamond" w:cs="Arial"/>
          <w:u w:val="single"/>
        </w:rPr>
        <w:t>The policy statements that we have cited underline the very limited nature of the expectation. They indicate that where certain criteria are satisfied, the government will ‘consider’ making representations. Whether to make any representations in a particular case, and if so in what form, is left entirely to the discretion of the Secretary of State… The Secretary of State must be free to give full weight to foreign policy considerations, which are not justiciable. However, that does not mean the whole process is immune from judicial scrutiny. The citizen’s legitimate expectation is that his request will be ‘considered’, and in that consideration all relevant factors will be thrown into the balance. One vital factor, as the policy recognises, is the nature and extent of the injustice, which he claims to have suffered.</w:t>
      </w:r>
      <w:r w:rsidRPr="0062253B">
        <w:rPr>
          <w:rFonts w:ascii="Garamond" w:hAnsi="Garamond" w:cs="Arial"/>
        </w:rPr>
        <w:t>’</w:t>
      </w:r>
    </w:p>
    <w:p w14:paraId="34A9AA3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BF2CE9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However, the DADP do say something on this issue:</w:t>
      </w:r>
    </w:p>
    <w:p w14:paraId="5CEDAC2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24F196A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Article 19</w:t>
      </w:r>
    </w:p>
    <w:p w14:paraId="632D59A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Recommended practice</w:t>
      </w:r>
    </w:p>
    <w:p w14:paraId="5DD49B4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p>
    <w:p w14:paraId="4056D80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 State entitled to exercise diplomatic protection according to the present draft articles, should:</w:t>
      </w:r>
    </w:p>
    <w:p w14:paraId="5EAB46F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6BCE15D8"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i/>
        </w:rPr>
        <w:t>(a)</w:t>
      </w:r>
      <w:r w:rsidRPr="0062253B">
        <w:rPr>
          <w:rFonts w:ascii="Garamond" w:hAnsi="Garamond" w:cs="Arial"/>
          <w:i/>
        </w:rPr>
        <w:tab/>
      </w:r>
      <w:r w:rsidRPr="0062253B">
        <w:rPr>
          <w:rFonts w:ascii="Garamond" w:hAnsi="Garamond" w:cs="Arial"/>
        </w:rPr>
        <w:t>Give due consideration to the possibility of exercising diplomatic protection, especially when a significant injury has occurred;</w:t>
      </w:r>
    </w:p>
    <w:p w14:paraId="5C28EE7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295018F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i/>
        </w:rPr>
        <w:lastRenderedPageBreak/>
        <w:t>(b)</w:t>
      </w:r>
      <w:r w:rsidRPr="0062253B">
        <w:rPr>
          <w:rFonts w:ascii="Garamond" w:hAnsi="Garamond" w:cs="Arial"/>
          <w:i/>
        </w:rPr>
        <w:tab/>
      </w:r>
      <w:r w:rsidRPr="0062253B">
        <w:rPr>
          <w:rFonts w:ascii="Garamond" w:hAnsi="Garamond" w:cs="Arial"/>
        </w:rPr>
        <w:t xml:space="preserve">Take into account, wherever feasible, the views of injured persons with regard to resort to diplomatic protection and the reparation to be sought; and </w:t>
      </w:r>
    </w:p>
    <w:p w14:paraId="00DB03F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6D32F536"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i/>
        </w:rPr>
        <w:t>(c)</w:t>
      </w:r>
      <w:r w:rsidRPr="0062253B">
        <w:rPr>
          <w:rFonts w:ascii="Garamond" w:hAnsi="Garamond" w:cs="Arial"/>
          <w:i/>
        </w:rPr>
        <w:tab/>
      </w:r>
      <w:r w:rsidRPr="0062253B">
        <w:rPr>
          <w:rFonts w:ascii="Garamond" w:hAnsi="Garamond" w:cs="Arial"/>
        </w:rPr>
        <w:t>Transfer to the injured person any compensation obtained for the injury from the responsible State subject to any reasonable deductions. [</w:t>
      </w:r>
      <w:proofErr w:type="gramStart"/>
      <w:r w:rsidRPr="0062253B">
        <w:rPr>
          <w:rFonts w:ascii="Garamond" w:hAnsi="Garamond" w:cs="Arial"/>
        </w:rPr>
        <w:t>possibly</w:t>
      </w:r>
      <w:proofErr w:type="gramEnd"/>
      <w:r w:rsidRPr="0062253B">
        <w:rPr>
          <w:rFonts w:ascii="Garamond" w:hAnsi="Garamond" w:cs="Arial"/>
        </w:rPr>
        <w:t xml:space="preserve"> develops the law here]</w:t>
      </w:r>
    </w:p>
    <w:p w14:paraId="56F60F7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8BBBDA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15680B83" w14:textId="77777777" w:rsidR="00447949" w:rsidRPr="0062253B" w:rsidRDefault="00AF719B"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u w:val="single"/>
        </w:rPr>
      </w:pPr>
      <w:r w:rsidRPr="0062253B">
        <w:rPr>
          <w:rFonts w:ascii="Garamond" w:hAnsi="Garamond" w:cs="Arial"/>
          <w:u w:val="single"/>
        </w:rPr>
        <w:t>5</w:t>
      </w:r>
      <w:r w:rsidR="00447949" w:rsidRPr="0062253B">
        <w:rPr>
          <w:rFonts w:ascii="Garamond" w:hAnsi="Garamond" w:cs="Arial"/>
          <w:u w:val="single"/>
        </w:rPr>
        <w:t>. N</w:t>
      </w:r>
      <w:r w:rsidR="00447949" w:rsidRPr="0062253B">
        <w:rPr>
          <w:rFonts w:ascii="Garamond" w:hAnsi="Garamond" w:cs="Arial"/>
          <w:iCs/>
          <w:u w:val="single"/>
        </w:rPr>
        <w:t>ationality of Claims</w:t>
      </w:r>
    </w:p>
    <w:p w14:paraId="538E518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iCs/>
        </w:rPr>
      </w:pPr>
    </w:p>
    <w:p w14:paraId="15DA263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r w:rsidRPr="0062253B">
        <w:rPr>
          <w:rFonts w:ascii="Garamond" w:hAnsi="Garamond" w:cs="Arial"/>
          <w:iCs/>
        </w:rPr>
        <w:t>DADP expands ASR 44 (a):</w:t>
      </w:r>
    </w:p>
    <w:p w14:paraId="6CFA0AF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iCs/>
        </w:rPr>
      </w:pPr>
    </w:p>
    <w:p w14:paraId="4F82810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rPr>
      </w:pPr>
      <w:r w:rsidRPr="0062253B">
        <w:rPr>
          <w:rFonts w:ascii="Garamond" w:hAnsi="Garamond" w:cs="Arial"/>
          <w:i/>
          <w:iCs/>
        </w:rPr>
        <w:t>Article 3</w:t>
      </w:r>
    </w:p>
    <w:p w14:paraId="5C9D2D2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rPr>
      </w:pPr>
      <w:r w:rsidRPr="0062253B">
        <w:rPr>
          <w:rFonts w:ascii="Garamond" w:hAnsi="Garamond" w:cs="Arial"/>
          <w:i/>
          <w:iCs/>
        </w:rPr>
        <w:t>Protection by the State of nationality</w:t>
      </w:r>
    </w:p>
    <w:p w14:paraId="14DB21A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rPr>
      </w:pPr>
    </w:p>
    <w:p w14:paraId="35A75C7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r w:rsidRPr="0062253B">
        <w:rPr>
          <w:rFonts w:ascii="Garamond" w:hAnsi="Garamond" w:cs="Arial"/>
          <w:iCs/>
        </w:rPr>
        <w:t>1.</w:t>
      </w:r>
      <w:r w:rsidRPr="0062253B">
        <w:rPr>
          <w:rFonts w:ascii="Garamond" w:hAnsi="Garamond" w:cs="Arial"/>
          <w:iCs/>
        </w:rPr>
        <w:tab/>
        <w:t xml:space="preserve">The State entitled to exercise diplomatic protection is the </w:t>
      </w:r>
      <w:r w:rsidRPr="0062253B">
        <w:rPr>
          <w:rFonts w:ascii="Garamond" w:hAnsi="Garamond" w:cs="Arial"/>
          <w:iCs/>
          <w:u w:val="single"/>
        </w:rPr>
        <w:t>State of nationality</w:t>
      </w:r>
      <w:r w:rsidRPr="0062253B">
        <w:rPr>
          <w:rFonts w:ascii="Garamond" w:hAnsi="Garamond" w:cs="Arial"/>
          <w:iCs/>
        </w:rPr>
        <w:t>.</w:t>
      </w:r>
    </w:p>
    <w:p w14:paraId="7091FAD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p>
    <w:p w14:paraId="2B5024B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r w:rsidRPr="0062253B">
        <w:rPr>
          <w:rFonts w:ascii="Garamond" w:hAnsi="Garamond" w:cs="Arial"/>
          <w:iCs/>
        </w:rPr>
        <w:t>2.</w:t>
      </w:r>
      <w:r w:rsidRPr="0062253B">
        <w:rPr>
          <w:rFonts w:ascii="Garamond" w:hAnsi="Garamond" w:cs="Arial"/>
          <w:iCs/>
        </w:rPr>
        <w:tab/>
        <w:t>Notwithstanding paragraph 1, diplomatic protection may be exercised by a State in respect of a person that is not its national in accordance with draft articles 8.</w:t>
      </w:r>
    </w:p>
    <w:p w14:paraId="3C9DD6B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p>
    <w:p w14:paraId="0E4276C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rPr>
      </w:pPr>
      <w:r w:rsidRPr="0062253B">
        <w:rPr>
          <w:rFonts w:ascii="Garamond" w:hAnsi="Garamond" w:cs="Arial"/>
          <w:i/>
          <w:iCs/>
        </w:rPr>
        <w:t>Article 4</w:t>
      </w:r>
    </w:p>
    <w:p w14:paraId="26D3A3C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u w:val="single"/>
        </w:rPr>
      </w:pPr>
      <w:r w:rsidRPr="0062253B">
        <w:rPr>
          <w:rFonts w:ascii="Garamond" w:hAnsi="Garamond" w:cs="Arial"/>
          <w:i/>
          <w:iCs/>
          <w:u w:val="single"/>
        </w:rPr>
        <w:t>State of nationality of a natural person</w:t>
      </w:r>
    </w:p>
    <w:p w14:paraId="203E1FC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rPr>
      </w:pPr>
    </w:p>
    <w:p w14:paraId="0A56922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r w:rsidRPr="0062253B">
        <w:rPr>
          <w:rFonts w:ascii="Garamond" w:hAnsi="Garamond" w:cs="Arial"/>
          <w:iCs/>
        </w:rPr>
        <w:t xml:space="preserve">For the purposes of the diplomatic protection of a natural person, a State of nationality means a State whose nationality that person has acquired, in </w:t>
      </w:r>
      <w:r w:rsidRPr="0062253B">
        <w:rPr>
          <w:rFonts w:ascii="Garamond" w:hAnsi="Garamond" w:cs="Arial"/>
          <w:iCs/>
          <w:u w:val="single"/>
        </w:rPr>
        <w:t>accordance with the law of that State</w:t>
      </w:r>
      <w:r w:rsidRPr="0062253B">
        <w:rPr>
          <w:rFonts w:ascii="Garamond" w:hAnsi="Garamond" w:cs="Arial"/>
          <w:iCs/>
        </w:rPr>
        <w:t>, by birth, descent, naturalization, succession of States or in any other manner, not inconsistent with international law.</w:t>
      </w:r>
    </w:p>
    <w:p w14:paraId="3632A39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p>
    <w:p w14:paraId="4FBB7AA7" w14:textId="77777777" w:rsidR="00447949" w:rsidRPr="0062253B" w:rsidRDefault="00447949"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proofErr w:type="spellStart"/>
      <w:r w:rsidRPr="0062253B">
        <w:rPr>
          <w:rFonts w:ascii="Garamond" w:hAnsi="Garamond" w:cs="Arial"/>
          <w:i/>
          <w:iCs/>
        </w:rPr>
        <w:t>Nottebohm</w:t>
      </w:r>
      <w:proofErr w:type="spellEnd"/>
      <w:r w:rsidRPr="0062253B">
        <w:rPr>
          <w:rFonts w:ascii="Garamond" w:hAnsi="Garamond" w:cs="Arial"/>
          <w:i/>
          <w:iCs/>
        </w:rPr>
        <w:t xml:space="preserve"> </w:t>
      </w:r>
      <w:r w:rsidRPr="0062253B">
        <w:rPr>
          <w:rFonts w:ascii="Garamond" w:hAnsi="Garamond" w:cs="Arial"/>
          <w:iCs/>
        </w:rPr>
        <w:t>(1955) ICJ Reports (Genuine Connection test)</w:t>
      </w:r>
    </w:p>
    <w:p w14:paraId="665D307B" w14:textId="77777777" w:rsidR="00447949" w:rsidRPr="0062253B" w:rsidRDefault="00447949"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p>
    <w:p w14:paraId="2019DA64" w14:textId="77777777" w:rsidR="00447949" w:rsidRPr="0062253B" w:rsidRDefault="00447949" w:rsidP="00447949">
      <w:pPr>
        <w:pStyle w:val="ColorfulList-Accent11"/>
        <w:numPr>
          <w:ilvl w:val="0"/>
          <w:numId w:val="5"/>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r w:rsidRPr="0062253B">
        <w:rPr>
          <w:rFonts w:ascii="Garamond" w:hAnsi="Garamond" w:cs="Arial"/>
          <w:iCs/>
        </w:rPr>
        <w:t>To be restricted to unusual facts of the case as it would deprive millions of diplomatic protection (see article 8, below)</w:t>
      </w:r>
    </w:p>
    <w:p w14:paraId="1ADC03E6" w14:textId="77777777" w:rsidR="00447949" w:rsidRPr="0062253B" w:rsidRDefault="00447949" w:rsidP="00447949">
      <w:pPr>
        <w:pStyle w:val="ColorfulList-Accent11"/>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rPr>
          <w:rFonts w:ascii="Garamond" w:hAnsi="Garamond" w:cs="Arial"/>
          <w:iCs/>
        </w:rPr>
      </w:pPr>
    </w:p>
    <w:p w14:paraId="058E52AB" w14:textId="77777777" w:rsidR="00447949" w:rsidRPr="0062253B" w:rsidRDefault="00447949" w:rsidP="00447949">
      <w:pPr>
        <w:pStyle w:val="ColorfulList-Accent11"/>
        <w:numPr>
          <w:ilvl w:val="0"/>
          <w:numId w:val="5"/>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proofErr w:type="spellStart"/>
      <w:r w:rsidRPr="0062253B">
        <w:rPr>
          <w:rFonts w:ascii="Garamond" w:hAnsi="Garamond" w:cs="Arial"/>
          <w:iCs/>
        </w:rPr>
        <w:t>Brownlie</w:t>
      </w:r>
      <w:proofErr w:type="spellEnd"/>
      <w:r w:rsidRPr="0062253B">
        <w:rPr>
          <w:rFonts w:ascii="Garamond" w:hAnsi="Garamond" w:cs="Arial"/>
          <w:iCs/>
        </w:rPr>
        <w:t xml:space="preserve"> argues for the same thing: </w:t>
      </w:r>
      <w:proofErr w:type="spellStart"/>
      <w:r w:rsidRPr="0062253B">
        <w:rPr>
          <w:rFonts w:ascii="Garamond" w:hAnsi="Garamond" w:cs="Arial"/>
          <w:iCs/>
        </w:rPr>
        <w:t>Nottebohm</w:t>
      </w:r>
      <w:proofErr w:type="spellEnd"/>
      <w:r w:rsidRPr="0062253B">
        <w:rPr>
          <w:rFonts w:ascii="Garamond" w:hAnsi="Garamond" w:cs="Arial"/>
          <w:iCs/>
        </w:rPr>
        <w:t xml:space="preserve"> had acted in bad faith</w:t>
      </w:r>
    </w:p>
    <w:p w14:paraId="400621D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p>
    <w:p w14:paraId="464E20E2" w14:textId="77777777" w:rsidR="00447949" w:rsidRPr="0062253B" w:rsidRDefault="00447949"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i/>
          <w:iCs/>
        </w:rPr>
        <w:t xml:space="preserve">Barcelona Traction, Light and Power Company (Second Phase) </w:t>
      </w:r>
      <w:r w:rsidRPr="0062253B">
        <w:rPr>
          <w:rFonts w:ascii="Garamond" w:hAnsi="Garamond" w:cs="Arial"/>
        </w:rPr>
        <w:t xml:space="preserve">(1970) ICJ Rep, p. 3 (seems to undermine </w:t>
      </w:r>
      <w:proofErr w:type="spellStart"/>
      <w:r w:rsidRPr="0062253B">
        <w:rPr>
          <w:rFonts w:ascii="Garamond" w:hAnsi="Garamond" w:cs="Arial"/>
          <w:i/>
        </w:rPr>
        <w:t>Nottebohm</w:t>
      </w:r>
      <w:proofErr w:type="spellEnd"/>
      <w:r w:rsidRPr="0062253B">
        <w:rPr>
          <w:rFonts w:ascii="Garamond" w:hAnsi="Garamond" w:cs="Arial"/>
        </w:rPr>
        <w:t>)</w:t>
      </w:r>
    </w:p>
    <w:p w14:paraId="3E5052C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p>
    <w:p w14:paraId="2A843326"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rPr>
      </w:pPr>
      <w:r w:rsidRPr="0062253B">
        <w:rPr>
          <w:rFonts w:ascii="Garamond" w:hAnsi="Garamond" w:cs="Arial"/>
          <w:i/>
          <w:iCs/>
        </w:rPr>
        <w:t>Article 8</w:t>
      </w:r>
    </w:p>
    <w:p w14:paraId="2CAAFBA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iCs/>
          <w:u w:val="single"/>
        </w:rPr>
      </w:pPr>
      <w:r w:rsidRPr="0062253B">
        <w:rPr>
          <w:rFonts w:ascii="Garamond" w:hAnsi="Garamond" w:cs="Arial"/>
          <w:i/>
          <w:iCs/>
          <w:u w:val="single"/>
        </w:rPr>
        <w:lastRenderedPageBreak/>
        <w:t>Stateless persons and refugees</w:t>
      </w:r>
    </w:p>
    <w:p w14:paraId="36849D5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p>
    <w:p w14:paraId="189404F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Cs/>
        </w:rPr>
      </w:pPr>
      <w:r w:rsidRPr="0062253B">
        <w:rPr>
          <w:rFonts w:ascii="Garamond" w:hAnsi="Garamond" w:cs="Arial"/>
          <w:iCs/>
        </w:rPr>
        <w:t>1.</w:t>
      </w:r>
      <w:r w:rsidRPr="0062253B">
        <w:rPr>
          <w:rFonts w:ascii="Garamond" w:hAnsi="Garamond" w:cs="Arial"/>
          <w:iCs/>
        </w:rPr>
        <w:tab/>
        <w:t>A State may exercise diplomatic protection in respect of a stateless person who, at the date of injury and at the date of the official presentation of the claim, is lawfully and habitually resident in that State.</w:t>
      </w:r>
    </w:p>
    <w:p w14:paraId="0190529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rPr>
      </w:pPr>
    </w:p>
    <w:p w14:paraId="18BCA420" w14:textId="77777777" w:rsidR="00447949" w:rsidRPr="0062253B" w:rsidRDefault="00DF438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Cs/>
          <w:u w:val="single"/>
        </w:rPr>
      </w:pPr>
      <w:r w:rsidRPr="0062253B">
        <w:rPr>
          <w:rFonts w:ascii="Garamond" w:hAnsi="Garamond" w:cs="Arial"/>
          <w:iCs/>
          <w:u w:val="single"/>
        </w:rPr>
        <w:t>6</w:t>
      </w:r>
      <w:r w:rsidR="00447949" w:rsidRPr="0062253B">
        <w:rPr>
          <w:rFonts w:ascii="Garamond" w:hAnsi="Garamond" w:cs="Arial"/>
          <w:iCs/>
          <w:u w:val="single"/>
        </w:rPr>
        <w:t>. The Problem of Companies.</w:t>
      </w:r>
    </w:p>
    <w:p w14:paraId="17F1277C"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19848672"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It may be possible to ‘lift the corporate veil’ and allow states of nationality of shareholders to bring a claim. The four exceptions set out in </w:t>
      </w:r>
      <w:proofErr w:type="spellStart"/>
      <w:r w:rsidRPr="0062253B">
        <w:rPr>
          <w:rFonts w:ascii="Garamond" w:hAnsi="Garamond" w:cs="Arial"/>
          <w:i/>
        </w:rPr>
        <w:t>Diallo</w:t>
      </w:r>
      <w:proofErr w:type="spellEnd"/>
      <w:r w:rsidRPr="0062253B">
        <w:rPr>
          <w:rFonts w:ascii="Garamond" w:hAnsi="Garamond" w:cs="Arial"/>
          <w:i/>
        </w:rPr>
        <w:t xml:space="preserve"> </w:t>
      </w:r>
      <w:r w:rsidRPr="0062253B">
        <w:rPr>
          <w:rFonts w:ascii="Garamond" w:hAnsi="Garamond" w:cs="Arial"/>
        </w:rPr>
        <w:t xml:space="preserve">and </w:t>
      </w:r>
      <w:r w:rsidRPr="0062253B">
        <w:rPr>
          <w:rFonts w:ascii="Garamond" w:hAnsi="Garamond" w:cs="Arial"/>
          <w:i/>
        </w:rPr>
        <w:t xml:space="preserve">Barcelona Traction </w:t>
      </w:r>
      <w:r w:rsidRPr="0062253B">
        <w:rPr>
          <w:rFonts w:ascii="Garamond" w:hAnsi="Garamond" w:cs="Arial"/>
        </w:rPr>
        <w:t xml:space="preserve">are: </w:t>
      </w:r>
    </w:p>
    <w:p w14:paraId="0C267CB3"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B8AA07A"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w:t>
      </w:r>
      <w:proofErr w:type="spellStart"/>
      <w:r w:rsidRPr="0062253B">
        <w:rPr>
          <w:rFonts w:ascii="Garamond" w:hAnsi="Garamond" w:cs="Arial"/>
        </w:rPr>
        <w:t>i</w:t>
      </w:r>
      <w:proofErr w:type="spellEnd"/>
      <w:r w:rsidRPr="0062253B">
        <w:rPr>
          <w:rFonts w:ascii="Garamond" w:hAnsi="Garamond" w:cs="Arial"/>
        </w:rPr>
        <w:t xml:space="preserve">) </w:t>
      </w:r>
      <w:proofErr w:type="gramStart"/>
      <w:r w:rsidRPr="0062253B">
        <w:rPr>
          <w:rFonts w:ascii="Garamond" w:hAnsi="Garamond" w:cs="Arial"/>
        </w:rPr>
        <w:t>direct</w:t>
      </w:r>
      <w:proofErr w:type="gramEnd"/>
      <w:r w:rsidRPr="0062253B">
        <w:rPr>
          <w:rFonts w:ascii="Garamond" w:hAnsi="Garamond" w:cs="Arial"/>
        </w:rPr>
        <w:t xml:space="preserve"> violation of human rights of shareholders (accepted in </w:t>
      </w:r>
      <w:proofErr w:type="spellStart"/>
      <w:r w:rsidRPr="0062253B">
        <w:rPr>
          <w:rFonts w:ascii="Garamond" w:hAnsi="Garamond" w:cs="Arial"/>
          <w:i/>
        </w:rPr>
        <w:t>Diallo</w:t>
      </w:r>
      <w:proofErr w:type="spellEnd"/>
      <w:r w:rsidRPr="0062253B">
        <w:rPr>
          <w:rFonts w:ascii="Garamond" w:hAnsi="Garamond" w:cs="Arial"/>
        </w:rPr>
        <w:t xml:space="preserve"> and allowed Guinea to bring a claim against DRC); </w:t>
      </w:r>
    </w:p>
    <w:p w14:paraId="503B486A"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D55F5CF"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Article 12</w:t>
      </w:r>
    </w:p>
    <w:p w14:paraId="35C3BDDF"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u w:val="single"/>
        </w:rPr>
      </w:pPr>
      <w:r w:rsidRPr="0062253B">
        <w:rPr>
          <w:rFonts w:ascii="Garamond" w:hAnsi="Garamond" w:cs="Arial"/>
          <w:i/>
          <w:u w:val="single"/>
        </w:rPr>
        <w:t>Direct injury to shareholders</w:t>
      </w:r>
    </w:p>
    <w:p w14:paraId="3157EC47"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p>
    <w:p w14:paraId="15103896"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To the extent that an internationally wrongful act of a State causes direct injury to the rights of shareholders as such, as distinct from those of the corporation itself, the State of nationality of any such shareholders is entitled to exercise diplomatic protection in respect of its nationals.  [</w:t>
      </w:r>
      <w:proofErr w:type="gramStart"/>
      <w:r w:rsidRPr="0062253B">
        <w:rPr>
          <w:rFonts w:ascii="Garamond" w:hAnsi="Garamond" w:cs="Arial"/>
        </w:rPr>
        <w:t>e</w:t>
      </w:r>
      <w:proofErr w:type="gramEnd"/>
      <w:r w:rsidRPr="0062253B">
        <w:rPr>
          <w:rFonts w:ascii="Garamond" w:hAnsi="Garamond" w:cs="Arial"/>
        </w:rPr>
        <w:t>.g. responsible state prevents payments of dividends]</w:t>
      </w:r>
    </w:p>
    <w:p w14:paraId="2A578F56" w14:textId="77777777" w:rsidR="00DF4384" w:rsidRPr="0062253B" w:rsidRDefault="00DF4384"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C229C99"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(ii) </w:t>
      </w:r>
      <w:proofErr w:type="gramStart"/>
      <w:r w:rsidRPr="0062253B">
        <w:rPr>
          <w:rFonts w:ascii="Garamond" w:hAnsi="Garamond" w:cs="Arial"/>
        </w:rPr>
        <w:t>if</w:t>
      </w:r>
      <w:proofErr w:type="gramEnd"/>
      <w:r w:rsidRPr="0062253B">
        <w:rPr>
          <w:rFonts w:ascii="Garamond" w:hAnsi="Garamond" w:cs="Arial"/>
        </w:rPr>
        <w:t xml:space="preserve"> E had to incorporate in DRS to do business there (i.e. a </w:t>
      </w:r>
      <w:proofErr w:type="spellStart"/>
      <w:r w:rsidRPr="0062253B">
        <w:rPr>
          <w:rFonts w:ascii="Garamond" w:hAnsi="Garamond" w:cs="Arial"/>
          <w:i/>
        </w:rPr>
        <w:t>Calvo</w:t>
      </w:r>
      <w:proofErr w:type="spellEnd"/>
      <w:r w:rsidRPr="0062253B">
        <w:rPr>
          <w:rFonts w:ascii="Garamond" w:hAnsi="Garamond" w:cs="Arial"/>
          <w:i/>
        </w:rPr>
        <w:t xml:space="preserve"> Clause</w:t>
      </w:r>
      <w:r w:rsidRPr="0062253B">
        <w:rPr>
          <w:rFonts w:ascii="Garamond" w:hAnsi="Garamond" w:cs="Arial"/>
        </w:rPr>
        <w:t xml:space="preserve">), then it may be possible for the state of shareholders to bring a claim (Exception posited in </w:t>
      </w:r>
      <w:r w:rsidRPr="0062253B">
        <w:rPr>
          <w:rFonts w:ascii="Garamond" w:hAnsi="Garamond" w:cs="Arial"/>
          <w:i/>
        </w:rPr>
        <w:t>Barcelona Traction</w:t>
      </w:r>
      <w:r w:rsidRPr="0062253B">
        <w:rPr>
          <w:rFonts w:ascii="Garamond" w:hAnsi="Garamond" w:cs="Arial"/>
        </w:rPr>
        <w:t xml:space="preserve"> as </w:t>
      </w:r>
      <w:r w:rsidRPr="0062253B">
        <w:rPr>
          <w:rFonts w:ascii="Garamond" w:hAnsi="Garamond" w:cs="Arial"/>
          <w:i/>
        </w:rPr>
        <w:t>dicta</w:t>
      </w:r>
      <w:r w:rsidRPr="0062253B">
        <w:rPr>
          <w:rFonts w:ascii="Garamond" w:hAnsi="Garamond" w:cs="Arial"/>
        </w:rPr>
        <w:t xml:space="preserve"> </w:t>
      </w:r>
      <w:proofErr w:type="spellStart"/>
      <w:r w:rsidRPr="0062253B">
        <w:rPr>
          <w:rFonts w:ascii="Garamond" w:hAnsi="Garamond" w:cs="Arial"/>
        </w:rPr>
        <w:t>para</w:t>
      </w:r>
      <w:proofErr w:type="spellEnd"/>
      <w:r w:rsidRPr="0062253B">
        <w:rPr>
          <w:rFonts w:ascii="Garamond" w:hAnsi="Garamond" w:cs="Arial"/>
        </w:rPr>
        <w:t xml:space="preserve"> 92. See Draft Articles on Diplomatic Protection </w:t>
      </w:r>
      <w:proofErr w:type="gramStart"/>
      <w:r w:rsidRPr="0062253B">
        <w:rPr>
          <w:rFonts w:ascii="Garamond" w:hAnsi="Garamond" w:cs="Arial"/>
        </w:rPr>
        <w:t>A</w:t>
      </w:r>
      <w:proofErr w:type="gramEnd"/>
      <w:r w:rsidRPr="0062253B">
        <w:rPr>
          <w:rFonts w:ascii="Garamond" w:hAnsi="Garamond" w:cs="Arial"/>
        </w:rPr>
        <w:t xml:space="preserve"> 11(b). See also </w:t>
      </w:r>
      <w:r w:rsidRPr="0062253B">
        <w:rPr>
          <w:rFonts w:ascii="Garamond" w:hAnsi="Garamond" w:cs="Arial"/>
          <w:i/>
        </w:rPr>
        <w:t>Mexican Eagle</w:t>
      </w:r>
      <w:r w:rsidRPr="0062253B">
        <w:rPr>
          <w:rFonts w:ascii="Garamond" w:hAnsi="Garamond" w:cs="Arial"/>
        </w:rPr>
        <w:t xml:space="preserve"> case: </w:t>
      </w:r>
    </w:p>
    <w:p w14:paraId="56DE88ED"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3237C2F1"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 xml:space="preserve">‘If the doctrine were admitted that a Government can first make the operation of foreign interests in its territories depend upon their incorporation under local law, and then plead such incorporation as the justification for rejecting foreign diplomatic intervention, it is clear that the means would never be wanting whereby foreign Governments could be prevented from exercising their undoubted right under international law to protect the commercial interests of their nationals abroad.’ </w:t>
      </w:r>
    </w:p>
    <w:p w14:paraId="203E5F09"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13D09AB0"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However, this is controversial and not accepted in </w:t>
      </w:r>
      <w:proofErr w:type="spellStart"/>
      <w:r w:rsidRPr="0062253B">
        <w:rPr>
          <w:rFonts w:ascii="Garamond" w:hAnsi="Garamond" w:cs="Arial"/>
          <w:i/>
        </w:rPr>
        <w:t>Diallo</w:t>
      </w:r>
      <w:proofErr w:type="spellEnd"/>
      <w:r w:rsidRPr="0062253B">
        <w:rPr>
          <w:rFonts w:ascii="Garamond" w:hAnsi="Garamond" w:cs="Arial"/>
        </w:rPr>
        <w:t xml:space="preserve"> (although I don’t think that this was a </w:t>
      </w:r>
      <w:proofErr w:type="spellStart"/>
      <w:r w:rsidRPr="0062253B">
        <w:rPr>
          <w:rFonts w:ascii="Garamond" w:hAnsi="Garamond" w:cs="Arial"/>
        </w:rPr>
        <w:t>Calvo</w:t>
      </w:r>
      <w:proofErr w:type="spellEnd"/>
      <w:r w:rsidRPr="0062253B">
        <w:rPr>
          <w:rFonts w:ascii="Garamond" w:hAnsi="Garamond" w:cs="Arial"/>
        </w:rPr>
        <w:t xml:space="preserve"> incorporation so can be distinguished from </w:t>
      </w:r>
      <w:r w:rsidRPr="0062253B">
        <w:rPr>
          <w:rFonts w:ascii="Garamond" w:hAnsi="Garamond" w:cs="Arial"/>
          <w:i/>
        </w:rPr>
        <w:t>Mexican Eagle</w:t>
      </w:r>
      <w:r w:rsidRPr="0062253B">
        <w:rPr>
          <w:rFonts w:ascii="Garamond" w:hAnsi="Garamond" w:cs="Arial"/>
        </w:rPr>
        <w:t xml:space="preserve"> case)); </w:t>
      </w:r>
    </w:p>
    <w:p w14:paraId="44CB112D"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D5ED0E0"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DADP sets out this </w:t>
      </w:r>
      <w:proofErr w:type="spellStart"/>
      <w:r w:rsidRPr="0062253B">
        <w:rPr>
          <w:rFonts w:ascii="Garamond" w:hAnsi="Garamond" w:cs="Arial"/>
        </w:rPr>
        <w:t>possility</w:t>
      </w:r>
      <w:proofErr w:type="spellEnd"/>
      <w:r w:rsidRPr="0062253B">
        <w:rPr>
          <w:rFonts w:ascii="Garamond" w:hAnsi="Garamond" w:cs="Arial"/>
        </w:rPr>
        <w:t>:</w:t>
      </w:r>
    </w:p>
    <w:p w14:paraId="797FFFEE"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E8A5681"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Article 11</w:t>
      </w:r>
    </w:p>
    <w:p w14:paraId="5C25753E"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u w:val="single"/>
        </w:rPr>
      </w:pPr>
      <w:r w:rsidRPr="0062253B">
        <w:rPr>
          <w:rFonts w:ascii="Garamond" w:hAnsi="Garamond" w:cs="Arial"/>
          <w:i/>
          <w:u w:val="single"/>
        </w:rPr>
        <w:t>Protection of shareholders</w:t>
      </w:r>
    </w:p>
    <w:p w14:paraId="240FB852"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p>
    <w:p w14:paraId="0A1EF1BE"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A State of nationality of shareholders in a corporation shall not be entitled to exercise diplomatic protection in respect of such shareholders in the case of an injury to the corporation unless:</w:t>
      </w:r>
    </w:p>
    <w:p w14:paraId="602CB23B"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2DBE61B8"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i/>
        </w:rPr>
        <w:t>(a)</w:t>
      </w:r>
      <w:r w:rsidRPr="0062253B">
        <w:rPr>
          <w:rFonts w:ascii="Garamond" w:hAnsi="Garamond" w:cs="Arial"/>
        </w:rPr>
        <w:tab/>
        <w:t>The corporation has ceased to exist according to the law of the State of incorporation for a reason unrelated to the injury; or</w:t>
      </w:r>
    </w:p>
    <w:p w14:paraId="7BB792FA"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4C8E776E"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i/>
        </w:rPr>
        <w:t>(b)</w:t>
      </w:r>
      <w:r w:rsidRPr="0062253B">
        <w:rPr>
          <w:rFonts w:ascii="Garamond" w:hAnsi="Garamond" w:cs="Arial"/>
          <w:i/>
        </w:rPr>
        <w:tab/>
      </w:r>
      <w:r w:rsidRPr="0062253B">
        <w:rPr>
          <w:rFonts w:ascii="Garamond" w:hAnsi="Garamond" w:cs="Arial"/>
        </w:rPr>
        <w:t>The corporation had, at the date of injury, the nationality of the State alleged to be responsible for causing the injury, and incorporation in that State was required by it as a precondition for doing business there. [</w:t>
      </w:r>
      <w:proofErr w:type="spellStart"/>
      <w:r w:rsidRPr="0062253B">
        <w:rPr>
          <w:rFonts w:ascii="Garamond" w:hAnsi="Garamond" w:cs="Arial"/>
        </w:rPr>
        <w:t>Calvo</w:t>
      </w:r>
      <w:proofErr w:type="spellEnd"/>
      <w:r w:rsidRPr="0062253B">
        <w:rPr>
          <w:rFonts w:ascii="Garamond" w:hAnsi="Garamond" w:cs="Arial"/>
        </w:rPr>
        <w:t xml:space="preserve"> Clauses]</w:t>
      </w:r>
    </w:p>
    <w:p w14:paraId="1088A57C" w14:textId="77777777" w:rsidR="00DF4384" w:rsidRPr="0062253B" w:rsidRDefault="00DF4384"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5413673"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(iii) </w:t>
      </w:r>
      <w:r w:rsidR="00DF4384" w:rsidRPr="0062253B">
        <w:rPr>
          <w:rFonts w:ascii="Garamond" w:hAnsi="Garamond" w:cs="Arial"/>
        </w:rPr>
        <w:t>I</w:t>
      </w:r>
      <w:r w:rsidRPr="0062253B">
        <w:rPr>
          <w:rFonts w:ascii="Garamond" w:hAnsi="Garamond" w:cs="Arial"/>
        </w:rPr>
        <w:t xml:space="preserve">f domestic law allows the corporate veil to be lifted, this can be accepted at international law because to do otherwise would discriminate against foreign companies relative to ‘home’ companies. In </w:t>
      </w:r>
      <w:r w:rsidRPr="0062253B">
        <w:rPr>
          <w:rFonts w:ascii="Garamond" w:hAnsi="Garamond" w:cs="Arial"/>
          <w:i/>
        </w:rPr>
        <w:t xml:space="preserve">ELSI </w:t>
      </w:r>
      <w:r w:rsidRPr="0062253B">
        <w:rPr>
          <w:rFonts w:ascii="Garamond" w:hAnsi="Garamond" w:cs="Arial"/>
        </w:rPr>
        <w:t xml:space="preserve">the ICJ held: </w:t>
      </w:r>
    </w:p>
    <w:p w14:paraId="11D2C0A8"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5D35AF91"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‘In most cases this is a matter to be decided by the municipal law of the State of incorporation. Where the company is incorporated in the wrongdoing State, however, there may be a case for the invocation of general principles of company law in order to ensure that the rights of foreign shareholders are not subjected to discriminatory treatment’</w:t>
      </w:r>
    </w:p>
    <w:p w14:paraId="6F9D32E7" w14:textId="77777777" w:rsidR="00AF719B"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CB6B0F7" w14:textId="77777777" w:rsidR="00447949" w:rsidRPr="0062253B" w:rsidRDefault="00AF719B" w:rsidP="00AF719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(iv) </w:t>
      </w:r>
      <w:proofErr w:type="gramStart"/>
      <w:r w:rsidRPr="0062253B">
        <w:rPr>
          <w:rFonts w:ascii="Garamond" w:hAnsi="Garamond" w:cs="Arial"/>
        </w:rPr>
        <w:t>there</w:t>
      </w:r>
      <w:proofErr w:type="gramEnd"/>
      <w:r w:rsidRPr="0062253B">
        <w:rPr>
          <w:rFonts w:ascii="Garamond" w:hAnsi="Garamond" w:cs="Arial"/>
        </w:rPr>
        <w:t xml:space="preserve"> is a greater genuine connection between D than DRS (i.e. </w:t>
      </w:r>
      <w:proofErr w:type="spellStart"/>
      <w:r w:rsidRPr="0062253B">
        <w:rPr>
          <w:rFonts w:ascii="Garamond" w:hAnsi="Garamond" w:cs="Arial"/>
          <w:i/>
        </w:rPr>
        <w:t>Nottebohm</w:t>
      </w:r>
      <w:proofErr w:type="spellEnd"/>
      <w:r w:rsidRPr="0062253B">
        <w:rPr>
          <w:rFonts w:ascii="Garamond" w:hAnsi="Garamond" w:cs="Arial"/>
        </w:rPr>
        <w:t xml:space="preserve">). Rejected in </w:t>
      </w:r>
      <w:r w:rsidRPr="0062253B">
        <w:rPr>
          <w:rFonts w:ascii="Garamond" w:hAnsi="Garamond" w:cs="Arial"/>
          <w:i/>
        </w:rPr>
        <w:t>Barcelona Traction</w:t>
      </w:r>
      <w:r w:rsidRPr="0062253B">
        <w:rPr>
          <w:rFonts w:ascii="Garamond" w:hAnsi="Garamond" w:cs="Arial"/>
        </w:rPr>
        <w:t xml:space="preserve"> and in </w:t>
      </w:r>
      <w:proofErr w:type="spellStart"/>
      <w:r w:rsidRPr="0062253B">
        <w:rPr>
          <w:rFonts w:ascii="Garamond" w:hAnsi="Garamond" w:cs="Arial"/>
          <w:i/>
        </w:rPr>
        <w:t>Diallo</w:t>
      </w:r>
      <w:proofErr w:type="spellEnd"/>
      <w:r w:rsidRPr="0062253B">
        <w:rPr>
          <w:rFonts w:ascii="Garamond" w:hAnsi="Garamond" w:cs="Arial"/>
        </w:rPr>
        <w:t>.</w:t>
      </w:r>
      <w:r w:rsidR="00DF4384" w:rsidRPr="0062253B">
        <w:rPr>
          <w:rFonts w:ascii="Garamond" w:hAnsi="Garamond" w:cs="Arial"/>
        </w:rPr>
        <w:t xml:space="preserve"> However,</w:t>
      </w:r>
    </w:p>
    <w:p w14:paraId="07AFE70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023F7FD2"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Article 9</w:t>
      </w:r>
    </w:p>
    <w:p w14:paraId="59174134"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State of nationality of a corporation</w:t>
      </w:r>
    </w:p>
    <w:p w14:paraId="6C2D3E48"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p>
    <w:p w14:paraId="1EBB518F" w14:textId="77777777" w:rsidR="00DF4384" w:rsidRPr="0062253B" w:rsidRDefault="00DF4384" w:rsidP="00DF4384">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For the purposes of the diplomatic protection of a corporation, the State of nationality means the State under whose law the corporation was incorporated.  However, [1] when the corporation is controlled by nationals of another State or [2] States and has no substantial business activities in the State of incorporation and the [3] seat of management and the financial control of the corporation are both located in another State, that State shall be regarded as the State of nationality.</w:t>
      </w:r>
    </w:p>
    <w:p w14:paraId="1334A91A" w14:textId="77777777" w:rsidR="00DF4384" w:rsidRPr="0062253B" w:rsidRDefault="00DF438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66480F3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57D1A87" w14:textId="77777777" w:rsidR="00447949" w:rsidRPr="0062253B" w:rsidRDefault="00DF438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u w:val="single"/>
        </w:rPr>
      </w:pPr>
      <w:r w:rsidRPr="0062253B">
        <w:rPr>
          <w:rFonts w:ascii="Garamond" w:hAnsi="Garamond" w:cs="Arial"/>
          <w:u w:val="single"/>
        </w:rPr>
        <w:t>7</w:t>
      </w:r>
      <w:r w:rsidR="00447949" w:rsidRPr="0062253B">
        <w:rPr>
          <w:rFonts w:ascii="Garamond" w:hAnsi="Garamond" w:cs="Arial"/>
          <w:u w:val="single"/>
        </w:rPr>
        <w:t xml:space="preserve">. </w:t>
      </w:r>
      <w:r w:rsidR="00447949" w:rsidRPr="0062253B">
        <w:rPr>
          <w:rFonts w:ascii="Garamond" w:hAnsi="Garamond" w:cs="Arial"/>
          <w:iCs/>
          <w:u w:val="single"/>
        </w:rPr>
        <w:t>Exhaustion of Local Remedies (ASR 44(b))</w:t>
      </w:r>
    </w:p>
    <w:p w14:paraId="5B6FB3EA"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i/>
        </w:rPr>
      </w:pPr>
    </w:p>
    <w:p w14:paraId="6755F00C"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Article 14</w:t>
      </w:r>
    </w:p>
    <w:p w14:paraId="66E6E69B"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r w:rsidRPr="0062253B">
        <w:rPr>
          <w:rFonts w:ascii="Garamond" w:hAnsi="Garamond" w:cs="Arial"/>
          <w:i/>
        </w:rPr>
        <w:t>Exhaustion of local remedies</w:t>
      </w:r>
    </w:p>
    <w:p w14:paraId="4329B7E0"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i/>
        </w:rPr>
      </w:pPr>
    </w:p>
    <w:p w14:paraId="327FF7F9"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1.</w:t>
      </w:r>
      <w:r w:rsidRPr="0062253B">
        <w:rPr>
          <w:rFonts w:ascii="Garamond" w:hAnsi="Garamond" w:cs="Arial"/>
        </w:rPr>
        <w:tab/>
        <w:t xml:space="preserve">A State may not present an international claim in respect of an injury to a national or other person referred to in draft article 8 before </w:t>
      </w:r>
      <w:r w:rsidRPr="0062253B">
        <w:rPr>
          <w:rFonts w:ascii="Garamond" w:hAnsi="Garamond" w:cs="Arial"/>
        </w:rPr>
        <w:lastRenderedPageBreak/>
        <w:t>the injured person has, subject to draft article 15, exhausted all local remedies.</w:t>
      </w:r>
    </w:p>
    <w:p w14:paraId="7258DF00"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566FF125"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2.</w:t>
      </w:r>
      <w:r w:rsidRPr="0062253B">
        <w:rPr>
          <w:rFonts w:ascii="Garamond" w:hAnsi="Garamond" w:cs="Arial"/>
        </w:rPr>
        <w:tab/>
        <w:t xml:space="preserve">“Local remedies” means legal </w:t>
      </w:r>
      <w:proofErr w:type="gramStart"/>
      <w:r w:rsidRPr="0062253B">
        <w:rPr>
          <w:rFonts w:ascii="Garamond" w:hAnsi="Garamond" w:cs="Arial"/>
        </w:rPr>
        <w:t>remedies which</w:t>
      </w:r>
      <w:proofErr w:type="gramEnd"/>
      <w:r w:rsidRPr="0062253B">
        <w:rPr>
          <w:rFonts w:ascii="Garamond" w:hAnsi="Garamond" w:cs="Arial"/>
        </w:rPr>
        <w:t xml:space="preserve"> are open to an injured person before the judicial or administrative courts or bodies, whether ordinary or special, of the State alleged to be responsible for causing the injury.</w:t>
      </w:r>
    </w:p>
    <w:p w14:paraId="1F82F2E2"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7DAC84CA"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3.</w:t>
      </w:r>
      <w:r w:rsidRPr="0062253B">
        <w:rPr>
          <w:rFonts w:ascii="Garamond" w:hAnsi="Garamond" w:cs="Arial"/>
        </w:rPr>
        <w:tab/>
        <w:t>Local remedies shall be exhausted where an international claim, or request for a declaratory judgement related to the claim, is brought preponderantly on the basis of an injury to a national or other person referred to in draft article 8.</w:t>
      </w:r>
    </w:p>
    <w:p w14:paraId="5E6F3E87"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CBEB8B3" w14:textId="77777777" w:rsidR="00447949" w:rsidRPr="0062253B" w:rsidRDefault="00447949" w:rsidP="00447949">
      <w:pPr>
        <w:tabs>
          <w:tab w:val="left" w:pos="360"/>
          <w:tab w:val="left" w:pos="1440"/>
          <w:tab w:val="left" w:pos="1507"/>
          <w:tab w:val="left" w:pos="2227"/>
          <w:tab w:val="left" w:pos="2947"/>
          <w:tab w:val="left" w:pos="3667"/>
          <w:tab w:val="left" w:pos="4387"/>
          <w:tab w:val="left" w:pos="5107"/>
          <w:tab w:val="left" w:pos="5827"/>
          <w:tab w:val="left" w:pos="6547"/>
          <w:tab w:val="left" w:pos="7267"/>
          <w:tab w:val="left" w:pos="7987"/>
        </w:tabs>
        <w:rPr>
          <w:rFonts w:ascii="Garamond" w:hAnsi="Garamond" w:cs="Arial"/>
          <w:iCs/>
        </w:rPr>
      </w:pPr>
      <w:r w:rsidRPr="0062253B">
        <w:rPr>
          <w:rFonts w:ascii="Garamond" w:hAnsi="Garamond" w:cs="Arial"/>
          <w:iCs/>
        </w:rPr>
        <w:t>14(3) – ‘concurrent liability’</w:t>
      </w:r>
    </w:p>
    <w:p w14:paraId="6BC0AE4D" w14:textId="77777777" w:rsidR="00447949" w:rsidRPr="0062253B" w:rsidRDefault="00447949" w:rsidP="00447949">
      <w:pPr>
        <w:tabs>
          <w:tab w:val="left" w:pos="360"/>
          <w:tab w:val="left" w:pos="1440"/>
          <w:tab w:val="left" w:pos="1507"/>
          <w:tab w:val="left" w:pos="2227"/>
          <w:tab w:val="left" w:pos="2947"/>
          <w:tab w:val="left" w:pos="3667"/>
          <w:tab w:val="left" w:pos="4387"/>
          <w:tab w:val="left" w:pos="5107"/>
          <w:tab w:val="left" w:pos="5827"/>
          <w:tab w:val="left" w:pos="6547"/>
          <w:tab w:val="left" w:pos="7267"/>
          <w:tab w:val="left" w:pos="7987"/>
        </w:tabs>
        <w:ind w:left="1260"/>
        <w:rPr>
          <w:rFonts w:ascii="Garamond" w:hAnsi="Garamond" w:cs="Arial"/>
          <w:i/>
          <w:iCs/>
        </w:rPr>
      </w:pPr>
    </w:p>
    <w:p w14:paraId="59EBA2CD" w14:textId="77777777" w:rsidR="00447949" w:rsidRPr="0062253B" w:rsidRDefault="00447949" w:rsidP="00447949">
      <w:pPr>
        <w:tabs>
          <w:tab w:val="left" w:pos="360"/>
          <w:tab w:val="left" w:pos="1440"/>
          <w:tab w:val="left" w:pos="1507"/>
          <w:tab w:val="left" w:pos="2227"/>
          <w:tab w:val="left" w:pos="2947"/>
          <w:tab w:val="left" w:pos="3667"/>
          <w:tab w:val="left" w:pos="4387"/>
          <w:tab w:val="left" w:pos="5107"/>
          <w:tab w:val="left" w:pos="5827"/>
          <w:tab w:val="left" w:pos="6547"/>
          <w:tab w:val="left" w:pos="7267"/>
          <w:tab w:val="left" w:pos="7987"/>
        </w:tabs>
        <w:rPr>
          <w:rFonts w:ascii="Garamond" w:hAnsi="Garamond" w:cs="Arial"/>
        </w:rPr>
      </w:pPr>
      <w:proofErr w:type="spellStart"/>
      <w:r w:rsidRPr="0062253B">
        <w:rPr>
          <w:rFonts w:ascii="Garamond" w:hAnsi="Garamond" w:cs="Arial"/>
          <w:i/>
          <w:iCs/>
        </w:rPr>
        <w:t>Interhandel</w:t>
      </w:r>
      <w:proofErr w:type="spellEnd"/>
      <w:r w:rsidRPr="0062253B">
        <w:rPr>
          <w:rFonts w:ascii="Garamond" w:hAnsi="Garamond" w:cs="Arial"/>
          <w:i/>
          <w:iCs/>
        </w:rPr>
        <w:t xml:space="preserve"> </w:t>
      </w:r>
      <w:r w:rsidRPr="0062253B">
        <w:rPr>
          <w:rFonts w:ascii="Garamond" w:hAnsi="Garamond" w:cs="Arial"/>
        </w:rPr>
        <w:t>(1959) ICJ Rep (‘predominance’ test – a</w:t>
      </w:r>
      <w:r w:rsidR="00DF4384" w:rsidRPr="0062253B">
        <w:rPr>
          <w:rFonts w:ascii="Garamond" w:hAnsi="Garamond" w:cs="Arial"/>
        </w:rPr>
        <w:t>n</w:t>
      </w:r>
      <w:r w:rsidRPr="0062253B">
        <w:rPr>
          <w:rFonts w:ascii="Garamond" w:hAnsi="Garamond" w:cs="Arial"/>
        </w:rPr>
        <w:t xml:space="preserve"> indirect harm to the US).</w:t>
      </w:r>
    </w:p>
    <w:p w14:paraId="3FD182CA"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39363EF"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rPr>
      </w:pPr>
      <w:r w:rsidRPr="0062253B">
        <w:rPr>
          <w:rFonts w:ascii="Garamond" w:hAnsi="Garamond" w:cs="Arial"/>
          <w:i/>
        </w:rPr>
        <w:t>Article 15</w:t>
      </w:r>
    </w:p>
    <w:p w14:paraId="286DBEE3"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i/>
        </w:rPr>
      </w:pPr>
      <w:r w:rsidRPr="0062253B">
        <w:rPr>
          <w:rFonts w:ascii="Garamond" w:hAnsi="Garamond" w:cs="Arial"/>
          <w:i/>
        </w:rPr>
        <w:t>Exceptions to the local remedies rule</w:t>
      </w:r>
    </w:p>
    <w:p w14:paraId="1540D5FF"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i/>
        </w:rPr>
      </w:pPr>
    </w:p>
    <w:p w14:paraId="735E4EB5"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rPr>
      </w:pPr>
      <w:r w:rsidRPr="0062253B">
        <w:rPr>
          <w:rFonts w:ascii="Garamond" w:hAnsi="Garamond" w:cs="Arial"/>
        </w:rPr>
        <w:t>Local remedies do not need to be exhausted where:</w:t>
      </w:r>
    </w:p>
    <w:p w14:paraId="03FE6301"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rPr>
      </w:pPr>
    </w:p>
    <w:p w14:paraId="5128CA8B"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rPr>
      </w:pPr>
      <w:r w:rsidRPr="0062253B">
        <w:rPr>
          <w:rFonts w:ascii="Garamond" w:hAnsi="Garamond" w:cs="Arial"/>
          <w:i/>
        </w:rPr>
        <w:t>(a)</w:t>
      </w:r>
      <w:r w:rsidRPr="0062253B">
        <w:rPr>
          <w:rFonts w:ascii="Garamond" w:hAnsi="Garamond" w:cs="Arial"/>
        </w:rPr>
        <w:tab/>
        <w:t>There are no reasonably available local remedies to provide effective redress, or the local remedies provide no reasonable possibility of such redress</w:t>
      </w:r>
      <w:proofErr w:type="gramStart"/>
      <w:r w:rsidRPr="0062253B">
        <w:rPr>
          <w:rFonts w:ascii="Garamond" w:hAnsi="Garamond" w:cs="Arial"/>
        </w:rPr>
        <w:t>;</w:t>
      </w:r>
      <w:proofErr w:type="gramEnd"/>
    </w:p>
    <w:p w14:paraId="24EF24A5"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55D81DF" w14:textId="77777777" w:rsidR="00447949" w:rsidRPr="0062253B" w:rsidRDefault="00DF4384"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w:t>
      </w:r>
      <w:r w:rsidR="00447949" w:rsidRPr="0062253B">
        <w:rPr>
          <w:rFonts w:ascii="Garamond" w:hAnsi="Garamond" w:cs="Arial"/>
        </w:rPr>
        <w:t>Various possibilities:</w:t>
      </w:r>
    </w:p>
    <w:p w14:paraId="6F4BF6C4"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5046A43B" w14:textId="77777777" w:rsidR="00447949" w:rsidRPr="0062253B" w:rsidRDefault="00447949" w:rsidP="00447949">
      <w:pPr>
        <w:pStyle w:val="ColorfulList-Accent11"/>
        <w:numPr>
          <w:ilvl w:val="0"/>
          <w:numId w:val="6"/>
        </w:num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There are reasonably available local remedies:</w:t>
      </w:r>
    </w:p>
    <w:p w14:paraId="41173BFB" w14:textId="77777777" w:rsidR="00447949" w:rsidRPr="0062253B" w:rsidRDefault="00447949" w:rsidP="00447949">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3364F024" w14:textId="77777777" w:rsidR="00447949" w:rsidRPr="0062253B" w:rsidRDefault="00447949" w:rsidP="00447949">
      <w:pPr>
        <w:pStyle w:val="ColorfulList-Accent11"/>
        <w:numPr>
          <w:ilvl w:val="1"/>
          <w:numId w:val="6"/>
        </w:num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The local judgment is against the plaintiff, and therefore the case cannot proceed to international plane: justice is done locally.</w:t>
      </w:r>
    </w:p>
    <w:p w14:paraId="425D5465" w14:textId="77777777" w:rsidR="00447949" w:rsidRPr="0062253B" w:rsidRDefault="00DF4384" w:rsidP="00447949">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ind w:left="1440"/>
        <w:rPr>
          <w:rFonts w:ascii="Garamond" w:hAnsi="Garamond" w:cs="Arial"/>
        </w:rPr>
      </w:pPr>
      <w:r w:rsidRPr="0062253B">
        <w:rPr>
          <w:rFonts w:ascii="Garamond" w:hAnsi="Garamond" w:cs="Arial"/>
        </w:rPr>
        <w:tab/>
      </w:r>
      <w:r w:rsidRPr="0062253B">
        <w:rPr>
          <w:rFonts w:ascii="Garamond" w:hAnsi="Garamond" w:cs="Arial"/>
        </w:rPr>
        <w:tab/>
      </w:r>
    </w:p>
    <w:p w14:paraId="117B6CD4" w14:textId="77777777" w:rsidR="00DF4384" w:rsidRPr="0062253B" w:rsidRDefault="00DF4384" w:rsidP="00DF4384">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1440"/>
        <w:rPr>
          <w:rFonts w:ascii="Garamond" w:hAnsi="Garamond" w:cs="Arial"/>
        </w:rPr>
      </w:pPr>
      <w:r w:rsidRPr="0062253B">
        <w:rPr>
          <w:rFonts w:ascii="Garamond" w:hAnsi="Garamond" w:cs="Arial"/>
          <w:i/>
          <w:iCs/>
        </w:rPr>
        <w:t xml:space="preserve">Finnish </w:t>
      </w:r>
      <w:proofErr w:type="spellStart"/>
      <w:r w:rsidRPr="0062253B">
        <w:rPr>
          <w:rFonts w:ascii="Garamond" w:hAnsi="Garamond" w:cs="Arial"/>
          <w:i/>
          <w:iCs/>
        </w:rPr>
        <w:t>Shipowners</w:t>
      </w:r>
      <w:proofErr w:type="spellEnd"/>
      <w:r w:rsidRPr="0062253B">
        <w:rPr>
          <w:rFonts w:ascii="Garamond" w:hAnsi="Garamond" w:cs="Arial"/>
          <w:i/>
          <w:iCs/>
        </w:rPr>
        <w:t xml:space="preserve"> (Great Britain/Finland)</w:t>
      </w:r>
      <w:r w:rsidRPr="0062253B">
        <w:rPr>
          <w:rFonts w:ascii="Garamond" w:hAnsi="Garamond" w:cs="Arial"/>
        </w:rPr>
        <w:t xml:space="preserve"> (1934) III RIAA 1479; </w:t>
      </w:r>
      <w:proofErr w:type="spellStart"/>
      <w:r w:rsidRPr="0062253B">
        <w:rPr>
          <w:rFonts w:ascii="Garamond" w:hAnsi="Garamond" w:cs="Arial"/>
          <w:i/>
          <w:iCs/>
        </w:rPr>
        <w:t>Ambatielos</w:t>
      </w:r>
      <w:proofErr w:type="spellEnd"/>
      <w:r w:rsidRPr="0062253B">
        <w:rPr>
          <w:rFonts w:ascii="Garamond" w:hAnsi="Garamond" w:cs="Arial"/>
          <w:i/>
          <w:iCs/>
        </w:rPr>
        <w:t xml:space="preserve"> Case </w:t>
      </w:r>
      <w:r w:rsidRPr="0062253B">
        <w:rPr>
          <w:rFonts w:ascii="Garamond" w:hAnsi="Garamond" w:cs="Arial"/>
        </w:rPr>
        <w:t>(1956) 23 ILR 306 (fault on part of litigants means that Greece cannot exercise diplomatic protection)</w:t>
      </w:r>
    </w:p>
    <w:p w14:paraId="470AB517" w14:textId="77777777" w:rsidR="00DF4384" w:rsidRPr="0062253B" w:rsidRDefault="00DF4384" w:rsidP="00447949">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ind w:left="1440"/>
        <w:rPr>
          <w:rFonts w:ascii="Garamond" w:hAnsi="Garamond" w:cs="Arial"/>
        </w:rPr>
      </w:pPr>
    </w:p>
    <w:p w14:paraId="00D2166A" w14:textId="77777777" w:rsidR="00DF4384" w:rsidRPr="0062253B" w:rsidRDefault="00DF4384" w:rsidP="00447949">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ind w:left="1440"/>
        <w:rPr>
          <w:rFonts w:ascii="Garamond" w:hAnsi="Garamond" w:cs="Arial"/>
        </w:rPr>
      </w:pPr>
    </w:p>
    <w:p w14:paraId="16B298EF" w14:textId="77777777" w:rsidR="00447949" w:rsidRPr="0062253B" w:rsidRDefault="00447949" w:rsidP="00447949">
      <w:pPr>
        <w:pStyle w:val="ColorfulList-Accent11"/>
        <w:numPr>
          <w:ilvl w:val="1"/>
          <w:numId w:val="6"/>
        </w:num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t xml:space="preserve">The local judgment is against the plaintiff: the case can proceed to international plane. The domestic court is like a ‘lower court’ for the purposes of diplomatic protection. </w:t>
      </w:r>
    </w:p>
    <w:p w14:paraId="5CA1B3AF" w14:textId="77777777" w:rsidR="00447949" w:rsidRPr="0062253B" w:rsidRDefault="00447949" w:rsidP="00447949">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42772205" w14:textId="77777777" w:rsidR="00DF4384" w:rsidRPr="0062253B" w:rsidRDefault="00DF4384" w:rsidP="00DF4384">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ind w:left="1440"/>
        <w:rPr>
          <w:rFonts w:ascii="Garamond" w:hAnsi="Garamond" w:cs="Arial"/>
        </w:rPr>
      </w:pPr>
      <w:r w:rsidRPr="0062253B">
        <w:rPr>
          <w:rFonts w:ascii="Garamond" w:hAnsi="Garamond" w:cs="Arial"/>
        </w:rPr>
        <w:t>Unlikely to be the case.]</w:t>
      </w:r>
    </w:p>
    <w:p w14:paraId="6F60E917" w14:textId="77777777" w:rsidR="00DF4384" w:rsidRPr="0062253B" w:rsidRDefault="00DF4384" w:rsidP="00447949">
      <w:pPr>
        <w:pStyle w:val="ColorfulList-Accent11"/>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73DAF7EF" w14:textId="77777777" w:rsidR="00447949" w:rsidRPr="0062253B" w:rsidRDefault="00447949" w:rsidP="00447949">
      <w:pPr>
        <w:pStyle w:val="ColorfulList-Accent11"/>
        <w:numPr>
          <w:ilvl w:val="0"/>
          <w:numId w:val="6"/>
        </w:num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rPr>
        <w:lastRenderedPageBreak/>
        <w:t>If there is a denial of justice in the domestic court then the case can proceed to international plane.</w:t>
      </w:r>
    </w:p>
    <w:p w14:paraId="32669146"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23DFF13D"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61367D96"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rPr>
      </w:pPr>
      <w:r w:rsidRPr="0062253B">
        <w:rPr>
          <w:rFonts w:ascii="Garamond" w:hAnsi="Garamond" w:cs="Arial"/>
          <w:i/>
        </w:rPr>
        <w:t>(b)</w:t>
      </w:r>
      <w:r w:rsidRPr="0062253B">
        <w:rPr>
          <w:rFonts w:ascii="Garamond" w:hAnsi="Garamond" w:cs="Arial"/>
        </w:rPr>
        <w:tab/>
        <w:t xml:space="preserve">There is undue delay in the remedial </w:t>
      </w:r>
      <w:proofErr w:type="gramStart"/>
      <w:r w:rsidRPr="0062253B">
        <w:rPr>
          <w:rFonts w:ascii="Garamond" w:hAnsi="Garamond" w:cs="Arial"/>
        </w:rPr>
        <w:t>process which</w:t>
      </w:r>
      <w:proofErr w:type="gramEnd"/>
      <w:r w:rsidRPr="0062253B">
        <w:rPr>
          <w:rFonts w:ascii="Garamond" w:hAnsi="Garamond" w:cs="Arial"/>
        </w:rPr>
        <w:t xml:space="preserve"> is attributable to the State alleged to be responsible;</w:t>
      </w:r>
    </w:p>
    <w:p w14:paraId="027CC7D3"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080AA573"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roofErr w:type="spellStart"/>
      <w:r w:rsidRPr="0062253B">
        <w:rPr>
          <w:rFonts w:ascii="Garamond" w:hAnsi="Garamond" w:cs="Arial"/>
          <w:i/>
        </w:rPr>
        <w:t>Interhandel</w:t>
      </w:r>
      <w:proofErr w:type="spellEnd"/>
      <w:r w:rsidRPr="0062253B">
        <w:rPr>
          <w:rFonts w:ascii="Garamond" w:hAnsi="Garamond" w:cs="Arial"/>
          <w:i/>
        </w:rPr>
        <w:t xml:space="preserve"> </w:t>
      </w:r>
      <w:r w:rsidRPr="0062253B">
        <w:rPr>
          <w:rFonts w:ascii="Garamond" w:hAnsi="Garamond" w:cs="Arial"/>
        </w:rPr>
        <w:t>(1959) ICJ Cases</w:t>
      </w:r>
    </w:p>
    <w:p w14:paraId="1B79DE4F"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i/>
        </w:rPr>
      </w:pPr>
    </w:p>
    <w:p w14:paraId="2D5249A5"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i/>
        </w:rPr>
      </w:pPr>
      <w:r w:rsidRPr="0062253B">
        <w:rPr>
          <w:rFonts w:ascii="Garamond" w:hAnsi="Garamond" w:cs="Arial"/>
          <w:i/>
        </w:rPr>
        <w:t>…</w:t>
      </w:r>
    </w:p>
    <w:p w14:paraId="48DFF813"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i/>
        </w:rPr>
      </w:pPr>
    </w:p>
    <w:p w14:paraId="533CCAC7"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rPr>
      </w:pPr>
      <w:r w:rsidRPr="0062253B">
        <w:rPr>
          <w:rFonts w:ascii="Garamond" w:hAnsi="Garamond" w:cs="Arial"/>
          <w:i/>
        </w:rPr>
        <w:t>(d)</w:t>
      </w:r>
      <w:r w:rsidRPr="0062253B">
        <w:rPr>
          <w:rFonts w:ascii="Garamond" w:hAnsi="Garamond" w:cs="Arial"/>
          <w:i/>
        </w:rPr>
        <w:tab/>
      </w:r>
      <w:r w:rsidRPr="0062253B">
        <w:rPr>
          <w:rFonts w:ascii="Garamond" w:hAnsi="Garamond" w:cs="Arial"/>
        </w:rPr>
        <w:t>The injured person is manifestly precluded from pursuing local remedies; or</w:t>
      </w:r>
    </w:p>
    <w:p w14:paraId="5E3C1C97"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rPr>
      </w:pPr>
    </w:p>
    <w:p w14:paraId="4321C710"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s>
        <w:ind w:left="2160" w:hanging="900"/>
        <w:rPr>
          <w:rFonts w:ascii="Garamond" w:hAnsi="Garamond" w:cs="Arial"/>
        </w:rPr>
      </w:pPr>
      <w:r w:rsidRPr="0062253B">
        <w:rPr>
          <w:rFonts w:ascii="Garamond" w:hAnsi="Garamond" w:cs="Arial"/>
          <w:i/>
        </w:rPr>
        <w:t>...</w:t>
      </w:r>
    </w:p>
    <w:p w14:paraId="01DE947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1260"/>
        <w:rPr>
          <w:rFonts w:ascii="Garamond" w:hAnsi="Garamond" w:cs="Arial"/>
        </w:rPr>
      </w:pPr>
      <w:r w:rsidRPr="0062253B">
        <w:rPr>
          <w:rFonts w:ascii="Garamond" w:hAnsi="Garamond" w:cs="Arial"/>
        </w:rPr>
        <w:tab/>
      </w:r>
    </w:p>
    <w:p w14:paraId="52F28966" w14:textId="77777777" w:rsidR="00447949" w:rsidRPr="0062253B" w:rsidRDefault="00447949" w:rsidP="00447949">
      <w:pPr>
        <w:tabs>
          <w:tab w:val="left" w:pos="360"/>
          <w:tab w:val="left" w:pos="1440"/>
          <w:tab w:val="left" w:pos="1507"/>
          <w:tab w:val="left" w:pos="2227"/>
          <w:tab w:val="left" w:pos="2947"/>
          <w:tab w:val="left" w:pos="3667"/>
          <w:tab w:val="left" w:pos="4387"/>
          <w:tab w:val="left" w:pos="5107"/>
          <w:tab w:val="left" w:pos="5827"/>
          <w:tab w:val="left" w:pos="6547"/>
          <w:tab w:val="left" w:pos="7267"/>
          <w:tab w:val="left" w:pos="7987"/>
        </w:tabs>
        <w:rPr>
          <w:rFonts w:ascii="Garamond" w:hAnsi="Garamond" w:cs="Arial"/>
        </w:rPr>
      </w:pPr>
      <w:r w:rsidRPr="0062253B">
        <w:rPr>
          <w:rFonts w:ascii="Garamond" w:hAnsi="Garamond" w:cs="Arial"/>
          <w:i/>
          <w:iCs/>
        </w:rPr>
        <w:t>Velasquez Rodriguez (1989)</w:t>
      </w:r>
    </w:p>
    <w:p w14:paraId="3D8DE4A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078A8A6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68ED5FAC" w14:textId="77777777" w:rsidR="00447949" w:rsidRPr="0062253B" w:rsidRDefault="00447949" w:rsidP="00447949">
      <w:pPr>
        <w:rPr>
          <w:rFonts w:ascii="Garamond" w:hAnsi="Garamond"/>
          <w:b/>
        </w:rPr>
      </w:pPr>
      <w:r w:rsidRPr="0062253B">
        <w:rPr>
          <w:rFonts w:ascii="Garamond" w:hAnsi="Garamond"/>
          <w:b/>
        </w:rPr>
        <w:t>COUNTERMEASURES</w:t>
      </w:r>
    </w:p>
    <w:p w14:paraId="757C2EC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381BC50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r w:rsidRPr="0062253B">
        <w:rPr>
          <w:rFonts w:ascii="Garamond" w:hAnsi="Garamond" w:cs="Arial"/>
          <w:bCs/>
        </w:rPr>
        <w:t>Article 49</w:t>
      </w:r>
    </w:p>
    <w:p w14:paraId="1C62D96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p>
    <w:p w14:paraId="173A931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bCs/>
        </w:rPr>
        <w:t>Object and limits of countermeasures</w:t>
      </w:r>
    </w:p>
    <w:p w14:paraId="3D2AABCF" w14:textId="77777777" w:rsidR="00447949" w:rsidRPr="0062253B" w:rsidRDefault="00447949" w:rsidP="00447949">
      <w:pPr>
        <w:tabs>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290DE9BC" w14:textId="77777777" w:rsidR="00447949" w:rsidRPr="0062253B" w:rsidRDefault="00447949" w:rsidP="00447949">
      <w:pPr>
        <w:tabs>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1. </w:t>
      </w:r>
      <w:r w:rsidRPr="0062253B">
        <w:rPr>
          <w:rFonts w:ascii="Garamond" w:hAnsi="Garamond" w:cs="Arial"/>
        </w:rPr>
        <w:tab/>
        <w:t xml:space="preserve">An injured State may only take countermeasures against a </w:t>
      </w:r>
      <w:proofErr w:type="gramStart"/>
      <w:r w:rsidRPr="0062253B">
        <w:rPr>
          <w:rFonts w:ascii="Garamond" w:hAnsi="Garamond" w:cs="Arial"/>
        </w:rPr>
        <w:t>State which</w:t>
      </w:r>
      <w:proofErr w:type="gramEnd"/>
      <w:r w:rsidRPr="0062253B">
        <w:rPr>
          <w:rFonts w:ascii="Garamond" w:hAnsi="Garamond" w:cs="Arial"/>
        </w:rPr>
        <w:t xml:space="preserve"> is responsible for an internationally wrongful act in order to induce that State to comply with its obligations under Part Two.</w:t>
      </w:r>
    </w:p>
    <w:p w14:paraId="15CC9A5B" w14:textId="77777777" w:rsidR="00447949" w:rsidRPr="0062253B" w:rsidRDefault="00447949" w:rsidP="00447949">
      <w:pPr>
        <w:tabs>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654A4C5B" w14:textId="77777777" w:rsidR="00447949" w:rsidRPr="0062253B" w:rsidRDefault="00447949" w:rsidP="00447949">
      <w:pPr>
        <w:tabs>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2.</w:t>
      </w:r>
      <w:r w:rsidRPr="0062253B">
        <w:rPr>
          <w:rFonts w:ascii="Garamond" w:hAnsi="Garamond" w:cs="Arial"/>
        </w:rPr>
        <w:tab/>
        <w:t>Countermeasures are limited to the non-performance for the time being of international obligations of the State taking the measures towards the responsible State.</w:t>
      </w:r>
    </w:p>
    <w:p w14:paraId="6E601AD8" w14:textId="77777777" w:rsidR="00447949" w:rsidRPr="0062253B" w:rsidRDefault="00447949" w:rsidP="00447949">
      <w:pPr>
        <w:tabs>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77F2BDDC" w14:textId="77777777" w:rsidR="00447949" w:rsidRPr="0062253B" w:rsidRDefault="00447949" w:rsidP="00447949">
      <w:pPr>
        <w:tabs>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3. </w:t>
      </w:r>
      <w:r w:rsidRPr="0062253B">
        <w:rPr>
          <w:rFonts w:ascii="Garamond" w:hAnsi="Garamond" w:cs="Arial"/>
        </w:rPr>
        <w:tab/>
        <w:t>Countermeasures shall, as far as possible, be taken in such a way as to permit the resumption of performance of the obligations in question.</w:t>
      </w:r>
    </w:p>
    <w:p w14:paraId="366AA89E" w14:textId="77777777" w:rsidR="00DF4384" w:rsidRPr="0062253B" w:rsidRDefault="00DF4384"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p>
    <w:p w14:paraId="34D38D7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r w:rsidRPr="0062253B">
        <w:rPr>
          <w:rFonts w:ascii="Garamond" w:hAnsi="Garamond" w:cs="Arial"/>
          <w:bCs/>
        </w:rPr>
        <w:t>Article 51</w:t>
      </w:r>
    </w:p>
    <w:p w14:paraId="32E5EBF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p>
    <w:p w14:paraId="39991F6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u w:val="single"/>
        </w:rPr>
      </w:pPr>
      <w:r w:rsidRPr="0062253B">
        <w:rPr>
          <w:rFonts w:ascii="Garamond" w:hAnsi="Garamond" w:cs="Arial"/>
          <w:bCs/>
          <w:u w:val="single"/>
        </w:rPr>
        <w:t>Proportionality</w:t>
      </w:r>
    </w:p>
    <w:p w14:paraId="42562AED"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7EB999A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Countermeasures must be commensurate with the injury suffered, taking into account the gravity of the internationally wrongful act and the rights in question.</w:t>
      </w:r>
    </w:p>
    <w:p w14:paraId="314816B9"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359C91A5"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i/>
        </w:rPr>
        <w:lastRenderedPageBreak/>
        <w:t>Air Services Agreement</w:t>
      </w:r>
      <w:r w:rsidRPr="0062253B">
        <w:rPr>
          <w:rFonts w:ascii="Garamond" w:hAnsi="Garamond" w:cs="Arial"/>
        </w:rPr>
        <w:t xml:space="preserve"> (US v France) (1979) 18 RIAA 416</w:t>
      </w:r>
    </w:p>
    <w:p w14:paraId="528C49FF" w14:textId="77777777" w:rsidR="00447949" w:rsidRPr="0062253B" w:rsidRDefault="00447949" w:rsidP="0044794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roofErr w:type="spellStart"/>
      <w:r w:rsidRPr="0062253B">
        <w:rPr>
          <w:rFonts w:ascii="Garamond" w:hAnsi="Garamond" w:cs="Arial"/>
          <w:i/>
        </w:rPr>
        <w:t>Gabcikovo-Nagymaros</w:t>
      </w:r>
      <w:proofErr w:type="spellEnd"/>
      <w:r w:rsidRPr="0062253B">
        <w:rPr>
          <w:rFonts w:ascii="Garamond" w:hAnsi="Garamond" w:cs="Arial"/>
          <w:i/>
        </w:rPr>
        <w:t xml:space="preserve"> Dam Project (Hungary v Slovenia)</w:t>
      </w:r>
      <w:r w:rsidRPr="0062253B">
        <w:rPr>
          <w:rFonts w:ascii="Garamond" w:hAnsi="Garamond" w:cs="Arial"/>
        </w:rPr>
        <w:t xml:space="preserve"> (1997) ICJ Rep.</w:t>
      </w:r>
    </w:p>
    <w:p w14:paraId="6AFF9A6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260"/>
        <w:rPr>
          <w:rFonts w:ascii="Garamond" w:hAnsi="Garamond" w:cs="Arial"/>
        </w:rPr>
      </w:pPr>
    </w:p>
    <w:p w14:paraId="6AD3F27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r w:rsidRPr="0062253B">
        <w:rPr>
          <w:rFonts w:ascii="Garamond" w:hAnsi="Garamond" w:cs="Arial"/>
          <w:bCs/>
        </w:rPr>
        <w:t>Article 50</w:t>
      </w:r>
    </w:p>
    <w:p w14:paraId="6009487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Cs/>
        </w:rPr>
      </w:pPr>
    </w:p>
    <w:p w14:paraId="5F2D247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b/>
          <w:bCs/>
        </w:rPr>
      </w:pPr>
      <w:r w:rsidRPr="0062253B">
        <w:rPr>
          <w:rFonts w:ascii="Garamond" w:hAnsi="Garamond" w:cs="Arial"/>
          <w:bCs/>
        </w:rPr>
        <w:t>Obligations not affected by countermeasures</w:t>
      </w:r>
    </w:p>
    <w:p w14:paraId="61DBD386"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494E98A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1.</w:t>
      </w:r>
      <w:r w:rsidRPr="0062253B">
        <w:rPr>
          <w:rFonts w:ascii="Garamond" w:hAnsi="Garamond" w:cs="Arial"/>
        </w:rPr>
        <w:tab/>
        <w:t>Countermeasures shall not affect:</w:t>
      </w:r>
    </w:p>
    <w:p w14:paraId="67439B8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27B382B6"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(a)</w:t>
      </w:r>
      <w:r w:rsidRPr="0062253B">
        <w:rPr>
          <w:rFonts w:ascii="Garamond" w:hAnsi="Garamond" w:cs="Arial"/>
        </w:rPr>
        <w:tab/>
        <w:t xml:space="preserve">The obligation to refrain from the </w:t>
      </w:r>
      <w:r w:rsidRPr="0062253B">
        <w:rPr>
          <w:rFonts w:ascii="Garamond" w:hAnsi="Garamond" w:cs="Arial"/>
          <w:u w:val="single"/>
        </w:rPr>
        <w:t>threat or use of force</w:t>
      </w:r>
      <w:r w:rsidRPr="0062253B">
        <w:rPr>
          <w:rFonts w:ascii="Garamond" w:hAnsi="Garamond" w:cs="Arial"/>
        </w:rPr>
        <w:t xml:space="preserve"> as embodied in the Charter of the United Nations;</w:t>
      </w:r>
    </w:p>
    <w:p w14:paraId="2CAA37B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192838C8"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(b)</w:t>
      </w:r>
      <w:r w:rsidRPr="0062253B">
        <w:rPr>
          <w:rFonts w:ascii="Garamond" w:hAnsi="Garamond" w:cs="Arial"/>
        </w:rPr>
        <w:tab/>
        <w:t xml:space="preserve">Obligations for the protection of </w:t>
      </w:r>
      <w:r w:rsidRPr="0062253B">
        <w:rPr>
          <w:rFonts w:ascii="Garamond" w:hAnsi="Garamond" w:cs="Arial"/>
          <w:u w:val="single"/>
        </w:rPr>
        <w:t>fundamental human rights</w:t>
      </w:r>
      <w:r w:rsidRPr="0062253B">
        <w:rPr>
          <w:rFonts w:ascii="Garamond" w:hAnsi="Garamond" w:cs="Arial"/>
        </w:rPr>
        <w:t>;</w:t>
      </w:r>
    </w:p>
    <w:p w14:paraId="37170734"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097C38B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(c)</w:t>
      </w:r>
      <w:r w:rsidRPr="0062253B">
        <w:rPr>
          <w:rFonts w:ascii="Garamond" w:hAnsi="Garamond" w:cs="Arial"/>
        </w:rPr>
        <w:tab/>
        <w:t xml:space="preserve">Obligations of a </w:t>
      </w:r>
      <w:r w:rsidRPr="0062253B">
        <w:rPr>
          <w:rFonts w:ascii="Garamond" w:hAnsi="Garamond" w:cs="Arial"/>
          <w:u w:val="single"/>
        </w:rPr>
        <w:t>humanitarian character</w:t>
      </w:r>
      <w:r w:rsidRPr="0062253B">
        <w:rPr>
          <w:rFonts w:ascii="Garamond" w:hAnsi="Garamond" w:cs="Arial"/>
        </w:rPr>
        <w:t xml:space="preserve"> prohibiting reprisals;</w:t>
      </w:r>
    </w:p>
    <w:p w14:paraId="7D98DB1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6C19B89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(d) </w:t>
      </w:r>
      <w:r w:rsidRPr="0062253B">
        <w:rPr>
          <w:rFonts w:ascii="Garamond" w:hAnsi="Garamond" w:cs="Arial"/>
        </w:rPr>
        <w:tab/>
        <w:t xml:space="preserve">Other obligations under </w:t>
      </w:r>
      <w:r w:rsidRPr="0062253B">
        <w:rPr>
          <w:rFonts w:ascii="Garamond" w:hAnsi="Garamond" w:cs="Arial"/>
          <w:u w:val="single"/>
        </w:rPr>
        <w:t>peremptory norms</w:t>
      </w:r>
      <w:r w:rsidRPr="0062253B">
        <w:rPr>
          <w:rFonts w:ascii="Garamond" w:hAnsi="Garamond" w:cs="Arial"/>
        </w:rPr>
        <w:t xml:space="preserve"> of general international law.</w:t>
      </w:r>
    </w:p>
    <w:p w14:paraId="31CADAA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4E33579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22B41FA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rPr>
        <w:t>Implementation of the international covenant on economic, Social and cultural rights</w:t>
      </w:r>
    </w:p>
    <w:p w14:paraId="732F6E22" w14:textId="77777777" w:rsidR="00991AA0" w:rsidRPr="0062253B" w:rsidRDefault="00991AA0"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7DA10316"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rPr>
        <w:t>General Comment No. 8 (1997) “The relationship between economic sanctions and respect for economic, social and cultural rights”:</w:t>
      </w:r>
    </w:p>
    <w:p w14:paraId="2500633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1AEA46E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“10. The Committee believes that </w:t>
      </w:r>
      <w:r w:rsidRPr="0062253B">
        <w:rPr>
          <w:rFonts w:ascii="Garamond" w:hAnsi="Garamond" w:cs="Arial"/>
          <w:u w:val="single"/>
        </w:rPr>
        <w:t>two sets of obligations</w:t>
      </w:r>
      <w:r w:rsidRPr="0062253B">
        <w:rPr>
          <w:rFonts w:ascii="Garamond" w:hAnsi="Garamond" w:cs="Arial"/>
        </w:rPr>
        <w:t xml:space="preserve"> flow from these considerations. </w:t>
      </w:r>
      <w:r w:rsidRPr="0062253B">
        <w:rPr>
          <w:rFonts w:ascii="Garamond" w:hAnsi="Garamond" w:cs="Arial"/>
          <w:u w:val="single"/>
        </w:rPr>
        <w:t>The first set relates to the affected State. The imposition of sanctions does not in any way nullify or diminish the relevant obligations of that State party.</w:t>
      </w:r>
      <w:r w:rsidRPr="0062253B">
        <w:rPr>
          <w:rFonts w:ascii="Garamond" w:hAnsi="Garamond" w:cs="Arial"/>
        </w:rPr>
        <w:t xml:space="preserve"> As in other comparable situations, those obligations assume greater practical importance in times of particular hardship. The Committee is thus called upon to scrutinize very carefully the extent to which the State concerned has taken steps “to the maximum of its available resources” to provide the greatest possible protection for the economic, social and cultural rights of each individual living within its jurisdiction. While sanctions will inevitably diminish the capacity of the affected State to fund or support some of the necessary measures, the State remains under an obligation to ensure the absence of discrimination in relation to the enjoyment of these rights, and to take all possible measures, including negotiations with other States and the international community, to reduce to a minimum the negative impact upon the rights of vulnerable groups within the society.</w:t>
      </w:r>
    </w:p>
    <w:p w14:paraId="28AF3901"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652AA577"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11. The second set of obligations relates to the </w:t>
      </w:r>
      <w:r w:rsidRPr="0062253B">
        <w:rPr>
          <w:rFonts w:ascii="Garamond" w:hAnsi="Garamond" w:cs="Arial"/>
          <w:u w:val="single"/>
        </w:rPr>
        <w:t>party or parties responsible for the imposition</w:t>
      </w:r>
      <w:r w:rsidRPr="0062253B">
        <w:rPr>
          <w:rFonts w:ascii="Garamond" w:hAnsi="Garamond" w:cs="Arial"/>
        </w:rPr>
        <w:t xml:space="preserve">, maintenance or implementation of the </w:t>
      </w:r>
      <w:r w:rsidRPr="0062253B">
        <w:rPr>
          <w:rFonts w:ascii="Garamond" w:hAnsi="Garamond" w:cs="Arial"/>
        </w:rPr>
        <w:lastRenderedPageBreak/>
        <w:t xml:space="preserve">sanctions, whether it </w:t>
      </w:r>
      <w:proofErr w:type="gramStart"/>
      <w:r w:rsidRPr="0062253B">
        <w:rPr>
          <w:rFonts w:ascii="Garamond" w:hAnsi="Garamond" w:cs="Arial"/>
        </w:rPr>
        <w:t>be</w:t>
      </w:r>
      <w:proofErr w:type="gramEnd"/>
      <w:r w:rsidRPr="0062253B">
        <w:rPr>
          <w:rFonts w:ascii="Garamond" w:hAnsi="Garamond" w:cs="Arial"/>
        </w:rPr>
        <w:t xml:space="preserve"> the international community, an international or regional organization, or a State or group of States. In this respect, the Committee considers that there are three </w:t>
      </w:r>
      <w:proofErr w:type="gramStart"/>
      <w:r w:rsidRPr="0062253B">
        <w:rPr>
          <w:rFonts w:ascii="Garamond" w:hAnsi="Garamond" w:cs="Arial"/>
        </w:rPr>
        <w:t>conclusions which</w:t>
      </w:r>
      <w:proofErr w:type="gramEnd"/>
      <w:r w:rsidRPr="0062253B">
        <w:rPr>
          <w:rFonts w:ascii="Garamond" w:hAnsi="Garamond" w:cs="Arial"/>
        </w:rPr>
        <w:t xml:space="preserve"> follow logically from the recognition of economic, social and cultural human rights. </w:t>
      </w:r>
    </w:p>
    <w:p w14:paraId="301AB8B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0C2D59A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12. </w:t>
      </w:r>
      <w:r w:rsidRPr="0062253B">
        <w:rPr>
          <w:rFonts w:ascii="Garamond" w:hAnsi="Garamond" w:cs="Arial"/>
          <w:u w:val="single"/>
        </w:rPr>
        <w:t>First, these rights must be taken fully into account when designing an appropriate sanctions regime.</w:t>
      </w:r>
      <w:r w:rsidRPr="0062253B">
        <w:rPr>
          <w:rFonts w:ascii="Garamond" w:hAnsi="Garamond" w:cs="Arial"/>
        </w:rPr>
        <w:t xml:space="preserve"> …</w:t>
      </w:r>
    </w:p>
    <w:p w14:paraId="42D59B09"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17A97EA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r w:rsidRPr="0062253B">
        <w:rPr>
          <w:rFonts w:ascii="Garamond" w:hAnsi="Garamond" w:cs="Arial"/>
        </w:rPr>
        <w:t xml:space="preserve">13. </w:t>
      </w:r>
      <w:r w:rsidRPr="0062253B">
        <w:rPr>
          <w:rFonts w:ascii="Garamond" w:hAnsi="Garamond" w:cs="Arial"/>
          <w:u w:val="single"/>
        </w:rPr>
        <w:t>Second, effective monitoring, which is always required under the terms of the Covenant, should be undertaken throughout the period that sanctions are in force.</w:t>
      </w:r>
      <w:r w:rsidRPr="0062253B">
        <w:rPr>
          <w:rFonts w:ascii="Garamond" w:hAnsi="Garamond" w:cs="Arial"/>
        </w:rPr>
        <w:t xml:space="preserve"> …</w:t>
      </w:r>
    </w:p>
    <w:p w14:paraId="5C6D03C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5D3759E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r w:rsidRPr="0062253B">
        <w:rPr>
          <w:rFonts w:ascii="Garamond" w:hAnsi="Garamond" w:cs="Arial"/>
        </w:rPr>
        <w:t xml:space="preserve">14. </w:t>
      </w:r>
      <w:r w:rsidRPr="0062253B">
        <w:rPr>
          <w:rFonts w:ascii="Garamond" w:hAnsi="Garamond" w:cs="Arial"/>
          <w:u w:val="single"/>
        </w:rPr>
        <w:t>Third, the external entity has an obligation “to take steps, individually and through international assistance and cooperation, especially economic and technical” in order to respond to any disproportionate suffering experienced by vulnerable groups within the targeted country</w:t>
      </w:r>
      <w:r w:rsidRPr="0062253B">
        <w:rPr>
          <w:rFonts w:ascii="Garamond" w:hAnsi="Garamond" w:cs="Arial"/>
        </w:rPr>
        <w:t>.”</w:t>
      </w:r>
    </w:p>
    <w:p w14:paraId="2F803CD2"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rPr>
          <w:rFonts w:ascii="Garamond" w:hAnsi="Garamond" w:cs="Arial"/>
        </w:rPr>
      </w:pPr>
    </w:p>
    <w:p w14:paraId="65AA189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Garamond" w:hAnsi="Garamond" w:cs="Arial"/>
        </w:rPr>
      </w:pPr>
    </w:p>
    <w:p w14:paraId="497DF33B"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r w:rsidRPr="0062253B">
        <w:rPr>
          <w:rFonts w:ascii="Garamond" w:hAnsi="Garamond" w:cs="Arial"/>
          <w:bCs/>
        </w:rPr>
        <w:t>Article 54</w:t>
      </w:r>
    </w:p>
    <w:p w14:paraId="7FE8F5DF"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bCs/>
        </w:rPr>
      </w:pPr>
    </w:p>
    <w:p w14:paraId="272D6B3E"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bCs/>
        </w:rPr>
        <w:t>Measures taken by States other than an injured State</w:t>
      </w:r>
    </w:p>
    <w:p w14:paraId="1477ED7D"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p>
    <w:p w14:paraId="57DE7E38" w14:textId="77777777" w:rsidR="00447949" w:rsidRPr="0062253B" w:rsidRDefault="00447949" w:rsidP="00447949">
      <w:pPr>
        <w:tabs>
          <w:tab w:val="left" w:pos="360"/>
          <w:tab w:val="left" w:pos="1200"/>
          <w:tab w:val="left" w:pos="1440"/>
          <w:tab w:val="left" w:pos="2160"/>
          <w:tab w:val="left" w:pos="2880"/>
          <w:tab w:val="left" w:pos="3600"/>
          <w:tab w:val="left" w:pos="4320"/>
          <w:tab w:val="left" w:pos="5040"/>
          <w:tab w:val="left" w:pos="5760"/>
          <w:tab w:val="left" w:pos="6480"/>
          <w:tab w:val="left" w:pos="7200"/>
          <w:tab w:val="left" w:pos="7920"/>
        </w:tabs>
        <w:ind w:left="567"/>
        <w:rPr>
          <w:rFonts w:ascii="Garamond" w:hAnsi="Garamond" w:cs="Arial"/>
        </w:rPr>
      </w:pPr>
      <w:r w:rsidRPr="0062253B">
        <w:rPr>
          <w:rFonts w:ascii="Garamond" w:hAnsi="Garamond" w:cs="Arial"/>
        </w:rPr>
        <w:t>This Chapter does not prejudice the right of any State, entitled under article 48, paragraph 1 to invoke the responsibility of another State, to take lawful measures against that State to ensure cessation of the breach and reparation in the interest of the injured State or of the beneficiaries of the obligation breached.</w:t>
      </w:r>
    </w:p>
    <w:p w14:paraId="0D9D11D3"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
    <w:p w14:paraId="5DC17935"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rPr>
        <w:t>Western States/Poland</w:t>
      </w:r>
      <w:r w:rsidRPr="0062253B">
        <w:rPr>
          <w:rFonts w:ascii="Garamond" w:hAnsi="Garamond" w:cs="Arial"/>
        </w:rPr>
        <w:t xml:space="preserve"> (1981)</w:t>
      </w:r>
    </w:p>
    <w:p w14:paraId="6253D0E0"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rPr>
        <w:t>Economic Sanctions on Argentina</w:t>
      </w:r>
      <w:r w:rsidRPr="0062253B">
        <w:rPr>
          <w:rFonts w:ascii="Garamond" w:hAnsi="Garamond" w:cs="Arial"/>
        </w:rPr>
        <w:t xml:space="preserve"> (1982)</w:t>
      </w:r>
    </w:p>
    <w:p w14:paraId="44810D6C"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r w:rsidRPr="0062253B">
        <w:rPr>
          <w:rFonts w:ascii="Garamond" w:hAnsi="Garamond" w:cs="Arial"/>
          <w:i/>
        </w:rPr>
        <w:t>EC sanctions against Yugoslavia</w:t>
      </w:r>
      <w:r w:rsidRPr="0062253B">
        <w:rPr>
          <w:rFonts w:ascii="Garamond" w:hAnsi="Garamond" w:cs="Arial"/>
        </w:rPr>
        <w:t xml:space="preserve"> (1998)</w:t>
      </w:r>
    </w:p>
    <w:p w14:paraId="25ECBF3A" w14:textId="77777777" w:rsidR="00447949" w:rsidRPr="0062253B" w:rsidRDefault="00447949" w:rsidP="00447949">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rPr>
          <w:rFonts w:ascii="Garamond" w:hAnsi="Garamond" w:cs="Arial"/>
        </w:rPr>
      </w:pPr>
      <w:proofErr w:type="spellStart"/>
      <w:r w:rsidRPr="0062253B">
        <w:rPr>
          <w:rFonts w:ascii="Garamond" w:hAnsi="Garamond" w:cs="Arial"/>
        </w:rPr>
        <w:t>Talmon</w:t>
      </w:r>
      <w:proofErr w:type="spellEnd"/>
      <w:r w:rsidRPr="0062253B">
        <w:rPr>
          <w:rFonts w:ascii="Garamond" w:hAnsi="Garamond" w:cs="Arial"/>
        </w:rPr>
        <w:t xml:space="preserve"> (2004) </w:t>
      </w:r>
      <w:r w:rsidRPr="0062253B">
        <w:rPr>
          <w:rFonts w:ascii="Garamond" w:hAnsi="Garamond" w:cs="Arial"/>
          <w:i/>
        </w:rPr>
        <w:t>BYIL</w:t>
      </w:r>
      <w:r w:rsidRPr="0062253B">
        <w:rPr>
          <w:rFonts w:ascii="Garamond" w:hAnsi="Garamond" w:cs="Arial"/>
        </w:rPr>
        <w:t xml:space="preserve"> (on non-recognition as a countermeasure)</w:t>
      </w:r>
    </w:p>
    <w:p w14:paraId="0670E97E" w14:textId="77777777" w:rsidR="00447949" w:rsidRPr="0062253B" w:rsidRDefault="00447949" w:rsidP="00447949">
      <w:pPr>
        <w:rPr>
          <w:rFonts w:ascii="Garamond" w:hAnsi="Garamond"/>
        </w:rPr>
      </w:pPr>
    </w:p>
    <w:p w14:paraId="34BA3CF3" w14:textId="77777777" w:rsidR="00447949" w:rsidRPr="0062253B" w:rsidRDefault="00447949" w:rsidP="00447949">
      <w:pPr>
        <w:rPr>
          <w:rFonts w:ascii="Garamond" w:hAnsi="Garamond"/>
        </w:rPr>
      </w:pPr>
    </w:p>
    <w:p w14:paraId="67C0F644" w14:textId="77777777" w:rsidR="007D62C6" w:rsidRPr="0062253B" w:rsidRDefault="007D62C6">
      <w:pPr>
        <w:rPr>
          <w:rFonts w:ascii="Garamond" w:hAnsi="Garamond"/>
        </w:rPr>
      </w:pPr>
    </w:p>
    <w:sectPr w:rsidR="007D62C6" w:rsidRPr="0062253B" w:rsidSect="009A1C03">
      <w:footerReference w:type="default" r:id="rId8"/>
      <w:pgSz w:w="11906" w:h="16838"/>
      <w:pgMar w:top="2268" w:right="2268" w:bottom="2268" w:left="226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81BE35" w14:textId="77777777" w:rsidR="0062253B" w:rsidRDefault="0062253B" w:rsidP="00CF7402">
      <w:r>
        <w:separator/>
      </w:r>
    </w:p>
  </w:endnote>
  <w:endnote w:type="continuationSeparator" w:id="0">
    <w:p w14:paraId="022F6B0D" w14:textId="77777777" w:rsidR="0062253B" w:rsidRDefault="0062253B" w:rsidP="00CF7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167241" w14:textId="77777777" w:rsidR="0062253B" w:rsidRDefault="0062253B">
    <w:pPr>
      <w:pStyle w:val="Footer"/>
      <w:jc w:val="center"/>
    </w:pPr>
    <w:r>
      <w:fldChar w:fldCharType="begin"/>
    </w:r>
    <w:r>
      <w:instrText xml:space="preserve"> PAGE   \* MERGEFORMAT </w:instrText>
    </w:r>
    <w:r>
      <w:fldChar w:fldCharType="separate"/>
    </w:r>
    <w:r w:rsidR="00D7767A">
      <w:rPr>
        <w:noProof/>
      </w:rPr>
      <w:t>1</w:t>
    </w:r>
    <w:r>
      <w:rPr>
        <w:noProof/>
      </w:rPr>
      <w:fldChar w:fldCharType="end"/>
    </w:r>
  </w:p>
  <w:p w14:paraId="7429E247" w14:textId="77777777" w:rsidR="0062253B" w:rsidRDefault="0062253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B46D2F" w14:textId="77777777" w:rsidR="0062253B" w:rsidRDefault="0062253B" w:rsidP="00CF7402">
      <w:r>
        <w:separator/>
      </w:r>
    </w:p>
  </w:footnote>
  <w:footnote w:type="continuationSeparator" w:id="0">
    <w:p w14:paraId="706BE63B" w14:textId="77777777" w:rsidR="0062253B" w:rsidRDefault="0062253B" w:rsidP="00CF740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866D3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9675BD3"/>
    <w:multiLevelType w:val="hybridMultilevel"/>
    <w:tmpl w:val="EC809598"/>
    <w:lvl w:ilvl="0" w:tplc="C73E331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2">
    <w:nsid w:val="11674F14"/>
    <w:multiLevelType w:val="hybridMultilevel"/>
    <w:tmpl w:val="0AF6E8E2"/>
    <w:lvl w:ilvl="0" w:tplc="C73E3314">
      <w:start w:val="1"/>
      <w:numFmt w:val="lowerLetter"/>
      <w:lvlText w:val="(%1)"/>
      <w:lvlJc w:val="left"/>
      <w:pPr>
        <w:ind w:left="1447" w:hanging="360"/>
      </w:pPr>
      <w:rPr>
        <w:rFonts w:hint="default"/>
      </w:rPr>
    </w:lvl>
    <w:lvl w:ilvl="1" w:tplc="08090019">
      <w:start w:val="1"/>
      <w:numFmt w:val="lowerLetter"/>
      <w:lvlText w:val="%2."/>
      <w:lvlJc w:val="left"/>
      <w:pPr>
        <w:ind w:left="2167" w:hanging="360"/>
      </w:pPr>
    </w:lvl>
    <w:lvl w:ilvl="2" w:tplc="0809001B">
      <w:start w:val="1"/>
      <w:numFmt w:val="lowerRoman"/>
      <w:lvlText w:val="%3."/>
      <w:lvlJc w:val="right"/>
      <w:pPr>
        <w:ind w:left="2887" w:hanging="180"/>
      </w:pPr>
    </w:lvl>
    <w:lvl w:ilvl="3" w:tplc="0809000F" w:tentative="1">
      <w:start w:val="1"/>
      <w:numFmt w:val="decimal"/>
      <w:lvlText w:val="%4."/>
      <w:lvlJc w:val="left"/>
      <w:pPr>
        <w:ind w:left="3607" w:hanging="360"/>
      </w:pPr>
    </w:lvl>
    <w:lvl w:ilvl="4" w:tplc="08090019" w:tentative="1">
      <w:start w:val="1"/>
      <w:numFmt w:val="lowerLetter"/>
      <w:lvlText w:val="%5."/>
      <w:lvlJc w:val="left"/>
      <w:pPr>
        <w:ind w:left="4327" w:hanging="360"/>
      </w:pPr>
    </w:lvl>
    <w:lvl w:ilvl="5" w:tplc="0809001B" w:tentative="1">
      <w:start w:val="1"/>
      <w:numFmt w:val="lowerRoman"/>
      <w:lvlText w:val="%6."/>
      <w:lvlJc w:val="right"/>
      <w:pPr>
        <w:ind w:left="5047" w:hanging="180"/>
      </w:pPr>
    </w:lvl>
    <w:lvl w:ilvl="6" w:tplc="0809000F" w:tentative="1">
      <w:start w:val="1"/>
      <w:numFmt w:val="decimal"/>
      <w:lvlText w:val="%7."/>
      <w:lvlJc w:val="left"/>
      <w:pPr>
        <w:ind w:left="5767" w:hanging="360"/>
      </w:pPr>
    </w:lvl>
    <w:lvl w:ilvl="7" w:tplc="08090019" w:tentative="1">
      <w:start w:val="1"/>
      <w:numFmt w:val="lowerLetter"/>
      <w:lvlText w:val="%8."/>
      <w:lvlJc w:val="left"/>
      <w:pPr>
        <w:ind w:left="6487" w:hanging="360"/>
      </w:pPr>
    </w:lvl>
    <w:lvl w:ilvl="8" w:tplc="0809001B" w:tentative="1">
      <w:start w:val="1"/>
      <w:numFmt w:val="lowerRoman"/>
      <w:lvlText w:val="%9."/>
      <w:lvlJc w:val="right"/>
      <w:pPr>
        <w:ind w:left="7207" w:hanging="180"/>
      </w:pPr>
    </w:lvl>
  </w:abstractNum>
  <w:abstractNum w:abstractNumId="3">
    <w:nsid w:val="1F744D9F"/>
    <w:multiLevelType w:val="hybridMultilevel"/>
    <w:tmpl w:val="1318F8CC"/>
    <w:lvl w:ilvl="0" w:tplc="C73E3314">
      <w:start w:val="1"/>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
    <w:nsid w:val="31D3287F"/>
    <w:multiLevelType w:val="hybridMultilevel"/>
    <w:tmpl w:val="93A21F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BB34A6C"/>
    <w:multiLevelType w:val="hybridMultilevel"/>
    <w:tmpl w:val="C5D61A48"/>
    <w:lvl w:ilvl="0" w:tplc="C73E3314">
      <w:start w:val="1"/>
      <w:numFmt w:val="lowerLetter"/>
      <w:lvlText w:val="(%1)"/>
      <w:lvlJc w:val="left"/>
      <w:pPr>
        <w:ind w:left="-360" w:hanging="360"/>
      </w:pPr>
      <w:rPr>
        <w:rFonts w:hint="default"/>
      </w:r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6">
    <w:nsid w:val="609B5713"/>
    <w:multiLevelType w:val="hybridMultilevel"/>
    <w:tmpl w:val="8AFAFC76"/>
    <w:lvl w:ilvl="0" w:tplc="C73E331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8BE7FAF"/>
    <w:multiLevelType w:val="hybridMultilevel"/>
    <w:tmpl w:val="653AFACA"/>
    <w:lvl w:ilvl="0" w:tplc="C73E331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6"/>
  </w:num>
  <w:num w:numId="5">
    <w:abstractNumId w:val="3"/>
  </w:num>
  <w:num w:numId="6">
    <w:abstractNumId w:val="7"/>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1"/>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402"/>
    <w:rsid w:val="0000326A"/>
    <w:rsid w:val="000034A4"/>
    <w:rsid w:val="000040D2"/>
    <w:rsid w:val="0001125F"/>
    <w:rsid w:val="00014CB8"/>
    <w:rsid w:val="000222DB"/>
    <w:rsid w:val="00022D9C"/>
    <w:rsid w:val="00025B4A"/>
    <w:rsid w:val="00025F21"/>
    <w:rsid w:val="00030C36"/>
    <w:rsid w:val="00032E7B"/>
    <w:rsid w:val="00035F79"/>
    <w:rsid w:val="00040B79"/>
    <w:rsid w:val="00042662"/>
    <w:rsid w:val="00043325"/>
    <w:rsid w:val="00045A87"/>
    <w:rsid w:val="00050179"/>
    <w:rsid w:val="00054EB3"/>
    <w:rsid w:val="0006052F"/>
    <w:rsid w:val="00062B3D"/>
    <w:rsid w:val="00065E49"/>
    <w:rsid w:val="00070851"/>
    <w:rsid w:val="00071A2A"/>
    <w:rsid w:val="0007368F"/>
    <w:rsid w:val="000849A2"/>
    <w:rsid w:val="00085C68"/>
    <w:rsid w:val="00085E7E"/>
    <w:rsid w:val="00086D3D"/>
    <w:rsid w:val="000877DF"/>
    <w:rsid w:val="00087975"/>
    <w:rsid w:val="0009042F"/>
    <w:rsid w:val="00092E44"/>
    <w:rsid w:val="0009338F"/>
    <w:rsid w:val="000A435A"/>
    <w:rsid w:val="000A55E6"/>
    <w:rsid w:val="000B2DCB"/>
    <w:rsid w:val="000B3122"/>
    <w:rsid w:val="000B3E68"/>
    <w:rsid w:val="000C2FC3"/>
    <w:rsid w:val="000C6A89"/>
    <w:rsid w:val="000E10EC"/>
    <w:rsid w:val="000E1190"/>
    <w:rsid w:val="000E3E92"/>
    <w:rsid w:val="000E5A55"/>
    <w:rsid w:val="000E6568"/>
    <w:rsid w:val="000E70A2"/>
    <w:rsid w:val="000F20B3"/>
    <w:rsid w:val="000F390A"/>
    <w:rsid w:val="000F3D79"/>
    <w:rsid w:val="000F50F7"/>
    <w:rsid w:val="000F614B"/>
    <w:rsid w:val="00101F89"/>
    <w:rsid w:val="001126B5"/>
    <w:rsid w:val="00114D64"/>
    <w:rsid w:val="00121628"/>
    <w:rsid w:val="0012606B"/>
    <w:rsid w:val="0013125A"/>
    <w:rsid w:val="00133DD5"/>
    <w:rsid w:val="00136078"/>
    <w:rsid w:val="001365A8"/>
    <w:rsid w:val="00137CB1"/>
    <w:rsid w:val="00140498"/>
    <w:rsid w:val="001427EC"/>
    <w:rsid w:val="00145F49"/>
    <w:rsid w:val="001462D3"/>
    <w:rsid w:val="00154BCD"/>
    <w:rsid w:val="00160885"/>
    <w:rsid w:val="001608C9"/>
    <w:rsid w:val="00160905"/>
    <w:rsid w:val="00162BFA"/>
    <w:rsid w:val="00163B60"/>
    <w:rsid w:val="00164368"/>
    <w:rsid w:val="001710A5"/>
    <w:rsid w:val="00172657"/>
    <w:rsid w:val="00181FA3"/>
    <w:rsid w:val="001916D4"/>
    <w:rsid w:val="00194C18"/>
    <w:rsid w:val="00197E79"/>
    <w:rsid w:val="001A0D26"/>
    <w:rsid w:val="001A1DF1"/>
    <w:rsid w:val="001A3D16"/>
    <w:rsid w:val="001A5C1E"/>
    <w:rsid w:val="001A6D2B"/>
    <w:rsid w:val="001B0194"/>
    <w:rsid w:val="001B26E9"/>
    <w:rsid w:val="001B47D3"/>
    <w:rsid w:val="001B5051"/>
    <w:rsid w:val="001B7121"/>
    <w:rsid w:val="001C11AE"/>
    <w:rsid w:val="001C483B"/>
    <w:rsid w:val="001C4956"/>
    <w:rsid w:val="001C55A6"/>
    <w:rsid w:val="001C5908"/>
    <w:rsid w:val="001D0EBD"/>
    <w:rsid w:val="001D316F"/>
    <w:rsid w:val="001D40D8"/>
    <w:rsid w:val="001E0204"/>
    <w:rsid w:val="001E160E"/>
    <w:rsid w:val="001E2BB9"/>
    <w:rsid w:val="001E5001"/>
    <w:rsid w:val="001E50EC"/>
    <w:rsid w:val="001E6268"/>
    <w:rsid w:val="0020045F"/>
    <w:rsid w:val="00206893"/>
    <w:rsid w:val="002131B7"/>
    <w:rsid w:val="00217B06"/>
    <w:rsid w:val="00227D0F"/>
    <w:rsid w:val="00233953"/>
    <w:rsid w:val="00235D58"/>
    <w:rsid w:val="00235EFD"/>
    <w:rsid w:val="00240F48"/>
    <w:rsid w:val="0024223F"/>
    <w:rsid w:val="00242332"/>
    <w:rsid w:val="00242C81"/>
    <w:rsid w:val="00244AD7"/>
    <w:rsid w:val="00244CA9"/>
    <w:rsid w:val="0025220C"/>
    <w:rsid w:val="00260156"/>
    <w:rsid w:val="002702D7"/>
    <w:rsid w:val="0027388C"/>
    <w:rsid w:val="002745F2"/>
    <w:rsid w:val="00275C3D"/>
    <w:rsid w:val="00276E14"/>
    <w:rsid w:val="002856F0"/>
    <w:rsid w:val="002868C3"/>
    <w:rsid w:val="00286D14"/>
    <w:rsid w:val="00290686"/>
    <w:rsid w:val="002938EE"/>
    <w:rsid w:val="00294EF1"/>
    <w:rsid w:val="00297E71"/>
    <w:rsid w:val="002A5C7F"/>
    <w:rsid w:val="002A5D66"/>
    <w:rsid w:val="002B04D0"/>
    <w:rsid w:val="002B0C5C"/>
    <w:rsid w:val="002B0F35"/>
    <w:rsid w:val="002B4E52"/>
    <w:rsid w:val="002B56CD"/>
    <w:rsid w:val="002C0275"/>
    <w:rsid w:val="002C545F"/>
    <w:rsid w:val="002D0C9E"/>
    <w:rsid w:val="002D3DF1"/>
    <w:rsid w:val="002D462B"/>
    <w:rsid w:val="002D7547"/>
    <w:rsid w:val="002E0CCC"/>
    <w:rsid w:val="002E1D32"/>
    <w:rsid w:val="002E3414"/>
    <w:rsid w:val="002E676E"/>
    <w:rsid w:val="002F0175"/>
    <w:rsid w:val="002F1A73"/>
    <w:rsid w:val="002F21B3"/>
    <w:rsid w:val="002F2A46"/>
    <w:rsid w:val="002F3EA4"/>
    <w:rsid w:val="002F6566"/>
    <w:rsid w:val="002F6B69"/>
    <w:rsid w:val="003017DD"/>
    <w:rsid w:val="00301F6D"/>
    <w:rsid w:val="003135B9"/>
    <w:rsid w:val="00313E47"/>
    <w:rsid w:val="00314ABD"/>
    <w:rsid w:val="0031775E"/>
    <w:rsid w:val="00317F2B"/>
    <w:rsid w:val="00317FAB"/>
    <w:rsid w:val="003234AB"/>
    <w:rsid w:val="00324F76"/>
    <w:rsid w:val="00346055"/>
    <w:rsid w:val="00351243"/>
    <w:rsid w:val="0035391E"/>
    <w:rsid w:val="00363A00"/>
    <w:rsid w:val="00364CAB"/>
    <w:rsid w:val="003673A3"/>
    <w:rsid w:val="00371D6B"/>
    <w:rsid w:val="00376DEA"/>
    <w:rsid w:val="00382688"/>
    <w:rsid w:val="0038489B"/>
    <w:rsid w:val="003911D0"/>
    <w:rsid w:val="00394A7B"/>
    <w:rsid w:val="00394CD2"/>
    <w:rsid w:val="00396DD4"/>
    <w:rsid w:val="003A058A"/>
    <w:rsid w:val="003A48C7"/>
    <w:rsid w:val="003B11C3"/>
    <w:rsid w:val="003B1315"/>
    <w:rsid w:val="003B2075"/>
    <w:rsid w:val="003B666A"/>
    <w:rsid w:val="003C014D"/>
    <w:rsid w:val="003C120F"/>
    <w:rsid w:val="003C3CDA"/>
    <w:rsid w:val="003C49F9"/>
    <w:rsid w:val="003D53DD"/>
    <w:rsid w:val="003D7508"/>
    <w:rsid w:val="003E2F4A"/>
    <w:rsid w:val="003E41FC"/>
    <w:rsid w:val="003E432D"/>
    <w:rsid w:val="003E45AB"/>
    <w:rsid w:val="003E4AF5"/>
    <w:rsid w:val="003E5BCA"/>
    <w:rsid w:val="003E6B7E"/>
    <w:rsid w:val="003F15E4"/>
    <w:rsid w:val="003F709E"/>
    <w:rsid w:val="003F7532"/>
    <w:rsid w:val="004011BF"/>
    <w:rsid w:val="00402556"/>
    <w:rsid w:val="004041B4"/>
    <w:rsid w:val="00404D57"/>
    <w:rsid w:val="0040564F"/>
    <w:rsid w:val="00406E06"/>
    <w:rsid w:val="00431DE1"/>
    <w:rsid w:val="00434661"/>
    <w:rsid w:val="0044273E"/>
    <w:rsid w:val="00443C61"/>
    <w:rsid w:val="004447EE"/>
    <w:rsid w:val="00445CDB"/>
    <w:rsid w:val="00445DC3"/>
    <w:rsid w:val="00445F8F"/>
    <w:rsid w:val="004472B3"/>
    <w:rsid w:val="00447949"/>
    <w:rsid w:val="00447A09"/>
    <w:rsid w:val="00453BDF"/>
    <w:rsid w:val="0045464E"/>
    <w:rsid w:val="00457119"/>
    <w:rsid w:val="00467294"/>
    <w:rsid w:val="00470413"/>
    <w:rsid w:val="00471A34"/>
    <w:rsid w:val="00473A8C"/>
    <w:rsid w:val="004745CA"/>
    <w:rsid w:val="0048266B"/>
    <w:rsid w:val="004858F8"/>
    <w:rsid w:val="00491FED"/>
    <w:rsid w:val="004A4061"/>
    <w:rsid w:val="004B0765"/>
    <w:rsid w:val="004B0AE3"/>
    <w:rsid w:val="004C158D"/>
    <w:rsid w:val="004C3C46"/>
    <w:rsid w:val="004C630D"/>
    <w:rsid w:val="004D2D07"/>
    <w:rsid w:val="004E0E9D"/>
    <w:rsid w:val="004E3D7A"/>
    <w:rsid w:val="004F1A5C"/>
    <w:rsid w:val="004F3FA3"/>
    <w:rsid w:val="004F5234"/>
    <w:rsid w:val="004F53AB"/>
    <w:rsid w:val="00501721"/>
    <w:rsid w:val="00502BDB"/>
    <w:rsid w:val="00507795"/>
    <w:rsid w:val="00507C78"/>
    <w:rsid w:val="00510AA6"/>
    <w:rsid w:val="005129BB"/>
    <w:rsid w:val="00515B7D"/>
    <w:rsid w:val="00520474"/>
    <w:rsid w:val="00524253"/>
    <w:rsid w:val="00524B07"/>
    <w:rsid w:val="00526A14"/>
    <w:rsid w:val="00533A1C"/>
    <w:rsid w:val="0053536F"/>
    <w:rsid w:val="00536701"/>
    <w:rsid w:val="00537CA6"/>
    <w:rsid w:val="00541F68"/>
    <w:rsid w:val="00542D24"/>
    <w:rsid w:val="00542DC7"/>
    <w:rsid w:val="005437B0"/>
    <w:rsid w:val="00544244"/>
    <w:rsid w:val="005624BA"/>
    <w:rsid w:val="00572B96"/>
    <w:rsid w:val="00572BFD"/>
    <w:rsid w:val="005737CA"/>
    <w:rsid w:val="00581B5B"/>
    <w:rsid w:val="00585577"/>
    <w:rsid w:val="00585D00"/>
    <w:rsid w:val="005919B6"/>
    <w:rsid w:val="00594778"/>
    <w:rsid w:val="00595886"/>
    <w:rsid w:val="005A13A8"/>
    <w:rsid w:val="005A6D88"/>
    <w:rsid w:val="005B006C"/>
    <w:rsid w:val="005B01A6"/>
    <w:rsid w:val="005B315C"/>
    <w:rsid w:val="005B5914"/>
    <w:rsid w:val="005B726C"/>
    <w:rsid w:val="005B7F3B"/>
    <w:rsid w:val="005C07AE"/>
    <w:rsid w:val="005C0B77"/>
    <w:rsid w:val="005C3DE9"/>
    <w:rsid w:val="005C78B7"/>
    <w:rsid w:val="005D027A"/>
    <w:rsid w:val="005D49D9"/>
    <w:rsid w:val="005E0A66"/>
    <w:rsid w:val="005E297C"/>
    <w:rsid w:val="005E52DE"/>
    <w:rsid w:val="005F1BA9"/>
    <w:rsid w:val="005F2432"/>
    <w:rsid w:val="005F3778"/>
    <w:rsid w:val="005F74DA"/>
    <w:rsid w:val="0061044F"/>
    <w:rsid w:val="00616AF6"/>
    <w:rsid w:val="006212F0"/>
    <w:rsid w:val="0062253B"/>
    <w:rsid w:val="00623B71"/>
    <w:rsid w:val="006250D1"/>
    <w:rsid w:val="0063689A"/>
    <w:rsid w:val="00641890"/>
    <w:rsid w:val="00641C81"/>
    <w:rsid w:val="00643566"/>
    <w:rsid w:val="00643769"/>
    <w:rsid w:val="00643DE7"/>
    <w:rsid w:val="00644493"/>
    <w:rsid w:val="00647285"/>
    <w:rsid w:val="006477F1"/>
    <w:rsid w:val="006556F7"/>
    <w:rsid w:val="00665566"/>
    <w:rsid w:val="00671914"/>
    <w:rsid w:val="00673244"/>
    <w:rsid w:val="00680CED"/>
    <w:rsid w:val="00681C1D"/>
    <w:rsid w:val="00682E64"/>
    <w:rsid w:val="00683250"/>
    <w:rsid w:val="00683447"/>
    <w:rsid w:val="006855AE"/>
    <w:rsid w:val="00685FD2"/>
    <w:rsid w:val="00687832"/>
    <w:rsid w:val="0069142F"/>
    <w:rsid w:val="006A374E"/>
    <w:rsid w:val="006B56A6"/>
    <w:rsid w:val="006B5C66"/>
    <w:rsid w:val="006C2207"/>
    <w:rsid w:val="006C54B4"/>
    <w:rsid w:val="006D0312"/>
    <w:rsid w:val="006D49AD"/>
    <w:rsid w:val="006D66AB"/>
    <w:rsid w:val="006E0666"/>
    <w:rsid w:val="006E376A"/>
    <w:rsid w:val="006E37A1"/>
    <w:rsid w:val="006F3386"/>
    <w:rsid w:val="006F3DF5"/>
    <w:rsid w:val="006F7E15"/>
    <w:rsid w:val="00703970"/>
    <w:rsid w:val="00707FEA"/>
    <w:rsid w:val="007129FB"/>
    <w:rsid w:val="00717441"/>
    <w:rsid w:val="007177E3"/>
    <w:rsid w:val="00721EBD"/>
    <w:rsid w:val="00723F52"/>
    <w:rsid w:val="00727153"/>
    <w:rsid w:val="00727E20"/>
    <w:rsid w:val="00730302"/>
    <w:rsid w:val="00734C07"/>
    <w:rsid w:val="007404AF"/>
    <w:rsid w:val="00741563"/>
    <w:rsid w:val="00745FCB"/>
    <w:rsid w:val="00747CAC"/>
    <w:rsid w:val="00762476"/>
    <w:rsid w:val="00763385"/>
    <w:rsid w:val="007636C8"/>
    <w:rsid w:val="00764076"/>
    <w:rsid w:val="00766150"/>
    <w:rsid w:val="00767C22"/>
    <w:rsid w:val="00770EA7"/>
    <w:rsid w:val="00773FC1"/>
    <w:rsid w:val="007779E8"/>
    <w:rsid w:val="00780CF3"/>
    <w:rsid w:val="007821E0"/>
    <w:rsid w:val="007856D1"/>
    <w:rsid w:val="0078775B"/>
    <w:rsid w:val="00787BFD"/>
    <w:rsid w:val="00790DBD"/>
    <w:rsid w:val="00793E7E"/>
    <w:rsid w:val="00794047"/>
    <w:rsid w:val="0079456E"/>
    <w:rsid w:val="00794F57"/>
    <w:rsid w:val="007A0510"/>
    <w:rsid w:val="007A1A79"/>
    <w:rsid w:val="007A1DAB"/>
    <w:rsid w:val="007A43A8"/>
    <w:rsid w:val="007A5065"/>
    <w:rsid w:val="007A7044"/>
    <w:rsid w:val="007B3916"/>
    <w:rsid w:val="007B5658"/>
    <w:rsid w:val="007C1FE6"/>
    <w:rsid w:val="007C6C65"/>
    <w:rsid w:val="007C6FBF"/>
    <w:rsid w:val="007C718B"/>
    <w:rsid w:val="007D0200"/>
    <w:rsid w:val="007D1CEB"/>
    <w:rsid w:val="007D499D"/>
    <w:rsid w:val="007D5C22"/>
    <w:rsid w:val="007D6193"/>
    <w:rsid w:val="007D62C6"/>
    <w:rsid w:val="007E41BE"/>
    <w:rsid w:val="007E426A"/>
    <w:rsid w:val="007E62C8"/>
    <w:rsid w:val="007F3DB5"/>
    <w:rsid w:val="007F55AC"/>
    <w:rsid w:val="0080031D"/>
    <w:rsid w:val="00801E52"/>
    <w:rsid w:val="00810714"/>
    <w:rsid w:val="0081277D"/>
    <w:rsid w:val="008152E1"/>
    <w:rsid w:val="008251F3"/>
    <w:rsid w:val="00830E4D"/>
    <w:rsid w:val="00833AC5"/>
    <w:rsid w:val="00841856"/>
    <w:rsid w:val="0084187C"/>
    <w:rsid w:val="008423A2"/>
    <w:rsid w:val="0084587C"/>
    <w:rsid w:val="00846E40"/>
    <w:rsid w:val="008515A2"/>
    <w:rsid w:val="00861B7F"/>
    <w:rsid w:val="00864861"/>
    <w:rsid w:val="00865BE4"/>
    <w:rsid w:val="008719C7"/>
    <w:rsid w:val="00874ACD"/>
    <w:rsid w:val="008761F2"/>
    <w:rsid w:val="00876C6F"/>
    <w:rsid w:val="008770B5"/>
    <w:rsid w:val="00880377"/>
    <w:rsid w:val="00882115"/>
    <w:rsid w:val="00884E95"/>
    <w:rsid w:val="00885225"/>
    <w:rsid w:val="0088597B"/>
    <w:rsid w:val="0089459C"/>
    <w:rsid w:val="008A0B6D"/>
    <w:rsid w:val="008A2F15"/>
    <w:rsid w:val="008A4828"/>
    <w:rsid w:val="008A5954"/>
    <w:rsid w:val="008A6835"/>
    <w:rsid w:val="008B204A"/>
    <w:rsid w:val="008B279E"/>
    <w:rsid w:val="008C10E2"/>
    <w:rsid w:val="008C679A"/>
    <w:rsid w:val="008D0A68"/>
    <w:rsid w:val="008D2266"/>
    <w:rsid w:val="008D30B1"/>
    <w:rsid w:val="008D38CF"/>
    <w:rsid w:val="008E1C94"/>
    <w:rsid w:val="008E2625"/>
    <w:rsid w:val="008E5684"/>
    <w:rsid w:val="008F1712"/>
    <w:rsid w:val="008F1FA7"/>
    <w:rsid w:val="009005F3"/>
    <w:rsid w:val="00902CBE"/>
    <w:rsid w:val="0090328A"/>
    <w:rsid w:val="00904999"/>
    <w:rsid w:val="0090508D"/>
    <w:rsid w:val="00913084"/>
    <w:rsid w:val="00913A1F"/>
    <w:rsid w:val="00914D35"/>
    <w:rsid w:val="00915F22"/>
    <w:rsid w:val="0091730D"/>
    <w:rsid w:val="00922984"/>
    <w:rsid w:val="0092641F"/>
    <w:rsid w:val="00926591"/>
    <w:rsid w:val="00926756"/>
    <w:rsid w:val="00926F59"/>
    <w:rsid w:val="009274E9"/>
    <w:rsid w:val="00931FA0"/>
    <w:rsid w:val="0093441C"/>
    <w:rsid w:val="00935423"/>
    <w:rsid w:val="00935688"/>
    <w:rsid w:val="009376C2"/>
    <w:rsid w:val="00941E21"/>
    <w:rsid w:val="009461E8"/>
    <w:rsid w:val="009462BA"/>
    <w:rsid w:val="0094794A"/>
    <w:rsid w:val="00950EBB"/>
    <w:rsid w:val="009519C1"/>
    <w:rsid w:val="009525BC"/>
    <w:rsid w:val="00952843"/>
    <w:rsid w:val="009552C6"/>
    <w:rsid w:val="00963A45"/>
    <w:rsid w:val="009654DA"/>
    <w:rsid w:val="00967706"/>
    <w:rsid w:val="00973CD9"/>
    <w:rsid w:val="009746C3"/>
    <w:rsid w:val="00975923"/>
    <w:rsid w:val="00977794"/>
    <w:rsid w:val="00981731"/>
    <w:rsid w:val="00982DEA"/>
    <w:rsid w:val="009839B9"/>
    <w:rsid w:val="00984744"/>
    <w:rsid w:val="00984BBE"/>
    <w:rsid w:val="00991191"/>
    <w:rsid w:val="00991AA0"/>
    <w:rsid w:val="009A1C03"/>
    <w:rsid w:val="009A2544"/>
    <w:rsid w:val="009A5937"/>
    <w:rsid w:val="009A70D3"/>
    <w:rsid w:val="009A7F19"/>
    <w:rsid w:val="009B345C"/>
    <w:rsid w:val="009B4DCE"/>
    <w:rsid w:val="009B5861"/>
    <w:rsid w:val="009B7A28"/>
    <w:rsid w:val="009C075E"/>
    <w:rsid w:val="009C6DB5"/>
    <w:rsid w:val="009C72B2"/>
    <w:rsid w:val="009D0BF8"/>
    <w:rsid w:val="009D0EE3"/>
    <w:rsid w:val="009D30C2"/>
    <w:rsid w:val="009D5FB9"/>
    <w:rsid w:val="009E565B"/>
    <w:rsid w:val="009F01C7"/>
    <w:rsid w:val="009F0C58"/>
    <w:rsid w:val="009F12BA"/>
    <w:rsid w:val="009F1BB9"/>
    <w:rsid w:val="009F45DA"/>
    <w:rsid w:val="00A1087C"/>
    <w:rsid w:val="00A118C4"/>
    <w:rsid w:val="00A11F05"/>
    <w:rsid w:val="00A12A12"/>
    <w:rsid w:val="00A33562"/>
    <w:rsid w:val="00A36C5D"/>
    <w:rsid w:val="00A4174D"/>
    <w:rsid w:val="00A418CF"/>
    <w:rsid w:val="00A42A81"/>
    <w:rsid w:val="00A433A4"/>
    <w:rsid w:val="00A46F44"/>
    <w:rsid w:val="00A472D6"/>
    <w:rsid w:val="00A47FAF"/>
    <w:rsid w:val="00A501CF"/>
    <w:rsid w:val="00A5324C"/>
    <w:rsid w:val="00A54DAE"/>
    <w:rsid w:val="00A55A0F"/>
    <w:rsid w:val="00A60720"/>
    <w:rsid w:val="00A62DE5"/>
    <w:rsid w:val="00A66E79"/>
    <w:rsid w:val="00A67B21"/>
    <w:rsid w:val="00A75BA4"/>
    <w:rsid w:val="00A77CFF"/>
    <w:rsid w:val="00A80A13"/>
    <w:rsid w:val="00A874E7"/>
    <w:rsid w:val="00AA3FBC"/>
    <w:rsid w:val="00AB1480"/>
    <w:rsid w:val="00AB1E82"/>
    <w:rsid w:val="00AB244B"/>
    <w:rsid w:val="00AB68BA"/>
    <w:rsid w:val="00AC08D2"/>
    <w:rsid w:val="00AC1890"/>
    <w:rsid w:val="00AC5CDF"/>
    <w:rsid w:val="00AC7CF2"/>
    <w:rsid w:val="00AD3307"/>
    <w:rsid w:val="00AD461F"/>
    <w:rsid w:val="00AF01A9"/>
    <w:rsid w:val="00AF355F"/>
    <w:rsid w:val="00AF5ACD"/>
    <w:rsid w:val="00AF719B"/>
    <w:rsid w:val="00B000E0"/>
    <w:rsid w:val="00B00A71"/>
    <w:rsid w:val="00B016A9"/>
    <w:rsid w:val="00B045FF"/>
    <w:rsid w:val="00B12470"/>
    <w:rsid w:val="00B12671"/>
    <w:rsid w:val="00B17DB6"/>
    <w:rsid w:val="00B210DE"/>
    <w:rsid w:val="00B259B7"/>
    <w:rsid w:val="00B26C5D"/>
    <w:rsid w:val="00B348BA"/>
    <w:rsid w:val="00B57F46"/>
    <w:rsid w:val="00B61686"/>
    <w:rsid w:val="00B638A5"/>
    <w:rsid w:val="00B70E9D"/>
    <w:rsid w:val="00B72744"/>
    <w:rsid w:val="00B72EAF"/>
    <w:rsid w:val="00B75BBA"/>
    <w:rsid w:val="00B75E50"/>
    <w:rsid w:val="00B8305D"/>
    <w:rsid w:val="00B8584D"/>
    <w:rsid w:val="00B87D1B"/>
    <w:rsid w:val="00B90139"/>
    <w:rsid w:val="00B928C4"/>
    <w:rsid w:val="00B942D0"/>
    <w:rsid w:val="00B96A02"/>
    <w:rsid w:val="00B97141"/>
    <w:rsid w:val="00BA0F20"/>
    <w:rsid w:val="00BA1228"/>
    <w:rsid w:val="00BA4EC4"/>
    <w:rsid w:val="00BB0E93"/>
    <w:rsid w:val="00BB3ACF"/>
    <w:rsid w:val="00BB5645"/>
    <w:rsid w:val="00BC3A56"/>
    <w:rsid w:val="00BE1B7A"/>
    <w:rsid w:val="00BE4AD8"/>
    <w:rsid w:val="00BE69F7"/>
    <w:rsid w:val="00BE75BC"/>
    <w:rsid w:val="00BF1842"/>
    <w:rsid w:val="00BF21E0"/>
    <w:rsid w:val="00BF7FE4"/>
    <w:rsid w:val="00C07E9A"/>
    <w:rsid w:val="00C11677"/>
    <w:rsid w:val="00C13801"/>
    <w:rsid w:val="00C14FC9"/>
    <w:rsid w:val="00C15E0F"/>
    <w:rsid w:val="00C21EAE"/>
    <w:rsid w:val="00C22991"/>
    <w:rsid w:val="00C24874"/>
    <w:rsid w:val="00C26B34"/>
    <w:rsid w:val="00C30298"/>
    <w:rsid w:val="00C3080C"/>
    <w:rsid w:val="00C339C9"/>
    <w:rsid w:val="00C33B20"/>
    <w:rsid w:val="00C3590F"/>
    <w:rsid w:val="00C4020D"/>
    <w:rsid w:val="00C4434A"/>
    <w:rsid w:val="00C44BA5"/>
    <w:rsid w:val="00C44CBF"/>
    <w:rsid w:val="00C55567"/>
    <w:rsid w:val="00C60336"/>
    <w:rsid w:val="00C70496"/>
    <w:rsid w:val="00C7245E"/>
    <w:rsid w:val="00C76EF4"/>
    <w:rsid w:val="00C77868"/>
    <w:rsid w:val="00C93966"/>
    <w:rsid w:val="00CC1975"/>
    <w:rsid w:val="00CC7B3E"/>
    <w:rsid w:val="00CD20F6"/>
    <w:rsid w:val="00CD45A3"/>
    <w:rsid w:val="00CE25DF"/>
    <w:rsid w:val="00CE700A"/>
    <w:rsid w:val="00CF0A09"/>
    <w:rsid w:val="00CF17C2"/>
    <w:rsid w:val="00CF2E4B"/>
    <w:rsid w:val="00CF4917"/>
    <w:rsid w:val="00CF6CE6"/>
    <w:rsid w:val="00CF7402"/>
    <w:rsid w:val="00D02F66"/>
    <w:rsid w:val="00D03023"/>
    <w:rsid w:val="00D0398F"/>
    <w:rsid w:val="00D056E6"/>
    <w:rsid w:val="00D10960"/>
    <w:rsid w:val="00D12E0E"/>
    <w:rsid w:val="00D16DAD"/>
    <w:rsid w:val="00D1730A"/>
    <w:rsid w:val="00D20526"/>
    <w:rsid w:val="00D20695"/>
    <w:rsid w:val="00D22E4D"/>
    <w:rsid w:val="00D251E2"/>
    <w:rsid w:val="00D30E54"/>
    <w:rsid w:val="00D30F44"/>
    <w:rsid w:val="00D4069A"/>
    <w:rsid w:val="00D40AE9"/>
    <w:rsid w:val="00D412F4"/>
    <w:rsid w:val="00D42884"/>
    <w:rsid w:val="00D42D2A"/>
    <w:rsid w:val="00D435AF"/>
    <w:rsid w:val="00D4430E"/>
    <w:rsid w:val="00D45E9F"/>
    <w:rsid w:val="00D45F7E"/>
    <w:rsid w:val="00D4714C"/>
    <w:rsid w:val="00D50D2B"/>
    <w:rsid w:val="00D52390"/>
    <w:rsid w:val="00D5463F"/>
    <w:rsid w:val="00D5710E"/>
    <w:rsid w:val="00D6365C"/>
    <w:rsid w:val="00D640DA"/>
    <w:rsid w:val="00D656A1"/>
    <w:rsid w:val="00D679F2"/>
    <w:rsid w:val="00D67FA8"/>
    <w:rsid w:val="00D67FAE"/>
    <w:rsid w:val="00D70F73"/>
    <w:rsid w:val="00D74EA2"/>
    <w:rsid w:val="00D7767A"/>
    <w:rsid w:val="00D77A51"/>
    <w:rsid w:val="00D86682"/>
    <w:rsid w:val="00D86B5D"/>
    <w:rsid w:val="00D87965"/>
    <w:rsid w:val="00D9185C"/>
    <w:rsid w:val="00D93C74"/>
    <w:rsid w:val="00D9746E"/>
    <w:rsid w:val="00D977E0"/>
    <w:rsid w:val="00D97E0E"/>
    <w:rsid w:val="00DA321B"/>
    <w:rsid w:val="00DA60E4"/>
    <w:rsid w:val="00DA7177"/>
    <w:rsid w:val="00DB13EF"/>
    <w:rsid w:val="00DB3C47"/>
    <w:rsid w:val="00DB75F0"/>
    <w:rsid w:val="00DC11E5"/>
    <w:rsid w:val="00DC30F5"/>
    <w:rsid w:val="00DD0030"/>
    <w:rsid w:val="00DD13F3"/>
    <w:rsid w:val="00DD4D85"/>
    <w:rsid w:val="00DD7597"/>
    <w:rsid w:val="00DE0400"/>
    <w:rsid w:val="00DE4749"/>
    <w:rsid w:val="00DF4384"/>
    <w:rsid w:val="00DF43EC"/>
    <w:rsid w:val="00DF5823"/>
    <w:rsid w:val="00E023F9"/>
    <w:rsid w:val="00E02DC6"/>
    <w:rsid w:val="00E03E07"/>
    <w:rsid w:val="00E04DE3"/>
    <w:rsid w:val="00E07FCF"/>
    <w:rsid w:val="00E10298"/>
    <w:rsid w:val="00E10724"/>
    <w:rsid w:val="00E107C6"/>
    <w:rsid w:val="00E140A2"/>
    <w:rsid w:val="00E15509"/>
    <w:rsid w:val="00E15C2B"/>
    <w:rsid w:val="00E230D9"/>
    <w:rsid w:val="00E23C91"/>
    <w:rsid w:val="00E258F8"/>
    <w:rsid w:val="00E413CB"/>
    <w:rsid w:val="00E50232"/>
    <w:rsid w:val="00E50E62"/>
    <w:rsid w:val="00E51284"/>
    <w:rsid w:val="00E5142B"/>
    <w:rsid w:val="00E52838"/>
    <w:rsid w:val="00E6169D"/>
    <w:rsid w:val="00E61923"/>
    <w:rsid w:val="00E630B7"/>
    <w:rsid w:val="00E67531"/>
    <w:rsid w:val="00E70A1C"/>
    <w:rsid w:val="00E74EEF"/>
    <w:rsid w:val="00E754E7"/>
    <w:rsid w:val="00E75DF5"/>
    <w:rsid w:val="00E762EC"/>
    <w:rsid w:val="00E76549"/>
    <w:rsid w:val="00E765AF"/>
    <w:rsid w:val="00E769C5"/>
    <w:rsid w:val="00E85841"/>
    <w:rsid w:val="00E93CED"/>
    <w:rsid w:val="00E93CFE"/>
    <w:rsid w:val="00E95D0E"/>
    <w:rsid w:val="00EA2096"/>
    <w:rsid w:val="00EA4A0C"/>
    <w:rsid w:val="00EA62EC"/>
    <w:rsid w:val="00EB0303"/>
    <w:rsid w:val="00EB1615"/>
    <w:rsid w:val="00EB1A9F"/>
    <w:rsid w:val="00EC229A"/>
    <w:rsid w:val="00EC2399"/>
    <w:rsid w:val="00EC37F4"/>
    <w:rsid w:val="00EC5E22"/>
    <w:rsid w:val="00ED02E9"/>
    <w:rsid w:val="00ED0EFC"/>
    <w:rsid w:val="00ED42E6"/>
    <w:rsid w:val="00ED59C6"/>
    <w:rsid w:val="00ED5FC9"/>
    <w:rsid w:val="00ED7331"/>
    <w:rsid w:val="00ED7E92"/>
    <w:rsid w:val="00EE2D2C"/>
    <w:rsid w:val="00EF21DE"/>
    <w:rsid w:val="00F00084"/>
    <w:rsid w:val="00F06AA6"/>
    <w:rsid w:val="00F10F8E"/>
    <w:rsid w:val="00F161B5"/>
    <w:rsid w:val="00F21FD5"/>
    <w:rsid w:val="00F22429"/>
    <w:rsid w:val="00F26295"/>
    <w:rsid w:val="00F26827"/>
    <w:rsid w:val="00F3131E"/>
    <w:rsid w:val="00F36E20"/>
    <w:rsid w:val="00F43F43"/>
    <w:rsid w:val="00F44AC7"/>
    <w:rsid w:val="00F54693"/>
    <w:rsid w:val="00F55D76"/>
    <w:rsid w:val="00F57859"/>
    <w:rsid w:val="00F61BBE"/>
    <w:rsid w:val="00F65C67"/>
    <w:rsid w:val="00F67B8E"/>
    <w:rsid w:val="00F67D5E"/>
    <w:rsid w:val="00F709CF"/>
    <w:rsid w:val="00F7422D"/>
    <w:rsid w:val="00F7491D"/>
    <w:rsid w:val="00F84EFB"/>
    <w:rsid w:val="00F857DA"/>
    <w:rsid w:val="00F8699E"/>
    <w:rsid w:val="00F90D29"/>
    <w:rsid w:val="00F918C6"/>
    <w:rsid w:val="00F9247A"/>
    <w:rsid w:val="00F92B8C"/>
    <w:rsid w:val="00F94AE6"/>
    <w:rsid w:val="00F97DE8"/>
    <w:rsid w:val="00FA0D4B"/>
    <w:rsid w:val="00FA1892"/>
    <w:rsid w:val="00FA2104"/>
    <w:rsid w:val="00FA616D"/>
    <w:rsid w:val="00FA697B"/>
    <w:rsid w:val="00FB04D2"/>
    <w:rsid w:val="00FB1853"/>
    <w:rsid w:val="00FB2A8D"/>
    <w:rsid w:val="00FB6DCC"/>
    <w:rsid w:val="00FB7B09"/>
    <w:rsid w:val="00FC3C59"/>
    <w:rsid w:val="00FD4D07"/>
    <w:rsid w:val="00FD5885"/>
    <w:rsid w:val="00FE04BA"/>
    <w:rsid w:val="00FE3FB0"/>
    <w:rsid w:val="00FF2282"/>
    <w:rsid w:val="00FF308A"/>
    <w:rsid w:val="00FF6AF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E40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402"/>
    <w:pPr>
      <w:jc w:val="both"/>
    </w:pPr>
    <w:rPr>
      <w:rFonts w:ascii="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297E71"/>
    <w:pPr>
      <w:ind w:left="720"/>
    </w:pPr>
  </w:style>
  <w:style w:type="paragraph" w:styleId="BodyTextIndent2">
    <w:name w:val="Body Text Indent 2"/>
    <w:basedOn w:val="Normal"/>
    <w:link w:val="BodyTextIndent2Char"/>
    <w:rsid w:val="00CF7402"/>
    <w:pPr>
      <w:spacing w:after="120" w:line="360" w:lineRule="auto"/>
      <w:ind w:left="1276"/>
    </w:pPr>
    <w:rPr>
      <w:sz w:val="28"/>
      <w:szCs w:val="20"/>
    </w:rPr>
  </w:style>
  <w:style w:type="character" w:customStyle="1" w:styleId="BodyTextIndent2Char">
    <w:name w:val="Body Text Indent 2 Char"/>
    <w:link w:val="BodyTextIndent2"/>
    <w:rsid w:val="00CF7402"/>
    <w:rPr>
      <w:rFonts w:ascii="Times New Roman" w:hAnsi="Times New Roman" w:cs="Times New Roman"/>
      <w:sz w:val="28"/>
      <w:szCs w:val="20"/>
    </w:rPr>
  </w:style>
  <w:style w:type="paragraph" w:styleId="BodyText">
    <w:name w:val="Body Text"/>
    <w:basedOn w:val="Normal"/>
    <w:link w:val="BodyTextChar"/>
    <w:rsid w:val="00CF7402"/>
    <w:pPr>
      <w:jc w:val="center"/>
    </w:pPr>
    <w:rPr>
      <w:sz w:val="22"/>
    </w:rPr>
  </w:style>
  <w:style w:type="character" w:customStyle="1" w:styleId="BodyTextChar">
    <w:name w:val="Body Text Char"/>
    <w:link w:val="BodyText"/>
    <w:rsid w:val="00CF7402"/>
    <w:rPr>
      <w:rFonts w:ascii="Times New Roman" w:hAnsi="Times New Roman" w:cs="Times New Roman"/>
      <w:szCs w:val="24"/>
    </w:rPr>
  </w:style>
  <w:style w:type="paragraph" w:styleId="BodyTextIndent">
    <w:name w:val="Body Text Indent"/>
    <w:basedOn w:val="Normal"/>
    <w:link w:val="BodyTextIndentChar"/>
    <w:rsid w:val="00CF7402"/>
    <w:pPr>
      <w:spacing w:after="120"/>
      <w:ind w:left="283"/>
    </w:pPr>
  </w:style>
  <w:style w:type="character" w:customStyle="1" w:styleId="BodyTextIndentChar">
    <w:name w:val="Body Text Indent Char"/>
    <w:link w:val="BodyTextIndent"/>
    <w:rsid w:val="00CF7402"/>
    <w:rPr>
      <w:rFonts w:ascii="Times New Roman" w:hAnsi="Times New Roman" w:cs="Times New Roman"/>
      <w:sz w:val="24"/>
      <w:szCs w:val="24"/>
    </w:rPr>
  </w:style>
  <w:style w:type="paragraph" w:styleId="BodyTextIndent3">
    <w:name w:val="Body Text Indent 3"/>
    <w:basedOn w:val="Normal"/>
    <w:link w:val="BodyTextIndent3Char"/>
    <w:rsid w:val="00CF7402"/>
    <w:pPr>
      <w:spacing w:after="120"/>
      <w:ind w:left="283"/>
    </w:pPr>
    <w:rPr>
      <w:sz w:val="16"/>
      <w:szCs w:val="16"/>
    </w:rPr>
  </w:style>
  <w:style w:type="character" w:customStyle="1" w:styleId="BodyTextIndent3Char">
    <w:name w:val="Body Text Indent 3 Char"/>
    <w:link w:val="BodyTextIndent3"/>
    <w:rsid w:val="00CF7402"/>
    <w:rPr>
      <w:rFonts w:ascii="Times New Roman" w:hAnsi="Times New Roman" w:cs="Times New Roman"/>
      <w:sz w:val="16"/>
      <w:szCs w:val="16"/>
    </w:rPr>
  </w:style>
  <w:style w:type="paragraph" w:styleId="Header">
    <w:name w:val="header"/>
    <w:basedOn w:val="Normal"/>
    <w:link w:val="HeaderChar"/>
    <w:uiPriority w:val="99"/>
    <w:semiHidden/>
    <w:unhideWhenUsed/>
    <w:rsid w:val="00CF7402"/>
    <w:pPr>
      <w:tabs>
        <w:tab w:val="center" w:pos="4513"/>
        <w:tab w:val="right" w:pos="9026"/>
      </w:tabs>
    </w:pPr>
  </w:style>
  <w:style w:type="character" w:customStyle="1" w:styleId="HeaderChar">
    <w:name w:val="Header Char"/>
    <w:link w:val="Header"/>
    <w:uiPriority w:val="99"/>
    <w:semiHidden/>
    <w:rsid w:val="00CF7402"/>
    <w:rPr>
      <w:rFonts w:ascii="Times New Roman" w:hAnsi="Times New Roman" w:cs="Times New Roman"/>
      <w:sz w:val="24"/>
      <w:szCs w:val="24"/>
    </w:rPr>
  </w:style>
  <w:style w:type="paragraph" w:styleId="Footer">
    <w:name w:val="footer"/>
    <w:basedOn w:val="Normal"/>
    <w:link w:val="FooterChar"/>
    <w:uiPriority w:val="99"/>
    <w:unhideWhenUsed/>
    <w:rsid w:val="00CF7402"/>
    <w:pPr>
      <w:tabs>
        <w:tab w:val="center" w:pos="4513"/>
        <w:tab w:val="right" w:pos="9026"/>
      </w:tabs>
    </w:pPr>
  </w:style>
  <w:style w:type="character" w:customStyle="1" w:styleId="FooterChar">
    <w:name w:val="Footer Char"/>
    <w:link w:val="Footer"/>
    <w:uiPriority w:val="99"/>
    <w:rsid w:val="00CF7402"/>
    <w:rPr>
      <w:rFonts w:ascii="Times New Roman" w:hAnsi="Times New Roman" w:cs="Times New Roman"/>
      <w:sz w:val="24"/>
      <w:szCs w:val="24"/>
    </w:rPr>
  </w:style>
  <w:style w:type="paragraph" w:customStyle="1" w:styleId="Level1">
    <w:name w:val="Level 1"/>
    <w:rsid w:val="00447949"/>
    <w:pPr>
      <w:autoSpaceDE w:val="0"/>
      <w:autoSpaceDN w:val="0"/>
      <w:adjustRightInd w:val="0"/>
      <w:ind w:left="720"/>
    </w:pPr>
    <w:rPr>
      <w:rFonts w:ascii="Times New Roman" w:hAnsi="Times New Roman"/>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7402"/>
    <w:pPr>
      <w:jc w:val="both"/>
    </w:pPr>
    <w:rPr>
      <w:rFonts w:ascii="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297E71"/>
    <w:pPr>
      <w:ind w:left="720"/>
    </w:pPr>
  </w:style>
  <w:style w:type="paragraph" w:styleId="BodyTextIndent2">
    <w:name w:val="Body Text Indent 2"/>
    <w:basedOn w:val="Normal"/>
    <w:link w:val="BodyTextIndent2Char"/>
    <w:rsid w:val="00CF7402"/>
    <w:pPr>
      <w:spacing w:after="120" w:line="360" w:lineRule="auto"/>
      <w:ind w:left="1276"/>
    </w:pPr>
    <w:rPr>
      <w:sz w:val="28"/>
      <w:szCs w:val="20"/>
    </w:rPr>
  </w:style>
  <w:style w:type="character" w:customStyle="1" w:styleId="BodyTextIndent2Char">
    <w:name w:val="Body Text Indent 2 Char"/>
    <w:link w:val="BodyTextIndent2"/>
    <w:rsid w:val="00CF7402"/>
    <w:rPr>
      <w:rFonts w:ascii="Times New Roman" w:hAnsi="Times New Roman" w:cs="Times New Roman"/>
      <w:sz w:val="28"/>
      <w:szCs w:val="20"/>
    </w:rPr>
  </w:style>
  <w:style w:type="paragraph" w:styleId="BodyText">
    <w:name w:val="Body Text"/>
    <w:basedOn w:val="Normal"/>
    <w:link w:val="BodyTextChar"/>
    <w:rsid w:val="00CF7402"/>
    <w:pPr>
      <w:jc w:val="center"/>
    </w:pPr>
    <w:rPr>
      <w:sz w:val="22"/>
    </w:rPr>
  </w:style>
  <w:style w:type="character" w:customStyle="1" w:styleId="BodyTextChar">
    <w:name w:val="Body Text Char"/>
    <w:link w:val="BodyText"/>
    <w:rsid w:val="00CF7402"/>
    <w:rPr>
      <w:rFonts w:ascii="Times New Roman" w:hAnsi="Times New Roman" w:cs="Times New Roman"/>
      <w:szCs w:val="24"/>
    </w:rPr>
  </w:style>
  <w:style w:type="paragraph" w:styleId="BodyTextIndent">
    <w:name w:val="Body Text Indent"/>
    <w:basedOn w:val="Normal"/>
    <w:link w:val="BodyTextIndentChar"/>
    <w:rsid w:val="00CF7402"/>
    <w:pPr>
      <w:spacing w:after="120"/>
      <w:ind w:left="283"/>
    </w:pPr>
  </w:style>
  <w:style w:type="character" w:customStyle="1" w:styleId="BodyTextIndentChar">
    <w:name w:val="Body Text Indent Char"/>
    <w:link w:val="BodyTextIndent"/>
    <w:rsid w:val="00CF7402"/>
    <w:rPr>
      <w:rFonts w:ascii="Times New Roman" w:hAnsi="Times New Roman" w:cs="Times New Roman"/>
      <w:sz w:val="24"/>
      <w:szCs w:val="24"/>
    </w:rPr>
  </w:style>
  <w:style w:type="paragraph" w:styleId="BodyTextIndent3">
    <w:name w:val="Body Text Indent 3"/>
    <w:basedOn w:val="Normal"/>
    <w:link w:val="BodyTextIndent3Char"/>
    <w:rsid w:val="00CF7402"/>
    <w:pPr>
      <w:spacing w:after="120"/>
      <w:ind w:left="283"/>
    </w:pPr>
    <w:rPr>
      <w:sz w:val="16"/>
      <w:szCs w:val="16"/>
    </w:rPr>
  </w:style>
  <w:style w:type="character" w:customStyle="1" w:styleId="BodyTextIndent3Char">
    <w:name w:val="Body Text Indent 3 Char"/>
    <w:link w:val="BodyTextIndent3"/>
    <w:rsid w:val="00CF7402"/>
    <w:rPr>
      <w:rFonts w:ascii="Times New Roman" w:hAnsi="Times New Roman" w:cs="Times New Roman"/>
      <w:sz w:val="16"/>
      <w:szCs w:val="16"/>
    </w:rPr>
  </w:style>
  <w:style w:type="paragraph" w:styleId="Header">
    <w:name w:val="header"/>
    <w:basedOn w:val="Normal"/>
    <w:link w:val="HeaderChar"/>
    <w:uiPriority w:val="99"/>
    <w:semiHidden/>
    <w:unhideWhenUsed/>
    <w:rsid w:val="00CF7402"/>
    <w:pPr>
      <w:tabs>
        <w:tab w:val="center" w:pos="4513"/>
        <w:tab w:val="right" w:pos="9026"/>
      </w:tabs>
    </w:pPr>
  </w:style>
  <w:style w:type="character" w:customStyle="1" w:styleId="HeaderChar">
    <w:name w:val="Header Char"/>
    <w:link w:val="Header"/>
    <w:uiPriority w:val="99"/>
    <w:semiHidden/>
    <w:rsid w:val="00CF7402"/>
    <w:rPr>
      <w:rFonts w:ascii="Times New Roman" w:hAnsi="Times New Roman" w:cs="Times New Roman"/>
      <w:sz w:val="24"/>
      <w:szCs w:val="24"/>
    </w:rPr>
  </w:style>
  <w:style w:type="paragraph" w:styleId="Footer">
    <w:name w:val="footer"/>
    <w:basedOn w:val="Normal"/>
    <w:link w:val="FooterChar"/>
    <w:uiPriority w:val="99"/>
    <w:unhideWhenUsed/>
    <w:rsid w:val="00CF7402"/>
    <w:pPr>
      <w:tabs>
        <w:tab w:val="center" w:pos="4513"/>
        <w:tab w:val="right" w:pos="9026"/>
      </w:tabs>
    </w:pPr>
  </w:style>
  <w:style w:type="character" w:customStyle="1" w:styleId="FooterChar">
    <w:name w:val="Footer Char"/>
    <w:link w:val="Footer"/>
    <w:uiPriority w:val="99"/>
    <w:rsid w:val="00CF7402"/>
    <w:rPr>
      <w:rFonts w:ascii="Times New Roman" w:hAnsi="Times New Roman" w:cs="Times New Roman"/>
      <w:sz w:val="24"/>
      <w:szCs w:val="24"/>
    </w:rPr>
  </w:style>
  <w:style w:type="paragraph" w:customStyle="1" w:styleId="Level1">
    <w:name w:val="Level 1"/>
    <w:rsid w:val="00447949"/>
    <w:pPr>
      <w:autoSpaceDE w:val="0"/>
      <w:autoSpaceDN w:val="0"/>
      <w:adjustRightInd w:val="0"/>
      <w:ind w:left="720"/>
    </w:pPr>
    <w:rPr>
      <w:rFonts w:ascii="Times New Roman" w:hAnsi="Times New Roman"/>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5709</Words>
  <Characters>32546</Characters>
  <Application>Microsoft Macintosh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38179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lwpmac</dc:creator>
  <cp:lastModifiedBy>Christopher Olsen</cp:lastModifiedBy>
  <cp:revision>2</cp:revision>
  <cp:lastPrinted>2013-03-13T10:35:00Z</cp:lastPrinted>
  <dcterms:created xsi:type="dcterms:W3CDTF">2017-05-03T16:03:00Z</dcterms:created>
  <dcterms:modified xsi:type="dcterms:W3CDTF">2017-05-03T16:03:00Z</dcterms:modified>
</cp:coreProperties>
</file>