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ED54B5" w14:textId="77777777" w:rsidR="00834172" w:rsidRPr="00834172" w:rsidRDefault="00834172" w:rsidP="006204A8">
      <w:pPr>
        <w:ind w:left="567"/>
        <w:jc w:val="right"/>
        <w:rPr>
          <w:rFonts w:ascii="Book Antiqua" w:hAnsi="Book Antiqua" w:cs="Arial"/>
          <w:bCs/>
        </w:rPr>
      </w:pPr>
      <w:r w:rsidRPr="00834172">
        <w:rPr>
          <w:rFonts w:ascii="Book Antiqua" w:hAnsi="Book Antiqua" w:cs="Arial"/>
          <w:bCs/>
        </w:rPr>
        <w:t>Professor Patrick Capps</w:t>
      </w:r>
    </w:p>
    <w:p w14:paraId="74D79E42" w14:textId="77777777" w:rsidR="00834172" w:rsidRPr="00834172" w:rsidRDefault="00834172" w:rsidP="006204A8">
      <w:pPr>
        <w:ind w:left="567"/>
        <w:jc w:val="right"/>
        <w:rPr>
          <w:rFonts w:ascii="Book Antiqua" w:hAnsi="Book Antiqua" w:cs="Arial"/>
          <w:bCs/>
        </w:rPr>
      </w:pPr>
      <w:r w:rsidRPr="00834172">
        <w:rPr>
          <w:rFonts w:ascii="Book Antiqua" w:hAnsi="Book Antiqua" w:cs="Arial"/>
          <w:bCs/>
        </w:rPr>
        <w:t>School of Law</w:t>
      </w:r>
    </w:p>
    <w:p w14:paraId="0EDF4982" w14:textId="77777777" w:rsidR="00834172" w:rsidRPr="00834172" w:rsidRDefault="00834172" w:rsidP="006204A8">
      <w:pPr>
        <w:ind w:left="567"/>
        <w:jc w:val="right"/>
        <w:rPr>
          <w:rFonts w:ascii="Book Antiqua" w:hAnsi="Book Antiqua" w:cs="Arial"/>
          <w:bCs/>
        </w:rPr>
      </w:pPr>
      <w:r w:rsidRPr="00834172">
        <w:rPr>
          <w:rFonts w:ascii="Book Antiqua" w:hAnsi="Book Antiqua" w:cs="Arial"/>
          <w:bCs/>
        </w:rPr>
        <w:t>University of Bristol</w:t>
      </w:r>
    </w:p>
    <w:p w14:paraId="2713B9B3" w14:textId="77777777" w:rsidR="00834172" w:rsidRPr="00834172" w:rsidRDefault="00834172" w:rsidP="006204A8">
      <w:pPr>
        <w:ind w:left="567"/>
        <w:jc w:val="right"/>
        <w:rPr>
          <w:rFonts w:ascii="Book Antiqua" w:hAnsi="Book Antiqua" w:cs="Arial"/>
          <w:bCs/>
        </w:rPr>
      </w:pPr>
      <w:r w:rsidRPr="00834172">
        <w:rPr>
          <w:rFonts w:ascii="Book Antiqua" w:hAnsi="Book Antiqua" w:cs="Arial"/>
          <w:bCs/>
        </w:rPr>
        <w:t>December 201</w:t>
      </w:r>
      <w:r w:rsidR="00700F9B">
        <w:rPr>
          <w:rFonts w:ascii="Book Antiqua" w:hAnsi="Book Antiqua" w:cs="Arial"/>
          <w:bCs/>
        </w:rPr>
        <w:t>5</w:t>
      </w:r>
    </w:p>
    <w:p w14:paraId="3AC7C7B8" w14:textId="77777777" w:rsidR="00834172" w:rsidRDefault="00834172" w:rsidP="006204A8">
      <w:pPr>
        <w:ind w:left="567" w:hanging="567"/>
        <w:rPr>
          <w:rFonts w:ascii="Book Antiqua" w:hAnsi="Book Antiqua" w:cs="Arial"/>
          <w:bCs/>
        </w:rPr>
      </w:pPr>
    </w:p>
    <w:p w14:paraId="1D45A075" w14:textId="77777777" w:rsidR="006204A8" w:rsidRPr="00834172" w:rsidRDefault="006204A8" w:rsidP="006204A8">
      <w:pPr>
        <w:ind w:left="567" w:hanging="567"/>
        <w:rPr>
          <w:rFonts w:ascii="Book Antiqua" w:hAnsi="Book Antiqua" w:cs="Arial"/>
          <w:bCs/>
        </w:rPr>
      </w:pPr>
    </w:p>
    <w:p w14:paraId="13296E57" w14:textId="77777777" w:rsidR="00834172" w:rsidRPr="006204A8" w:rsidRDefault="00834172" w:rsidP="006204A8">
      <w:pPr>
        <w:jc w:val="center"/>
        <w:rPr>
          <w:rFonts w:ascii="Book Antiqua" w:hAnsi="Book Antiqua" w:cs="Arial"/>
          <w:bCs/>
          <w:sz w:val="28"/>
          <w:szCs w:val="28"/>
        </w:rPr>
      </w:pPr>
      <w:r w:rsidRPr="006204A8">
        <w:rPr>
          <w:rFonts w:ascii="Book Antiqua" w:hAnsi="Book Antiqua" w:cs="Arial"/>
          <w:bCs/>
          <w:sz w:val="28"/>
          <w:szCs w:val="28"/>
        </w:rPr>
        <w:t>JURISDICTION</w:t>
      </w:r>
    </w:p>
    <w:p w14:paraId="377ABE2C" w14:textId="77777777" w:rsidR="006204A8" w:rsidRPr="00834172" w:rsidRDefault="006204A8" w:rsidP="006204A8">
      <w:pPr>
        <w:rPr>
          <w:rFonts w:ascii="Book Antiqua" w:hAnsi="Book Antiqua" w:cs="Arial"/>
        </w:rPr>
      </w:pPr>
    </w:p>
    <w:p w14:paraId="7ADE6B28" w14:textId="77777777" w:rsidR="00834172" w:rsidRPr="00E605E2" w:rsidRDefault="00834172" w:rsidP="006204A8">
      <w:pPr>
        <w:numPr>
          <w:ilvl w:val="0"/>
          <w:numId w:val="6"/>
        </w:numPr>
        <w:ind w:left="567" w:hanging="567"/>
        <w:rPr>
          <w:rFonts w:ascii="Book Antiqua" w:hAnsi="Book Antiqua" w:cs="Arial"/>
          <w:strike/>
        </w:rPr>
      </w:pPr>
      <w:r w:rsidRPr="00E605E2">
        <w:rPr>
          <w:rFonts w:ascii="Book Antiqua" w:hAnsi="Book Antiqua" w:cs="Arial"/>
          <w:strike/>
        </w:rPr>
        <w:t>INTRODUCTION</w:t>
      </w:r>
    </w:p>
    <w:p w14:paraId="41C1E12E" w14:textId="77777777" w:rsidR="00834172" w:rsidRPr="00E605E2" w:rsidRDefault="00834172" w:rsidP="006204A8">
      <w:pPr>
        <w:ind w:left="567" w:hanging="567"/>
        <w:rPr>
          <w:rFonts w:ascii="Book Antiqua" w:hAnsi="Book Antiqua" w:cs="Arial"/>
          <w:strike/>
        </w:rPr>
      </w:pPr>
    </w:p>
    <w:p w14:paraId="45E88118" w14:textId="77777777" w:rsidR="00834172" w:rsidRPr="00E605E2" w:rsidRDefault="00834172" w:rsidP="006204A8">
      <w:pPr>
        <w:ind w:left="567"/>
        <w:rPr>
          <w:rFonts w:ascii="Book Antiqua" w:hAnsi="Book Antiqua" w:cs="Arial"/>
          <w:strike/>
        </w:rPr>
      </w:pPr>
      <w:r w:rsidRPr="00E605E2">
        <w:rPr>
          <w:rFonts w:ascii="Book Antiqua" w:hAnsi="Book Antiqua" w:cs="Arial"/>
          <w:strike/>
        </w:rPr>
        <w:t xml:space="preserve">‘Jurisdiction concerns essentially the extent of each state’s right to regulate conduct or the consequences of events.’ </w:t>
      </w:r>
      <w:proofErr w:type="gramStart"/>
      <w:r w:rsidRPr="00E605E2">
        <w:rPr>
          <w:rFonts w:ascii="Book Antiqua" w:hAnsi="Book Antiqua" w:cs="Arial"/>
          <w:strike/>
        </w:rPr>
        <w:t>(Oppenheim’s International Law, 1992, p. 456).</w:t>
      </w:r>
      <w:proofErr w:type="gramEnd"/>
      <w:r w:rsidRPr="00E605E2">
        <w:rPr>
          <w:rFonts w:ascii="Book Antiqua" w:hAnsi="Book Antiqua" w:cs="Arial"/>
          <w:strike/>
        </w:rPr>
        <w:t xml:space="preserve"> </w:t>
      </w:r>
      <w:bookmarkStart w:id="0" w:name="_GoBack"/>
      <w:bookmarkEnd w:id="0"/>
    </w:p>
    <w:p w14:paraId="03AD5854" w14:textId="77777777" w:rsidR="00834172" w:rsidRPr="00834172" w:rsidRDefault="00834172" w:rsidP="006204A8">
      <w:pPr>
        <w:ind w:left="567" w:hanging="567"/>
        <w:rPr>
          <w:rFonts w:ascii="Book Antiqua" w:hAnsi="Book Antiqua" w:cs="Arial"/>
        </w:rPr>
      </w:pPr>
    </w:p>
    <w:p w14:paraId="2C22437E" w14:textId="77777777" w:rsidR="00834172" w:rsidRPr="00DA61D5" w:rsidRDefault="006204A8" w:rsidP="006204A8">
      <w:pPr>
        <w:numPr>
          <w:ilvl w:val="0"/>
          <w:numId w:val="6"/>
        </w:numPr>
        <w:ind w:left="567" w:hanging="567"/>
        <w:rPr>
          <w:rFonts w:ascii="Book Antiqua" w:hAnsi="Book Antiqua" w:cs="Arial"/>
          <w:strike/>
        </w:rPr>
      </w:pPr>
      <w:r w:rsidRPr="00DA61D5">
        <w:rPr>
          <w:rFonts w:ascii="Book Antiqua" w:hAnsi="Book Antiqua" w:cs="Arial"/>
          <w:strike/>
        </w:rPr>
        <w:t>THE NATURE OF JURISDICTION</w:t>
      </w:r>
      <w:r w:rsidR="00834172" w:rsidRPr="00DA61D5">
        <w:rPr>
          <w:rFonts w:ascii="Book Antiqua" w:hAnsi="Book Antiqua" w:cs="Arial"/>
          <w:strike/>
        </w:rPr>
        <w:t xml:space="preserve"> </w:t>
      </w:r>
    </w:p>
    <w:p w14:paraId="3983FC5C" w14:textId="77777777" w:rsidR="00834172" w:rsidRPr="00DA61D5" w:rsidRDefault="00834172" w:rsidP="006204A8">
      <w:pPr>
        <w:ind w:left="567" w:hanging="567"/>
        <w:rPr>
          <w:rFonts w:ascii="Book Antiqua" w:hAnsi="Book Antiqua" w:cs="Arial"/>
          <w:strike/>
        </w:rPr>
      </w:pPr>
    </w:p>
    <w:p w14:paraId="1775291F" w14:textId="77777777" w:rsidR="00834172" w:rsidRPr="00DA61D5" w:rsidRDefault="00834172" w:rsidP="006204A8">
      <w:pPr>
        <w:ind w:left="567"/>
        <w:rPr>
          <w:rFonts w:ascii="Book Antiqua" w:hAnsi="Book Antiqua" w:cs="Arial"/>
          <w:strike/>
        </w:rPr>
      </w:pPr>
      <w:proofErr w:type="gramStart"/>
      <w:r w:rsidRPr="00DA61D5">
        <w:rPr>
          <w:rFonts w:ascii="Book Antiqua" w:hAnsi="Book Antiqua" w:cs="Arial"/>
          <w:strike/>
        </w:rPr>
        <w:t>Jurisdiction as a legal power</w:t>
      </w:r>
      <w:r w:rsidR="006204A8" w:rsidRPr="00DA61D5">
        <w:rPr>
          <w:rFonts w:ascii="Book Antiqua" w:hAnsi="Book Antiqua" w:cs="Arial"/>
          <w:strike/>
        </w:rPr>
        <w:t>.</w:t>
      </w:r>
      <w:proofErr w:type="gramEnd"/>
      <w:r w:rsidR="006204A8" w:rsidRPr="00DA61D5">
        <w:rPr>
          <w:rFonts w:ascii="Book Antiqua" w:hAnsi="Book Antiqua" w:cs="Arial"/>
          <w:strike/>
        </w:rPr>
        <w:t xml:space="preserve"> </w:t>
      </w:r>
      <w:r w:rsidRPr="00DA61D5">
        <w:rPr>
          <w:rFonts w:ascii="Book Antiqua" w:hAnsi="Book Antiqua" w:cs="Arial"/>
          <w:strike/>
        </w:rPr>
        <w:t>‘Jurisdiction’ concerns a competence to control and alter the legal relationships of those subject to that competence via the creation and application of legal norms.</w:t>
      </w:r>
    </w:p>
    <w:p w14:paraId="04B7399F" w14:textId="77777777" w:rsidR="00834172" w:rsidRPr="00834172" w:rsidRDefault="00834172" w:rsidP="006204A8">
      <w:pPr>
        <w:ind w:left="567" w:hanging="567"/>
        <w:rPr>
          <w:rFonts w:ascii="Book Antiqua" w:hAnsi="Book Antiqua" w:cs="Arial"/>
        </w:rPr>
      </w:pPr>
    </w:p>
    <w:p w14:paraId="042A3473" w14:textId="77777777" w:rsidR="00834172" w:rsidRPr="00E605E2" w:rsidRDefault="006204A8" w:rsidP="006204A8">
      <w:pPr>
        <w:keepNext/>
        <w:keepLines/>
        <w:numPr>
          <w:ilvl w:val="0"/>
          <w:numId w:val="6"/>
        </w:numPr>
        <w:ind w:left="567" w:hanging="567"/>
        <w:rPr>
          <w:rFonts w:ascii="Book Antiqua" w:hAnsi="Book Antiqua" w:cs="Arial"/>
          <w:strike/>
        </w:rPr>
      </w:pPr>
      <w:r w:rsidRPr="00E605E2">
        <w:rPr>
          <w:rFonts w:ascii="Book Antiqua" w:hAnsi="Book Antiqua" w:cs="Arial"/>
          <w:strike/>
        </w:rPr>
        <w:t>PERMISSIVE APPROACH TO JURISDICTION</w:t>
      </w:r>
      <w:r w:rsidR="003E44F0" w:rsidRPr="00E605E2">
        <w:rPr>
          <w:rFonts w:ascii="Book Antiqua" w:hAnsi="Book Antiqua" w:cs="Arial"/>
          <w:strike/>
        </w:rPr>
        <w:fldChar w:fldCharType="begin"/>
      </w:r>
      <w:r w:rsidR="00834172" w:rsidRPr="00E605E2">
        <w:rPr>
          <w:rFonts w:ascii="Book Antiqua" w:hAnsi="Book Antiqua" w:cs="Arial"/>
          <w:strike/>
        </w:rPr>
        <w:instrText>tc "B. Permissive Approach to Jurisdiction"</w:instrText>
      </w:r>
      <w:r w:rsidR="003E44F0" w:rsidRPr="00E605E2">
        <w:rPr>
          <w:rFonts w:ascii="Book Antiqua" w:hAnsi="Book Antiqua" w:cs="Arial"/>
          <w:strike/>
        </w:rPr>
        <w:fldChar w:fldCharType="end"/>
      </w:r>
    </w:p>
    <w:p w14:paraId="622ACF48" w14:textId="77777777" w:rsidR="00834172" w:rsidRPr="00E605E2" w:rsidRDefault="00834172" w:rsidP="006204A8">
      <w:pPr>
        <w:ind w:left="567" w:hanging="567"/>
        <w:rPr>
          <w:rFonts w:ascii="Book Antiqua" w:hAnsi="Book Antiqua" w:cs="Arial"/>
          <w:strike/>
        </w:rPr>
      </w:pPr>
    </w:p>
    <w:p w14:paraId="1F5EDD24" w14:textId="77777777" w:rsidR="006204A8" w:rsidRPr="00E605E2" w:rsidRDefault="00834172" w:rsidP="006204A8">
      <w:pPr>
        <w:numPr>
          <w:ilvl w:val="1"/>
          <w:numId w:val="6"/>
        </w:numPr>
        <w:rPr>
          <w:rFonts w:ascii="Book Antiqua" w:hAnsi="Book Antiqua" w:cs="Arial"/>
          <w:strike/>
        </w:rPr>
      </w:pPr>
      <w:r w:rsidRPr="00E605E2">
        <w:rPr>
          <w:rFonts w:ascii="Book Antiqua" w:hAnsi="Book Antiqua" w:cs="Arial"/>
          <w:strike/>
          <w:u w:val="single"/>
        </w:rPr>
        <w:t>France v Turkey (</w:t>
      </w:r>
      <w:proofErr w:type="gramStart"/>
      <w:r w:rsidRPr="00E605E2">
        <w:rPr>
          <w:rFonts w:ascii="Book Antiqua" w:hAnsi="Book Antiqua" w:cs="Arial"/>
          <w:strike/>
          <w:u w:val="single"/>
        </w:rPr>
        <w:t>The  Case</w:t>
      </w:r>
      <w:proofErr w:type="gramEnd"/>
      <w:r w:rsidRPr="00E605E2">
        <w:rPr>
          <w:rFonts w:ascii="Book Antiqua" w:hAnsi="Book Antiqua" w:cs="Arial"/>
          <w:strike/>
          <w:u w:val="single"/>
        </w:rPr>
        <w:t xml:space="preserve"> of the S.S. Lotus)</w:t>
      </w:r>
      <w:r w:rsidRPr="00E605E2">
        <w:rPr>
          <w:rFonts w:ascii="Book Antiqua" w:hAnsi="Book Antiqua" w:cs="Arial"/>
          <w:strike/>
        </w:rPr>
        <w:t xml:space="preserve"> (1927) Ser. A. no. 9. See Capps (</w:t>
      </w:r>
      <w:proofErr w:type="spellStart"/>
      <w:r w:rsidRPr="00E605E2">
        <w:rPr>
          <w:rFonts w:ascii="Book Antiqua" w:hAnsi="Book Antiqua" w:cs="Arial"/>
          <w:strike/>
        </w:rPr>
        <w:t>et.al</w:t>
      </w:r>
      <w:proofErr w:type="spellEnd"/>
      <w:r w:rsidRPr="00E605E2">
        <w:rPr>
          <w:rFonts w:ascii="Book Antiqua" w:hAnsi="Book Antiqua" w:cs="Arial"/>
          <w:strike/>
        </w:rPr>
        <w:t>), xix-xxiv.</w:t>
      </w:r>
      <w:r w:rsidR="006204A8" w:rsidRPr="00E605E2">
        <w:rPr>
          <w:rFonts w:ascii="Book Antiqua" w:hAnsi="Book Antiqua" w:cs="Arial"/>
          <w:strike/>
        </w:rPr>
        <w:t xml:space="preserve"> </w:t>
      </w:r>
    </w:p>
    <w:p w14:paraId="15567BB5" w14:textId="77777777" w:rsidR="0092411A" w:rsidRPr="0092411A" w:rsidRDefault="0092411A" w:rsidP="0092411A">
      <w:pPr>
        <w:ind w:left="1440"/>
        <w:rPr>
          <w:rFonts w:ascii="Book Antiqua" w:hAnsi="Book Antiqua" w:cs="Arial"/>
        </w:rPr>
      </w:pPr>
    </w:p>
    <w:p w14:paraId="31D48920" w14:textId="77777777" w:rsidR="006204A8" w:rsidRPr="00E605E2" w:rsidRDefault="00834172" w:rsidP="006204A8">
      <w:pPr>
        <w:numPr>
          <w:ilvl w:val="1"/>
          <w:numId w:val="6"/>
        </w:numPr>
        <w:rPr>
          <w:rFonts w:ascii="Book Antiqua" w:hAnsi="Book Antiqua" w:cs="Arial"/>
          <w:strike/>
        </w:rPr>
      </w:pPr>
      <w:r w:rsidRPr="00E605E2">
        <w:rPr>
          <w:rFonts w:ascii="Book Antiqua" w:hAnsi="Book Antiqua" w:cs="Arial"/>
          <w:strike/>
        </w:rPr>
        <w:t>Two types</w:t>
      </w:r>
      <w:r w:rsidR="006204A8" w:rsidRPr="00E605E2">
        <w:rPr>
          <w:rFonts w:ascii="Book Antiqua" w:hAnsi="Book Antiqua" w:cs="Arial"/>
          <w:strike/>
        </w:rPr>
        <w:t xml:space="preserve"> of jurisdiction</w:t>
      </w:r>
    </w:p>
    <w:p w14:paraId="419D5735" w14:textId="77777777" w:rsidR="006204A8" w:rsidRPr="00E605E2" w:rsidRDefault="006204A8" w:rsidP="006204A8">
      <w:pPr>
        <w:ind w:left="1440"/>
        <w:rPr>
          <w:rFonts w:ascii="Book Antiqua" w:hAnsi="Book Antiqua" w:cs="Arial"/>
          <w:strike/>
        </w:rPr>
      </w:pPr>
    </w:p>
    <w:p w14:paraId="4C276A23" w14:textId="77777777" w:rsidR="00834172" w:rsidRPr="00E605E2" w:rsidRDefault="00834172" w:rsidP="006204A8">
      <w:pPr>
        <w:numPr>
          <w:ilvl w:val="2"/>
          <w:numId w:val="6"/>
        </w:numPr>
        <w:rPr>
          <w:rFonts w:ascii="Book Antiqua" w:hAnsi="Book Antiqua" w:cs="Arial"/>
          <w:strike/>
        </w:rPr>
      </w:pPr>
      <w:r w:rsidRPr="00E605E2">
        <w:rPr>
          <w:rFonts w:ascii="Book Antiqua" w:hAnsi="Book Antiqua" w:cs="Arial"/>
          <w:strike/>
        </w:rPr>
        <w:t>Enforcement jurisdiction:</w:t>
      </w:r>
    </w:p>
    <w:p w14:paraId="1F1FB169" w14:textId="77777777" w:rsidR="006204A8" w:rsidRPr="00E605E2" w:rsidRDefault="006204A8" w:rsidP="006204A8">
      <w:pPr>
        <w:rPr>
          <w:rFonts w:ascii="Book Antiqua" w:hAnsi="Book Antiqua" w:cs="Arial"/>
          <w:strike/>
        </w:rPr>
      </w:pPr>
    </w:p>
    <w:p w14:paraId="1DE5C3D1" w14:textId="77777777" w:rsidR="00834172" w:rsidRPr="00E605E2" w:rsidRDefault="0092411A" w:rsidP="0092411A">
      <w:pPr>
        <w:ind w:left="2410"/>
        <w:rPr>
          <w:rFonts w:ascii="Book Antiqua" w:hAnsi="Book Antiqua" w:cs="Arial"/>
          <w:strike/>
        </w:rPr>
      </w:pPr>
      <w:r w:rsidRPr="00E605E2">
        <w:rPr>
          <w:rFonts w:ascii="Book Antiqua" w:hAnsi="Book Antiqua" w:cs="Arial"/>
          <w:strike/>
        </w:rPr>
        <w:t>“</w:t>
      </w:r>
      <w:proofErr w:type="gramStart"/>
      <w:r w:rsidR="00834172" w:rsidRPr="00E605E2">
        <w:rPr>
          <w:rFonts w:ascii="Book Antiqua" w:hAnsi="Book Antiqua" w:cs="Arial"/>
          <w:strike/>
        </w:rPr>
        <w:t>the</w:t>
      </w:r>
      <w:proofErr w:type="gramEnd"/>
      <w:r w:rsidR="00834172" w:rsidRPr="00E605E2">
        <w:rPr>
          <w:rFonts w:ascii="Book Antiqua" w:hAnsi="Book Antiqua" w:cs="Arial"/>
          <w:strike/>
        </w:rPr>
        <w:t xml:space="preserve"> first and foremost restriction imposed by international law upon a State is that it — failing the existence of a permissive rule to the contrary — may not exercise its power in any form in the territory of another State. In this sense jurisdiction is certainly territorial; it cannot be exercised by a State outside its territory except by virtue of a permissive rule derived from internation</w:t>
      </w:r>
      <w:r w:rsidRPr="00E605E2">
        <w:rPr>
          <w:rFonts w:ascii="Book Antiqua" w:hAnsi="Book Antiqua" w:cs="Arial"/>
          <w:strike/>
        </w:rPr>
        <w:t>al custom or from a convention.”</w:t>
      </w:r>
      <w:r w:rsidR="00834172" w:rsidRPr="00E605E2">
        <w:rPr>
          <w:rFonts w:ascii="Book Antiqua" w:hAnsi="Book Antiqua" w:cs="Arial"/>
          <w:strike/>
        </w:rPr>
        <w:t xml:space="preserve"> (p. 19)</w:t>
      </w:r>
    </w:p>
    <w:p w14:paraId="1295E505" w14:textId="77777777" w:rsidR="00834172" w:rsidRPr="00834172" w:rsidRDefault="00834172" w:rsidP="006204A8">
      <w:pPr>
        <w:ind w:left="567" w:hanging="567"/>
        <w:rPr>
          <w:rFonts w:ascii="Book Antiqua" w:hAnsi="Book Antiqua" w:cs="Arial"/>
        </w:rPr>
      </w:pPr>
    </w:p>
    <w:p w14:paraId="1B7FBE38" w14:textId="77777777" w:rsidR="006204A8" w:rsidRPr="00E605E2" w:rsidRDefault="00834172" w:rsidP="006204A8">
      <w:pPr>
        <w:ind w:left="1980"/>
        <w:rPr>
          <w:rFonts w:ascii="Book Antiqua" w:hAnsi="Book Antiqua" w:cs="Arial"/>
          <w:strike/>
        </w:rPr>
      </w:pPr>
      <w:r w:rsidRPr="00E605E2">
        <w:rPr>
          <w:rFonts w:ascii="Book Antiqua" w:hAnsi="Book Antiqua" w:cs="Arial"/>
          <w:strike/>
        </w:rPr>
        <w:t>The PCIJ asserted that a State’s enforcement jurisdiction is in principle confined to the State’s territory.</w:t>
      </w:r>
    </w:p>
    <w:p w14:paraId="0EB1362D" w14:textId="77777777" w:rsidR="006204A8" w:rsidRDefault="006204A8" w:rsidP="006204A8">
      <w:pPr>
        <w:ind w:left="1440"/>
        <w:rPr>
          <w:rFonts w:ascii="Book Antiqua" w:hAnsi="Book Antiqua" w:cs="Arial"/>
        </w:rPr>
      </w:pPr>
    </w:p>
    <w:p w14:paraId="3F7808EE" w14:textId="77777777" w:rsidR="00834172" w:rsidRPr="00E605E2" w:rsidRDefault="00834172" w:rsidP="006204A8">
      <w:pPr>
        <w:numPr>
          <w:ilvl w:val="2"/>
          <w:numId w:val="6"/>
        </w:numPr>
        <w:rPr>
          <w:rFonts w:ascii="Book Antiqua" w:hAnsi="Book Antiqua" w:cs="Arial"/>
          <w:strike/>
        </w:rPr>
      </w:pPr>
      <w:r w:rsidRPr="00E605E2">
        <w:rPr>
          <w:rFonts w:ascii="Book Antiqua" w:hAnsi="Book Antiqua" w:cs="Arial"/>
          <w:strike/>
        </w:rPr>
        <w:t xml:space="preserve">Prescriptive Jurisdiction: </w:t>
      </w:r>
    </w:p>
    <w:p w14:paraId="7AFB6F38" w14:textId="77777777" w:rsidR="00834172" w:rsidRPr="00E605E2" w:rsidRDefault="00834172" w:rsidP="006204A8">
      <w:pPr>
        <w:ind w:left="567" w:hanging="567"/>
        <w:rPr>
          <w:rFonts w:ascii="Book Antiqua" w:hAnsi="Book Antiqua" w:cs="Arial"/>
          <w:strike/>
        </w:rPr>
      </w:pPr>
    </w:p>
    <w:p w14:paraId="1AE6B29A" w14:textId="77777777" w:rsidR="00834172" w:rsidRPr="00E605E2" w:rsidRDefault="0092411A" w:rsidP="0092411A">
      <w:pPr>
        <w:ind w:left="2410"/>
        <w:rPr>
          <w:rFonts w:ascii="Book Antiqua" w:hAnsi="Book Antiqua" w:cs="Arial"/>
          <w:strike/>
        </w:rPr>
      </w:pPr>
      <w:r w:rsidRPr="00E605E2">
        <w:rPr>
          <w:rFonts w:ascii="Book Antiqua" w:hAnsi="Book Antiqua" w:cs="Arial"/>
          <w:strike/>
        </w:rPr>
        <w:t>“</w:t>
      </w:r>
      <w:r w:rsidR="00834172" w:rsidRPr="00E605E2">
        <w:rPr>
          <w:rFonts w:ascii="Book Antiqua" w:hAnsi="Book Antiqua" w:cs="Arial"/>
          <w:strike/>
        </w:rPr>
        <w:t xml:space="preserve">It does not, however, follow that international law prohibits a State from exercising jurisdiction in its own territory, in respect of any case which relates to acts which have taken place abroad, and in which it cannot rely on some permissive rule of international law. Such a view would only be tenable </w:t>
      </w:r>
      <w:r w:rsidR="00834172" w:rsidRPr="00E605E2">
        <w:rPr>
          <w:rFonts w:ascii="Book Antiqua" w:hAnsi="Book Antiqua" w:cs="Arial"/>
          <w:strike/>
        </w:rPr>
        <w:lastRenderedPageBreak/>
        <w:t>if international law contained a general prohibition to States to extend the application of their laws and the jurisdiction of their courts to persons, property and acts outside their territory, and if, as an exception to this general prohibition, it allowed States to do so in certain specific cases. But this is certainly not the case under international law as it stands at present. Far from laying down a general prohibition to the effect that States may not extend the application of their laws and the jurisdiction of their courts to persons, property and acts outside their territory, it leaves them in this respect a wide measure of discretion which is only limited in certain</w:t>
      </w:r>
      <w:r w:rsidRPr="00E605E2">
        <w:rPr>
          <w:rFonts w:ascii="Book Antiqua" w:hAnsi="Book Antiqua" w:cs="Arial"/>
          <w:strike/>
        </w:rPr>
        <w:t xml:space="preserve"> cases by prohibitive rules....” </w:t>
      </w:r>
      <w:r w:rsidR="00834172" w:rsidRPr="00E605E2">
        <w:rPr>
          <w:rFonts w:ascii="Book Antiqua" w:hAnsi="Book Antiqua" w:cs="Arial"/>
          <w:strike/>
        </w:rPr>
        <w:t>(p. 19)</w:t>
      </w:r>
    </w:p>
    <w:p w14:paraId="1F5E9025" w14:textId="77777777" w:rsidR="00834172" w:rsidRPr="00834172" w:rsidRDefault="00834172" w:rsidP="006204A8">
      <w:pPr>
        <w:ind w:left="567" w:hanging="567"/>
        <w:rPr>
          <w:rFonts w:ascii="Book Antiqua" w:hAnsi="Book Antiqua" w:cs="Arial"/>
        </w:rPr>
      </w:pPr>
    </w:p>
    <w:p w14:paraId="09CC98E3" w14:textId="77777777" w:rsidR="00834172" w:rsidRPr="00E605E2" w:rsidRDefault="00834172" w:rsidP="006204A8">
      <w:pPr>
        <w:ind w:left="2160"/>
        <w:rPr>
          <w:rFonts w:ascii="Book Antiqua" w:hAnsi="Book Antiqua" w:cs="Arial"/>
          <w:strike/>
        </w:rPr>
      </w:pPr>
      <w:r w:rsidRPr="00E605E2">
        <w:rPr>
          <w:rFonts w:ascii="Book Antiqua" w:hAnsi="Book Antiqua" w:cs="Arial"/>
          <w:strike/>
        </w:rPr>
        <w:t>T</w:t>
      </w:r>
      <w:r w:rsidR="006204A8" w:rsidRPr="00E605E2">
        <w:rPr>
          <w:rFonts w:ascii="Book Antiqua" w:hAnsi="Book Antiqua" w:cs="Arial"/>
          <w:strike/>
        </w:rPr>
        <w:t>herefore, a</w:t>
      </w:r>
      <w:r w:rsidRPr="00E605E2">
        <w:rPr>
          <w:rFonts w:ascii="Book Antiqua" w:hAnsi="Book Antiqua" w:cs="Arial"/>
          <w:strike/>
        </w:rPr>
        <w:t xml:space="preserve"> state may extend the reach of its prescriptive jurisdiction as it chooses, except in circumstances where it can be shown that some rule of international law specifically prohibits it from doing so. </w:t>
      </w:r>
    </w:p>
    <w:p w14:paraId="0911EDD9" w14:textId="77777777" w:rsidR="00834172" w:rsidRPr="00E605E2" w:rsidRDefault="00834172" w:rsidP="006204A8">
      <w:pPr>
        <w:ind w:left="567" w:hanging="567"/>
        <w:rPr>
          <w:rFonts w:ascii="Book Antiqua" w:hAnsi="Book Antiqua" w:cs="Arial"/>
          <w:strike/>
        </w:rPr>
      </w:pPr>
    </w:p>
    <w:p w14:paraId="0FDE45D9" w14:textId="77777777" w:rsidR="006204A8" w:rsidRPr="00E605E2" w:rsidRDefault="00834172" w:rsidP="006204A8">
      <w:pPr>
        <w:numPr>
          <w:ilvl w:val="2"/>
          <w:numId w:val="6"/>
        </w:numPr>
        <w:rPr>
          <w:rFonts w:ascii="Book Antiqua" w:hAnsi="Book Antiqua" w:cs="Arial"/>
          <w:strike/>
        </w:rPr>
      </w:pPr>
      <w:r w:rsidRPr="00E605E2">
        <w:rPr>
          <w:rFonts w:ascii="Book Antiqua" w:hAnsi="Book Antiqua" w:cs="Arial"/>
          <w:strike/>
        </w:rPr>
        <w:t>Note two points:</w:t>
      </w:r>
    </w:p>
    <w:p w14:paraId="5D2A4928" w14:textId="77777777" w:rsidR="006204A8" w:rsidRPr="00E605E2" w:rsidRDefault="006204A8" w:rsidP="006204A8">
      <w:pPr>
        <w:ind w:left="2340"/>
        <w:rPr>
          <w:rFonts w:ascii="Book Antiqua" w:hAnsi="Book Antiqua" w:cs="Arial"/>
          <w:strike/>
        </w:rPr>
      </w:pPr>
    </w:p>
    <w:p w14:paraId="3A456DA1" w14:textId="77777777" w:rsidR="006204A8" w:rsidRPr="00E605E2" w:rsidRDefault="00834172" w:rsidP="006204A8">
      <w:pPr>
        <w:numPr>
          <w:ilvl w:val="3"/>
          <w:numId w:val="6"/>
        </w:numPr>
        <w:rPr>
          <w:rFonts w:ascii="Book Antiqua" w:hAnsi="Book Antiqua" w:cs="Arial"/>
          <w:strike/>
        </w:rPr>
      </w:pPr>
      <w:r w:rsidRPr="00E605E2">
        <w:rPr>
          <w:rFonts w:ascii="Book Antiqua" w:hAnsi="Book Antiqua" w:cs="Arial"/>
          <w:strike/>
        </w:rPr>
        <w:t xml:space="preserve">This decision is (a) positivist and (b) permissive. </w:t>
      </w:r>
      <w:proofErr w:type="spellStart"/>
      <w:r w:rsidRPr="00E605E2">
        <w:rPr>
          <w:rFonts w:ascii="Book Antiqua" w:hAnsi="Book Antiqua" w:cs="Arial"/>
          <w:strike/>
        </w:rPr>
        <w:t>Brierly</w:t>
      </w:r>
      <w:proofErr w:type="spellEnd"/>
      <w:r w:rsidRPr="00E605E2">
        <w:rPr>
          <w:rFonts w:ascii="Book Antiqua" w:hAnsi="Book Antiqua" w:cs="Arial"/>
          <w:strike/>
        </w:rPr>
        <w:t xml:space="preserve"> described the decision in this case as a ‘highly contentious metaphysical proposition of the extreme positivist school that the law emanates from the free will of sovereign independent States’ (J.L. </w:t>
      </w:r>
      <w:proofErr w:type="spellStart"/>
      <w:r w:rsidRPr="00E605E2">
        <w:rPr>
          <w:rFonts w:ascii="Book Antiqua" w:hAnsi="Book Antiqua" w:cs="Arial"/>
          <w:strike/>
        </w:rPr>
        <w:t>Brierly</w:t>
      </w:r>
      <w:proofErr w:type="spellEnd"/>
      <w:r w:rsidRPr="00E605E2">
        <w:rPr>
          <w:rFonts w:ascii="Book Antiqua" w:hAnsi="Book Antiqua" w:cs="Arial"/>
          <w:strike/>
        </w:rPr>
        <w:t xml:space="preserve">, ‘The ‘Lotus’ Case’ (1928) </w:t>
      </w:r>
      <w:r w:rsidRPr="00E605E2">
        <w:rPr>
          <w:rFonts w:ascii="Book Antiqua" w:hAnsi="Book Antiqua" w:cs="Arial"/>
          <w:strike/>
          <w:u w:val="single"/>
        </w:rPr>
        <w:t>LQR</w:t>
      </w:r>
      <w:r w:rsidRPr="00E605E2">
        <w:rPr>
          <w:rFonts w:ascii="Book Antiqua" w:hAnsi="Book Antiqua" w:cs="Arial"/>
          <w:strike/>
        </w:rPr>
        <w:t xml:space="preserve"> 154 at 155).</w:t>
      </w:r>
    </w:p>
    <w:p w14:paraId="148B9B1F" w14:textId="77777777" w:rsidR="006204A8" w:rsidRPr="00E605E2" w:rsidRDefault="006204A8" w:rsidP="006204A8">
      <w:pPr>
        <w:ind w:left="720"/>
        <w:rPr>
          <w:rFonts w:ascii="Book Antiqua" w:hAnsi="Book Antiqua" w:cs="Arial"/>
          <w:strike/>
        </w:rPr>
      </w:pPr>
    </w:p>
    <w:p w14:paraId="4ACAC1BD" w14:textId="77777777" w:rsidR="00834172" w:rsidRPr="00E605E2" w:rsidRDefault="00834172" w:rsidP="006204A8">
      <w:pPr>
        <w:numPr>
          <w:ilvl w:val="3"/>
          <w:numId w:val="6"/>
        </w:numPr>
        <w:rPr>
          <w:rFonts w:ascii="Book Antiqua" w:hAnsi="Book Antiqua" w:cs="Arial"/>
          <w:strike/>
        </w:rPr>
      </w:pPr>
      <w:r w:rsidRPr="00E605E2">
        <w:rPr>
          <w:rFonts w:ascii="Book Antiqua" w:hAnsi="Book Antiqua" w:cs="Arial"/>
          <w:strike/>
        </w:rPr>
        <w:t>The burden of proof is on the state or individual who wants to avoid jurisdiction to show that the exercise of jurisdiction is prohibited.</w:t>
      </w:r>
    </w:p>
    <w:p w14:paraId="5F774274" w14:textId="77777777" w:rsidR="00834172" w:rsidRPr="00834172" w:rsidRDefault="00834172" w:rsidP="006204A8">
      <w:pPr>
        <w:ind w:left="567" w:hanging="567"/>
        <w:rPr>
          <w:rFonts w:ascii="Book Antiqua" w:hAnsi="Book Antiqua" w:cs="Arial"/>
        </w:rPr>
      </w:pPr>
    </w:p>
    <w:p w14:paraId="7D3D5153" w14:textId="77777777" w:rsidR="006204A8" w:rsidRPr="00616465" w:rsidRDefault="006204A8" w:rsidP="006204A8">
      <w:pPr>
        <w:numPr>
          <w:ilvl w:val="0"/>
          <w:numId w:val="6"/>
        </w:numPr>
        <w:ind w:left="567" w:hanging="567"/>
        <w:rPr>
          <w:rFonts w:ascii="Book Antiqua" w:hAnsi="Book Antiqua" w:cs="Arial"/>
          <w:strike/>
        </w:rPr>
      </w:pPr>
      <w:r w:rsidRPr="00616465">
        <w:rPr>
          <w:rFonts w:ascii="Book Antiqua" w:hAnsi="Book Antiqua" w:cs="Arial"/>
          <w:strike/>
        </w:rPr>
        <w:t>PROHIBITIVE APPROACH TO PRESCRIPTIVE JURISDICTION</w:t>
      </w:r>
    </w:p>
    <w:p w14:paraId="3465E0A7" w14:textId="77777777" w:rsidR="006204A8" w:rsidRPr="00616465" w:rsidRDefault="006204A8" w:rsidP="006204A8">
      <w:pPr>
        <w:ind w:left="567"/>
        <w:rPr>
          <w:rFonts w:ascii="Book Antiqua" w:hAnsi="Book Antiqua" w:cs="Arial"/>
          <w:strike/>
        </w:rPr>
      </w:pPr>
    </w:p>
    <w:p w14:paraId="4368381D" w14:textId="77777777" w:rsidR="006204A8" w:rsidRPr="00616465" w:rsidRDefault="00834172" w:rsidP="006204A8">
      <w:pPr>
        <w:numPr>
          <w:ilvl w:val="1"/>
          <w:numId w:val="6"/>
        </w:numPr>
        <w:rPr>
          <w:rFonts w:ascii="Book Antiqua" w:hAnsi="Book Antiqua" w:cs="Arial"/>
          <w:strike/>
        </w:rPr>
      </w:pPr>
      <w:r w:rsidRPr="00616465">
        <w:rPr>
          <w:rFonts w:ascii="Book Antiqua" w:hAnsi="Book Antiqua" w:cs="Arial"/>
          <w:strike/>
          <w:u w:val="single"/>
        </w:rPr>
        <w:t>Cutting Case</w:t>
      </w:r>
      <w:r w:rsidRPr="00616465">
        <w:rPr>
          <w:rFonts w:ascii="Book Antiqua" w:hAnsi="Book Antiqua" w:cs="Arial"/>
          <w:strike/>
        </w:rPr>
        <w:t xml:space="preserve"> (Foreign Relations of the United States (1887-1888) 751-869 and (1888-1889) 1133-1134. See also J.B. Moore, Digest of International Law (Stevens, London, 1906-II) 225-242). T. F. Bayard, the Secretary of State for the United States Government, challenged the right of Mexico to prescribe jurisdiction and demanded the release of Cutting claiming that ‘…the judicial tribunals of Mexico were not competent under the rules of international law to try a citizen of the United States for an offense committed and consummated in his own country, merely because that person offended happened to be a Mexican.’ (Ibid</w:t>
      </w:r>
      <w:proofErr w:type="gramStart"/>
      <w:r w:rsidRPr="00616465">
        <w:rPr>
          <w:rFonts w:ascii="Book Antiqua" w:hAnsi="Book Antiqua" w:cs="Arial"/>
          <w:strike/>
        </w:rPr>
        <w:t>.,</w:t>
      </w:r>
      <w:proofErr w:type="gramEnd"/>
      <w:r w:rsidRPr="00616465">
        <w:rPr>
          <w:rFonts w:ascii="Book Antiqua" w:hAnsi="Book Antiqua" w:cs="Arial"/>
          <w:strike/>
        </w:rPr>
        <w:t xml:space="preserve"> at p. 752)</w:t>
      </w:r>
      <w:r w:rsidR="006204A8" w:rsidRPr="00616465">
        <w:rPr>
          <w:rFonts w:ascii="Book Antiqua" w:hAnsi="Book Antiqua" w:cs="Arial"/>
          <w:strike/>
        </w:rPr>
        <w:t xml:space="preserve">. </w:t>
      </w:r>
    </w:p>
    <w:p w14:paraId="103D9B63" w14:textId="77777777" w:rsidR="0092411A" w:rsidRPr="00616465" w:rsidRDefault="0092411A" w:rsidP="0092411A">
      <w:pPr>
        <w:ind w:left="1440"/>
        <w:rPr>
          <w:rFonts w:ascii="Book Antiqua" w:hAnsi="Book Antiqua" w:cs="Arial"/>
          <w:strike/>
        </w:rPr>
      </w:pPr>
    </w:p>
    <w:p w14:paraId="267ED931" w14:textId="77777777" w:rsidR="006204A8" w:rsidRPr="00616465" w:rsidRDefault="006204A8" w:rsidP="006204A8">
      <w:pPr>
        <w:numPr>
          <w:ilvl w:val="1"/>
          <w:numId w:val="6"/>
        </w:numPr>
        <w:rPr>
          <w:rFonts w:ascii="Book Antiqua" w:hAnsi="Book Antiqua" w:cs="Arial"/>
          <w:strike/>
        </w:rPr>
      </w:pPr>
      <w:r w:rsidRPr="00616465">
        <w:rPr>
          <w:rFonts w:ascii="Book Antiqua" w:hAnsi="Book Antiqua" w:cs="Arial"/>
          <w:strike/>
        </w:rPr>
        <w:t>Jurisdiction</w:t>
      </w:r>
      <w:r w:rsidR="0092411A" w:rsidRPr="00616465">
        <w:rPr>
          <w:rFonts w:ascii="Book Antiqua" w:hAnsi="Book Antiqua" w:cs="Arial"/>
          <w:strike/>
        </w:rPr>
        <w:t xml:space="preserve">al rules established </w:t>
      </w:r>
      <w:r w:rsidRPr="00616465">
        <w:rPr>
          <w:rFonts w:ascii="Book Antiqua" w:hAnsi="Book Antiqua" w:cs="Arial"/>
          <w:strike/>
        </w:rPr>
        <w:t>by international law</w:t>
      </w:r>
    </w:p>
    <w:p w14:paraId="6B5EF76D" w14:textId="77777777" w:rsidR="006204A8" w:rsidRPr="00616465" w:rsidRDefault="006204A8" w:rsidP="006204A8">
      <w:pPr>
        <w:ind w:left="1440"/>
        <w:rPr>
          <w:rFonts w:ascii="Book Antiqua" w:hAnsi="Book Antiqua" w:cs="Arial"/>
          <w:strike/>
        </w:rPr>
      </w:pPr>
    </w:p>
    <w:p w14:paraId="35470D81" w14:textId="77777777" w:rsidR="0092411A" w:rsidRPr="00616465" w:rsidRDefault="006204A8" w:rsidP="0092411A">
      <w:pPr>
        <w:numPr>
          <w:ilvl w:val="1"/>
          <w:numId w:val="6"/>
        </w:numPr>
        <w:rPr>
          <w:rFonts w:ascii="Book Antiqua" w:hAnsi="Book Antiqua" w:cs="Arial"/>
          <w:strike/>
        </w:rPr>
      </w:pPr>
      <w:r w:rsidRPr="00616465">
        <w:rPr>
          <w:rFonts w:ascii="Book Antiqua" w:hAnsi="Book Antiqua" w:cs="Arial"/>
          <w:strike/>
        </w:rPr>
        <w:t>Burden of proof is on state wishing to prescribe its laws.</w:t>
      </w:r>
    </w:p>
    <w:p w14:paraId="01DDDFEA" w14:textId="77777777" w:rsidR="0092411A" w:rsidRPr="00616465" w:rsidRDefault="0092411A" w:rsidP="0092411A">
      <w:pPr>
        <w:ind w:left="1440"/>
        <w:rPr>
          <w:rFonts w:ascii="Book Antiqua" w:hAnsi="Book Antiqua" w:cs="Arial"/>
          <w:strike/>
        </w:rPr>
      </w:pPr>
    </w:p>
    <w:p w14:paraId="37E3C383" w14:textId="77777777" w:rsidR="0092411A" w:rsidRPr="00616465" w:rsidRDefault="0092411A" w:rsidP="0092411A">
      <w:pPr>
        <w:numPr>
          <w:ilvl w:val="1"/>
          <w:numId w:val="6"/>
        </w:numPr>
        <w:rPr>
          <w:rFonts w:ascii="Book Antiqua" w:hAnsi="Book Antiqua" w:cs="Arial"/>
          <w:strike/>
        </w:rPr>
      </w:pPr>
      <w:r w:rsidRPr="00616465">
        <w:rPr>
          <w:rFonts w:ascii="Book Antiqua" w:hAnsi="Book Antiqua" w:cs="Arial"/>
          <w:strike/>
        </w:rPr>
        <w:lastRenderedPageBreak/>
        <w:t xml:space="preserve">State practice reflects the prohibitive approach </w:t>
      </w:r>
    </w:p>
    <w:p w14:paraId="37D05893" w14:textId="77777777" w:rsidR="0092411A" w:rsidRPr="00834172" w:rsidRDefault="0092411A" w:rsidP="006204A8">
      <w:pPr>
        <w:ind w:left="567" w:hanging="567"/>
        <w:rPr>
          <w:rFonts w:ascii="Book Antiqua" w:hAnsi="Book Antiqua" w:cs="Arial"/>
        </w:rPr>
      </w:pPr>
    </w:p>
    <w:p w14:paraId="4EE2E408" w14:textId="77777777" w:rsidR="00834172" w:rsidRPr="00A22EA1" w:rsidRDefault="00834172" w:rsidP="006204A8">
      <w:pPr>
        <w:numPr>
          <w:ilvl w:val="0"/>
          <w:numId w:val="6"/>
        </w:numPr>
        <w:ind w:left="567" w:hanging="567"/>
        <w:rPr>
          <w:rFonts w:ascii="Book Antiqua" w:hAnsi="Book Antiqua" w:cs="Arial"/>
          <w:strike/>
        </w:rPr>
      </w:pPr>
      <w:r w:rsidRPr="00A22EA1">
        <w:rPr>
          <w:rFonts w:ascii="Book Antiqua" w:hAnsi="Book Antiqua" w:cs="Arial"/>
          <w:strike/>
        </w:rPr>
        <w:t>BASES/HEADS OF JURISDICTION</w:t>
      </w:r>
    </w:p>
    <w:p w14:paraId="7152DE92" w14:textId="77777777" w:rsidR="00834172" w:rsidRPr="00A22EA1" w:rsidRDefault="00834172" w:rsidP="006204A8">
      <w:pPr>
        <w:ind w:left="567" w:hanging="567"/>
        <w:rPr>
          <w:rFonts w:ascii="Book Antiqua" w:hAnsi="Book Antiqua" w:cs="Arial"/>
          <w:strike/>
        </w:rPr>
      </w:pPr>
    </w:p>
    <w:p w14:paraId="133174D0" w14:textId="77777777" w:rsidR="00834172" w:rsidRPr="00A22EA1" w:rsidRDefault="00834172" w:rsidP="006204A8">
      <w:pPr>
        <w:rPr>
          <w:rFonts w:ascii="Book Antiqua" w:hAnsi="Book Antiqua" w:cs="Arial"/>
          <w:strike/>
        </w:rPr>
      </w:pPr>
      <w:r w:rsidRPr="00A22EA1">
        <w:rPr>
          <w:rFonts w:ascii="Book Antiqua" w:hAnsi="Book Antiqua" w:cs="Arial"/>
          <w:strike/>
        </w:rPr>
        <w:t xml:space="preserve">The Harvard Research Draft Convention on Jurisdiction with Respect to Crime undertook an extensive survey of state practice and published their results in 1935. See Dickinson’s Commentary to this research in (1935) 29 </w:t>
      </w:r>
      <w:r w:rsidRPr="00A22EA1">
        <w:rPr>
          <w:rFonts w:ascii="Book Antiqua" w:hAnsi="Book Antiqua" w:cs="Arial"/>
          <w:strike/>
          <w:u w:val="single"/>
        </w:rPr>
        <w:t>AJIL Supp.</w:t>
      </w:r>
      <w:r w:rsidRPr="00A22EA1">
        <w:rPr>
          <w:rFonts w:ascii="Book Antiqua" w:hAnsi="Book Antiqua" w:cs="Arial"/>
          <w:strike/>
        </w:rPr>
        <w:t xml:space="preserve"> 443 at 445. </w:t>
      </w:r>
    </w:p>
    <w:p w14:paraId="6B5B0715" w14:textId="77777777" w:rsidR="006204A8" w:rsidRDefault="006204A8" w:rsidP="006204A8">
      <w:pPr>
        <w:rPr>
          <w:rFonts w:ascii="Book Antiqua" w:hAnsi="Book Antiqua" w:cs="Arial"/>
        </w:rPr>
      </w:pPr>
    </w:p>
    <w:p w14:paraId="1E2BA153" w14:textId="77777777" w:rsidR="00834172" w:rsidRPr="00792D6B" w:rsidRDefault="00834172" w:rsidP="006204A8">
      <w:pPr>
        <w:rPr>
          <w:rFonts w:ascii="Book Antiqua" w:hAnsi="Book Antiqua" w:cs="Arial"/>
          <w:strike/>
        </w:rPr>
      </w:pPr>
      <w:r w:rsidRPr="00792D6B">
        <w:rPr>
          <w:rFonts w:ascii="Book Antiqua" w:hAnsi="Book Antiqua" w:cs="Arial"/>
          <w:strike/>
        </w:rPr>
        <w:t xml:space="preserve">Five heads of jurisdiction are outlined: </w:t>
      </w:r>
    </w:p>
    <w:p w14:paraId="0AD8A7D3" w14:textId="77777777" w:rsidR="00834172" w:rsidRPr="00792D6B" w:rsidRDefault="00834172" w:rsidP="006204A8">
      <w:pPr>
        <w:ind w:left="567" w:hanging="567"/>
        <w:rPr>
          <w:rFonts w:ascii="Book Antiqua" w:hAnsi="Book Antiqua" w:cs="Arial"/>
          <w:strike/>
        </w:rPr>
      </w:pPr>
    </w:p>
    <w:p w14:paraId="34AB05BF" w14:textId="77777777" w:rsidR="00834172" w:rsidRPr="00792D6B" w:rsidRDefault="00834172" w:rsidP="006204A8">
      <w:pPr>
        <w:pStyle w:val="Heading1"/>
        <w:numPr>
          <w:ilvl w:val="1"/>
          <w:numId w:val="6"/>
        </w:numPr>
        <w:spacing w:after="0" w:line="240" w:lineRule="auto"/>
        <w:jc w:val="both"/>
        <w:rPr>
          <w:rFonts w:ascii="Book Antiqua" w:hAnsi="Book Antiqua" w:cs="Arial"/>
          <w:b w:val="0"/>
          <w:strike/>
          <w:szCs w:val="24"/>
          <w:u w:val="none"/>
        </w:rPr>
      </w:pPr>
      <w:proofErr w:type="gramStart"/>
      <w:r w:rsidRPr="00792D6B">
        <w:rPr>
          <w:rFonts w:ascii="Book Antiqua" w:hAnsi="Book Antiqua" w:cs="Arial"/>
          <w:b w:val="0"/>
          <w:strike/>
          <w:szCs w:val="24"/>
          <w:u w:val="none"/>
        </w:rPr>
        <w:t>Territorial (‘which is of primary importance and of fundamental character’).</w:t>
      </w:r>
      <w:proofErr w:type="gramEnd"/>
      <w:r w:rsidRPr="00792D6B">
        <w:rPr>
          <w:rFonts w:ascii="Book Antiqua" w:hAnsi="Book Antiqua" w:cs="Arial"/>
          <w:b w:val="0"/>
          <w:strike/>
          <w:szCs w:val="24"/>
          <w:u w:val="none"/>
        </w:rPr>
        <w:t xml:space="preserve"> </w:t>
      </w:r>
    </w:p>
    <w:p w14:paraId="20083DCA" w14:textId="77777777" w:rsidR="00834172" w:rsidRPr="00792D6B" w:rsidRDefault="00834172" w:rsidP="006204A8">
      <w:pPr>
        <w:ind w:left="567" w:hanging="567"/>
        <w:rPr>
          <w:rFonts w:ascii="Book Antiqua" w:hAnsi="Book Antiqua" w:cs="Arial"/>
          <w:strike/>
        </w:rPr>
      </w:pPr>
    </w:p>
    <w:p w14:paraId="77373A35" w14:textId="77777777" w:rsidR="00834172" w:rsidRPr="00792D6B" w:rsidRDefault="00834172" w:rsidP="006204A8">
      <w:pPr>
        <w:pStyle w:val="Heading1"/>
        <w:numPr>
          <w:ilvl w:val="1"/>
          <w:numId w:val="6"/>
        </w:numPr>
        <w:spacing w:after="0" w:line="240" w:lineRule="auto"/>
        <w:jc w:val="both"/>
        <w:rPr>
          <w:rFonts w:ascii="Book Antiqua" w:hAnsi="Book Antiqua" w:cs="Arial"/>
          <w:b w:val="0"/>
          <w:strike/>
          <w:szCs w:val="24"/>
          <w:u w:val="none"/>
        </w:rPr>
      </w:pPr>
      <w:proofErr w:type="gramStart"/>
      <w:r w:rsidRPr="00792D6B">
        <w:rPr>
          <w:rFonts w:ascii="Book Antiqua" w:hAnsi="Book Antiqua" w:cs="Arial"/>
          <w:b w:val="0"/>
          <w:strike/>
          <w:szCs w:val="24"/>
          <w:u w:val="none"/>
        </w:rPr>
        <w:t>Nationality (‘is universally accepted, through there are striking differences in the extent to which it is used in the different national systems’).</w:t>
      </w:r>
      <w:proofErr w:type="gramEnd"/>
      <w:r w:rsidRPr="00792D6B">
        <w:rPr>
          <w:rFonts w:ascii="Book Antiqua" w:hAnsi="Book Antiqua" w:cs="Arial"/>
          <w:b w:val="0"/>
          <w:strike/>
          <w:szCs w:val="24"/>
          <w:u w:val="none"/>
        </w:rPr>
        <w:t xml:space="preserve"> </w:t>
      </w:r>
    </w:p>
    <w:p w14:paraId="1CC0FC91" w14:textId="77777777" w:rsidR="00834172" w:rsidRPr="00792D6B" w:rsidRDefault="00834172" w:rsidP="006204A8">
      <w:pPr>
        <w:ind w:left="567" w:hanging="567"/>
        <w:rPr>
          <w:rFonts w:ascii="Book Antiqua" w:hAnsi="Book Antiqua" w:cs="Arial"/>
          <w:strike/>
        </w:rPr>
      </w:pPr>
    </w:p>
    <w:p w14:paraId="32A5FD26" w14:textId="77777777" w:rsidR="00834172" w:rsidRPr="00792D6B" w:rsidRDefault="00834172" w:rsidP="006204A8">
      <w:pPr>
        <w:pStyle w:val="Heading1"/>
        <w:numPr>
          <w:ilvl w:val="1"/>
          <w:numId w:val="6"/>
        </w:numPr>
        <w:spacing w:after="0" w:line="240" w:lineRule="auto"/>
        <w:jc w:val="both"/>
        <w:rPr>
          <w:rFonts w:ascii="Book Antiqua" w:hAnsi="Book Antiqua" w:cs="Arial"/>
          <w:b w:val="0"/>
          <w:strike/>
          <w:szCs w:val="24"/>
          <w:u w:val="none"/>
        </w:rPr>
      </w:pPr>
      <w:proofErr w:type="gramStart"/>
      <w:r w:rsidRPr="00792D6B">
        <w:rPr>
          <w:rFonts w:ascii="Book Antiqua" w:hAnsi="Book Antiqua" w:cs="Arial"/>
          <w:b w:val="0"/>
          <w:strike/>
          <w:szCs w:val="24"/>
          <w:u w:val="none"/>
        </w:rPr>
        <w:t>Protective (‘is claimed by most States, regarded with misgivings by a few, and is generally ranked as the basis of an auxiliary competence’).</w:t>
      </w:r>
      <w:proofErr w:type="gramEnd"/>
      <w:r w:rsidRPr="00792D6B">
        <w:rPr>
          <w:rFonts w:ascii="Book Antiqua" w:hAnsi="Book Antiqua" w:cs="Arial"/>
          <w:b w:val="0"/>
          <w:strike/>
          <w:szCs w:val="24"/>
          <w:u w:val="none"/>
        </w:rPr>
        <w:t xml:space="preserve"> </w:t>
      </w:r>
    </w:p>
    <w:p w14:paraId="24ED76AB" w14:textId="77777777" w:rsidR="00834172" w:rsidRPr="00792D6B" w:rsidRDefault="00834172" w:rsidP="006204A8">
      <w:pPr>
        <w:ind w:left="567" w:hanging="567"/>
        <w:rPr>
          <w:rFonts w:ascii="Book Antiqua" w:hAnsi="Book Antiqua" w:cs="Arial"/>
          <w:strike/>
        </w:rPr>
      </w:pPr>
    </w:p>
    <w:p w14:paraId="44EE4C1F" w14:textId="77777777" w:rsidR="00834172" w:rsidRPr="00792D6B" w:rsidRDefault="00834172" w:rsidP="006204A8">
      <w:pPr>
        <w:pStyle w:val="Heading1"/>
        <w:numPr>
          <w:ilvl w:val="1"/>
          <w:numId w:val="6"/>
        </w:numPr>
        <w:spacing w:after="0" w:line="240" w:lineRule="auto"/>
        <w:jc w:val="both"/>
        <w:rPr>
          <w:rFonts w:ascii="Book Antiqua" w:hAnsi="Book Antiqua" w:cs="Arial"/>
          <w:b w:val="0"/>
          <w:strike/>
          <w:szCs w:val="24"/>
          <w:u w:val="none"/>
        </w:rPr>
      </w:pPr>
      <w:r w:rsidRPr="00792D6B">
        <w:rPr>
          <w:rFonts w:ascii="Book Antiqua" w:hAnsi="Book Antiqua" w:cs="Arial"/>
          <w:b w:val="0"/>
          <w:strike/>
          <w:szCs w:val="24"/>
          <w:u w:val="none"/>
        </w:rPr>
        <w:t>Universal (‘is widely though by no means universally accepted as the basis of an auxiliary competence, except for the offence of piracy, with respect to which it is the generally recognized principle of jurisdiction’.)</w:t>
      </w:r>
    </w:p>
    <w:p w14:paraId="04EB1E7A" w14:textId="77777777" w:rsidR="00834172" w:rsidRPr="00792D6B" w:rsidRDefault="00834172" w:rsidP="006204A8">
      <w:pPr>
        <w:ind w:left="567" w:hanging="567"/>
        <w:rPr>
          <w:rFonts w:ascii="Book Antiqua" w:hAnsi="Book Antiqua" w:cs="Arial"/>
          <w:strike/>
        </w:rPr>
      </w:pPr>
    </w:p>
    <w:p w14:paraId="4AFCE04C" w14:textId="77777777" w:rsidR="00834172" w:rsidRPr="00792D6B" w:rsidRDefault="00834172" w:rsidP="006204A8">
      <w:pPr>
        <w:pStyle w:val="Heading1"/>
        <w:numPr>
          <w:ilvl w:val="1"/>
          <w:numId w:val="6"/>
        </w:numPr>
        <w:spacing w:after="0" w:line="240" w:lineRule="auto"/>
        <w:jc w:val="both"/>
        <w:rPr>
          <w:rFonts w:ascii="Book Antiqua" w:hAnsi="Book Antiqua" w:cs="Arial"/>
          <w:b w:val="0"/>
          <w:strike/>
          <w:szCs w:val="24"/>
          <w:u w:val="none"/>
        </w:rPr>
      </w:pPr>
      <w:proofErr w:type="gramStart"/>
      <w:r w:rsidRPr="00792D6B">
        <w:rPr>
          <w:rFonts w:ascii="Book Antiqua" w:hAnsi="Book Antiqua" w:cs="Arial"/>
          <w:b w:val="0"/>
          <w:strike/>
          <w:szCs w:val="24"/>
          <w:u w:val="none"/>
        </w:rPr>
        <w:t>Passive personality (‘asserted in some form by a considerable number of States and contested by others, is admittedly auxiliary in character and is probably not essential for any State if the ends served are adequately provided for on other principles’) (at 445).</w:t>
      </w:r>
      <w:proofErr w:type="gramEnd"/>
      <w:r w:rsidRPr="00792D6B">
        <w:rPr>
          <w:rFonts w:ascii="Book Antiqua" w:hAnsi="Book Antiqua" w:cs="Arial"/>
          <w:b w:val="0"/>
          <w:strike/>
          <w:szCs w:val="24"/>
          <w:u w:val="none"/>
        </w:rPr>
        <w:t xml:space="preserve"> </w:t>
      </w:r>
    </w:p>
    <w:p w14:paraId="6235A35E" w14:textId="77777777" w:rsidR="00834172" w:rsidRPr="00834172" w:rsidRDefault="00834172" w:rsidP="006204A8">
      <w:pPr>
        <w:ind w:left="567" w:hanging="567"/>
        <w:rPr>
          <w:rFonts w:ascii="Book Antiqua" w:hAnsi="Book Antiqua" w:cs="Arial"/>
        </w:rPr>
      </w:pPr>
    </w:p>
    <w:p w14:paraId="3EC92C3C" w14:textId="77777777" w:rsidR="00834172" w:rsidRPr="00E363F1" w:rsidRDefault="006204A8" w:rsidP="006204A8">
      <w:pPr>
        <w:numPr>
          <w:ilvl w:val="0"/>
          <w:numId w:val="6"/>
        </w:numPr>
        <w:ind w:left="567" w:hanging="567"/>
        <w:rPr>
          <w:rFonts w:ascii="Book Antiqua" w:hAnsi="Book Antiqua" w:cs="Arial"/>
          <w:strike/>
        </w:rPr>
      </w:pPr>
      <w:r w:rsidRPr="00E363F1">
        <w:rPr>
          <w:rFonts w:ascii="Book Antiqua" w:hAnsi="Book Antiqua" w:cs="Arial"/>
          <w:strike/>
        </w:rPr>
        <w:t>THE TERRITORIAL PRINCIPLE</w:t>
      </w:r>
    </w:p>
    <w:p w14:paraId="46B2C087" w14:textId="77777777" w:rsidR="00834172" w:rsidRPr="00E363F1" w:rsidRDefault="00834172" w:rsidP="006204A8">
      <w:pPr>
        <w:ind w:left="567" w:hanging="567"/>
        <w:rPr>
          <w:rFonts w:ascii="Book Antiqua" w:hAnsi="Book Antiqua" w:cs="Arial"/>
          <w:strike/>
        </w:rPr>
      </w:pPr>
    </w:p>
    <w:p w14:paraId="5290E6DD" w14:textId="77777777" w:rsidR="00834172" w:rsidRPr="00E363F1" w:rsidRDefault="00834172" w:rsidP="006204A8">
      <w:pPr>
        <w:numPr>
          <w:ilvl w:val="1"/>
          <w:numId w:val="6"/>
        </w:numPr>
        <w:rPr>
          <w:rFonts w:ascii="Book Antiqua" w:hAnsi="Book Antiqua" w:cs="Arial"/>
          <w:strike/>
        </w:rPr>
      </w:pPr>
      <w:r w:rsidRPr="00E363F1">
        <w:rPr>
          <w:rFonts w:ascii="Book Antiqua" w:hAnsi="Book Antiqua" w:cs="Arial"/>
          <w:strike/>
        </w:rPr>
        <w:t>Application of territorial principle to foreign nationals</w:t>
      </w:r>
    </w:p>
    <w:p w14:paraId="1BF594BD" w14:textId="77777777" w:rsidR="00834172" w:rsidRPr="00E363F1" w:rsidRDefault="00834172" w:rsidP="006204A8">
      <w:pPr>
        <w:ind w:left="567" w:hanging="567"/>
        <w:rPr>
          <w:rFonts w:ascii="Book Antiqua" w:hAnsi="Book Antiqua" w:cs="Arial"/>
          <w:strike/>
        </w:rPr>
      </w:pPr>
    </w:p>
    <w:p w14:paraId="3757D214" w14:textId="77777777" w:rsidR="00834172" w:rsidRPr="00E363F1" w:rsidRDefault="00834172" w:rsidP="006204A8">
      <w:pPr>
        <w:numPr>
          <w:ilvl w:val="1"/>
          <w:numId w:val="6"/>
        </w:numPr>
        <w:rPr>
          <w:rFonts w:ascii="Book Antiqua" w:hAnsi="Book Antiqua" w:cs="Arial"/>
          <w:strike/>
        </w:rPr>
      </w:pPr>
      <w:r w:rsidRPr="00E363F1">
        <w:rPr>
          <w:rFonts w:ascii="Book Antiqua" w:hAnsi="Book Antiqua" w:cs="Arial"/>
          <w:strike/>
        </w:rPr>
        <w:t>Immunity from Jurisdiction</w:t>
      </w:r>
    </w:p>
    <w:p w14:paraId="3F2324AE" w14:textId="77777777" w:rsidR="00834172" w:rsidRPr="00E363F1" w:rsidRDefault="00834172" w:rsidP="006204A8">
      <w:pPr>
        <w:ind w:left="567" w:hanging="567"/>
        <w:rPr>
          <w:rFonts w:ascii="Book Antiqua" w:hAnsi="Book Antiqua" w:cs="Arial"/>
          <w:strike/>
        </w:rPr>
      </w:pPr>
    </w:p>
    <w:p w14:paraId="4242F1C4" w14:textId="77777777" w:rsidR="00834172" w:rsidRPr="00E363F1" w:rsidRDefault="00834172" w:rsidP="006204A8">
      <w:pPr>
        <w:numPr>
          <w:ilvl w:val="1"/>
          <w:numId w:val="6"/>
        </w:numPr>
        <w:rPr>
          <w:rFonts w:ascii="Book Antiqua" w:hAnsi="Book Antiqua" w:cs="Arial"/>
          <w:strike/>
        </w:rPr>
      </w:pPr>
      <w:r w:rsidRPr="00E363F1">
        <w:rPr>
          <w:rFonts w:ascii="Book Antiqua" w:hAnsi="Book Antiqua" w:cs="Arial"/>
          <w:strike/>
        </w:rPr>
        <w:t>Definition of Territory</w:t>
      </w:r>
    </w:p>
    <w:p w14:paraId="1D41BBC8" w14:textId="77777777" w:rsidR="00834172" w:rsidRPr="00E363F1" w:rsidRDefault="00834172" w:rsidP="006204A8">
      <w:pPr>
        <w:ind w:left="567" w:hanging="567"/>
        <w:rPr>
          <w:rFonts w:ascii="Book Antiqua" w:hAnsi="Book Antiqua" w:cs="Arial"/>
          <w:strike/>
        </w:rPr>
      </w:pPr>
    </w:p>
    <w:p w14:paraId="7DCD9762" w14:textId="77777777" w:rsidR="00834172" w:rsidRPr="00E363F1" w:rsidRDefault="00834172" w:rsidP="006204A8">
      <w:pPr>
        <w:numPr>
          <w:ilvl w:val="1"/>
          <w:numId w:val="6"/>
        </w:numPr>
        <w:rPr>
          <w:rFonts w:ascii="Book Antiqua" w:hAnsi="Book Antiqua" w:cs="Arial"/>
          <w:strike/>
        </w:rPr>
      </w:pPr>
      <w:r w:rsidRPr="00E363F1">
        <w:rPr>
          <w:rFonts w:ascii="Book Antiqua" w:hAnsi="Book Antiqua" w:cs="Arial"/>
          <w:strike/>
        </w:rPr>
        <w:t>The ‘territory’ of the State includes both its territorial sea, which extends 12 miles from its coast, and the airspace above its land and sea territory.</w:t>
      </w:r>
    </w:p>
    <w:p w14:paraId="53357F7D" w14:textId="77777777" w:rsidR="00834172" w:rsidRPr="00E363F1" w:rsidRDefault="00834172" w:rsidP="006204A8">
      <w:pPr>
        <w:ind w:left="567" w:hanging="567"/>
        <w:rPr>
          <w:rFonts w:ascii="Book Antiqua" w:hAnsi="Book Antiqua" w:cs="Arial"/>
          <w:strike/>
        </w:rPr>
      </w:pPr>
    </w:p>
    <w:p w14:paraId="4668C609" w14:textId="77777777" w:rsidR="00834172" w:rsidRPr="00E363F1" w:rsidRDefault="00834172" w:rsidP="006204A8">
      <w:pPr>
        <w:numPr>
          <w:ilvl w:val="1"/>
          <w:numId w:val="6"/>
        </w:numPr>
        <w:rPr>
          <w:rFonts w:ascii="Book Antiqua" w:hAnsi="Book Antiqua" w:cs="Arial"/>
          <w:strike/>
        </w:rPr>
      </w:pPr>
      <w:r w:rsidRPr="00E363F1">
        <w:rPr>
          <w:rFonts w:ascii="Book Antiqua" w:hAnsi="Book Antiqua" w:cs="Arial"/>
          <w:strike/>
        </w:rPr>
        <w:t>Plenary jurisdiction</w:t>
      </w:r>
    </w:p>
    <w:p w14:paraId="3C822920" w14:textId="77777777" w:rsidR="00834172" w:rsidRPr="00E363F1" w:rsidRDefault="00834172" w:rsidP="006204A8">
      <w:pPr>
        <w:ind w:left="567" w:hanging="567"/>
        <w:rPr>
          <w:rFonts w:ascii="Book Antiqua" w:hAnsi="Book Antiqua" w:cs="Arial"/>
          <w:strike/>
        </w:rPr>
      </w:pPr>
    </w:p>
    <w:p w14:paraId="68709301" w14:textId="77777777" w:rsidR="00834172" w:rsidRPr="00E363F1" w:rsidRDefault="00834172" w:rsidP="006204A8">
      <w:pPr>
        <w:numPr>
          <w:ilvl w:val="1"/>
          <w:numId w:val="6"/>
        </w:numPr>
        <w:rPr>
          <w:rFonts w:ascii="Book Antiqua" w:hAnsi="Book Antiqua" w:cs="Arial"/>
          <w:strike/>
        </w:rPr>
      </w:pPr>
      <w:r w:rsidRPr="00E363F1">
        <w:rPr>
          <w:rFonts w:ascii="Book Antiqua" w:hAnsi="Book Antiqua" w:cs="Arial"/>
          <w:strike/>
        </w:rPr>
        <w:t xml:space="preserve">‘Plenary’ jurisdiction: That is to say, subject to their duties under human rights laws and similar constraints, they may legislate as they please, on any matter whatsoever. </w:t>
      </w:r>
    </w:p>
    <w:p w14:paraId="41C47A29" w14:textId="77777777" w:rsidR="00834172" w:rsidRPr="00E363F1" w:rsidRDefault="00834172" w:rsidP="006204A8">
      <w:pPr>
        <w:ind w:left="567" w:hanging="567"/>
        <w:rPr>
          <w:rFonts w:ascii="Book Antiqua" w:hAnsi="Book Antiqua" w:cs="Arial"/>
          <w:strike/>
        </w:rPr>
      </w:pPr>
    </w:p>
    <w:p w14:paraId="298F46D8" w14:textId="77777777" w:rsidR="00834172" w:rsidRPr="00E363F1" w:rsidRDefault="00834172" w:rsidP="006204A8">
      <w:pPr>
        <w:numPr>
          <w:ilvl w:val="1"/>
          <w:numId w:val="6"/>
        </w:numPr>
        <w:rPr>
          <w:rFonts w:ascii="Book Antiqua" w:hAnsi="Book Antiqua" w:cs="Arial"/>
          <w:strike/>
        </w:rPr>
      </w:pPr>
      <w:r w:rsidRPr="00E363F1">
        <w:rPr>
          <w:rFonts w:ascii="Book Antiqua" w:hAnsi="Book Antiqua" w:cs="Arial"/>
          <w:strike/>
        </w:rPr>
        <w:lastRenderedPageBreak/>
        <w:t>Additional/functional jurisdiction:</w:t>
      </w:r>
    </w:p>
    <w:p w14:paraId="789D9F09" w14:textId="77777777" w:rsidR="00834172" w:rsidRPr="00E363F1" w:rsidRDefault="00834172" w:rsidP="009A6734">
      <w:pPr>
        <w:pStyle w:val="Heading1"/>
        <w:tabs>
          <w:tab w:val="left" w:pos="1985"/>
        </w:tabs>
        <w:spacing w:after="0" w:line="240" w:lineRule="auto"/>
        <w:ind w:left="1985" w:hanging="425"/>
        <w:jc w:val="both"/>
        <w:rPr>
          <w:rFonts w:ascii="Book Antiqua" w:hAnsi="Book Antiqua" w:cs="Arial"/>
          <w:b w:val="0"/>
          <w:strike/>
          <w:szCs w:val="24"/>
          <w:u w:val="none"/>
        </w:rPr>
      </w:pPr>
    </w:p>
    <w:p w14:paraId="51EB22EA" w14:textId="77777777" w:rsidR="00834172" w:rsidRPr="00E363F1" w:rsidRDefault="00834172" w:rsidP="009A6734">
      <w:pPr>
        <w:pStyle w:val="Heading1"/>
        <w:numPr>
          <w:ilvl w:val="2"/>
          <w:numId w:val="6"/>
        </w:numPr>
        <w:tabs>
          <w:tab w:val="left" w:pos="1985"/>
        </w:tabs>
        <w:spacing w:after="0" w:line="240" w:lineRule="auto"/>
        <w:ind w:left="1985" w:hanging="425"/>
        <w:jc w:val="both"/>
        <w:rPr>
          <w:rFonts w:ascii="Book Antiqua" w:hAnsi="Book Antiqua" w:cs="Arial"/>
          <w:b w:val="0"/>
          <w:strike/>
          <w:szCs w:val="24"/>
          <w:u w:val="none"/>
        </w:rPr>
      </w:pPr>
      <w:r w:rsidRPr="00E363F1">
        <w:rPr>
          <w:rFonts w:ascii="Book Antiqua" w:hAnsi="Book Antiqua" w:cs="Arial"/>
          <w:b w:val="0"/>
          <w:strike/>
          <w:szCs w:val="24"/>
          <w:u w:val="none"/>
        </w:rPr>
        <w:t>Beyond the 12-mile territorial sea they may claim a 12-mile contiguous zone.</w:t>
      </w:r>
    </w:p>
    <w:p w14:paraId="44A75495" w14:textId="77777777" w:rsidR="00834172" w:rsidRPr="00E363F1" w:rsidRDefault="00834172" w:rsidP="009A6734">
      <w:pPr>
        <w:pStyle w:val="Heading1"/>
        <w:numPr>
          <w:ilvl w:val="2"/>
          <w:numId w:val="6"/>
        </w:numPr>
        <w:tabs>
          <w:tab w:val="left" w:pos="1985"/>
          <w:tab w:val="left" w:pos="2268"/>
        </w:tabs>
        <w:spacing w:after="0" w:line="240" w:lineRule="auto"/>
        <w:ind w:left="1985" w:hanging="425"/>
        <w:jc w:val="both"/>
        <w:rPr>
          <w:rFonts w:ascii="Book Antiqua" w:hAnsi="Book Antiqua" w:cs="Arial"/>
          <w:b w:val="0"/>
          <w:strike/>
          <w:szCs w:val="24"/>
          <w:u w:val="none"/>
        </w:rPr>
      </w:pPr>
      <w:r w:rsidRPr="00E363F1">
        <w:rPr>
          <w:rFonts w:ascii="Book Antiqua" w:hAnsi="Book Antiqua" w:cs="Arial"/>
          <w:b w:val="0"/>
          <w:strike/>
          <w:szCs w:val="24"/>
          <w:u w:val="none"/>
        </w:rPr>
        <w:t>States may also assert jurisdiction over the following things within their exclusive EEZ (which extends 200 miles from the coast):</w:t>
      </w:r>
    </w:p>
    <w:p w14:paraId="6264AF58" w14:textId="77777777" w:rsidR="006204A8" w:rsidRPr="00E363F1" w:rsidRDefault="00834172" w:rsidP="006204A8">
      <w:pPr>
        <w:pStyle w:val="Heading1"/>
        <w:numPr>
          <w:ilvl w:val="2"/>
          <w:numId w:val="6"/>
        </w:numPr>
        <w:tabs>
          <w:tab w:val="left" w:pos="720"/>
          <w:tab w:val="left" w:pos="1440"/>
          <w:tab w:val="left" w:pos="1985"/>
          <w:tab w:val="left" w:pos="2880"/>
          <w:tab w:val="left" w:pos="3600"/>
          <w:tab w:val="left" w:pos="4320"/>
          <w:tab w:val="left" w:pos="5040"/>
          <w:tab w:val="left" w:pos="5760"/>
          <w:tab w:val="left" w:pos="6480"/>
          <w:tab w:val="left" w:pos="7200"/>
          <w:tab w:val="left" w:pos="7920"/>
        </w:tabs>
        <w:spacing w:after="0" w:line="240" w:lineRule="auto"/>
        <w:ind w:left="2835" w:hanging="1275"/>
        <w:jc w:val="both"/>
        <w:rPr>
          <w:rFonts w:ascii="Book Antiqua" w:hAnsi="Book Antiqua" w:cs="Arial"/>
          <w:b w:val="0"/>
          <w:strike/>
          <w:szCs w:val="24"/>
          <w:u w:val="none"/>
        </w:rPr>
      </w:pPr>
      <w:proofErr w:type="gramStart"/>
      <w:r w:rsidRPr="00E363F1">
        <w:rPr>
          <w:rFonts w:ascii="Book Antiqua" w:hAnsi="Book Antiqua" w:cs="Arial"/>
          <w:b w:val="0"/>
          <w:strike/>
          <w:szCs w:val="24"/>
          <w:u w:val="none"/>
        </w:rPr>
        <w:t>exploration</w:t>
      </w:r>
      <w:proofErr w:type="gramEnd"/>
      <w:r w:rsidRPr="00E363F1">
        <w:rPr>
          <w:rFonts w:ascii="Book Antiqua" w:hAnsi="Book Antiqua" w:cs="Arial"/>
          <w:b w:val="0"/>
          <w:strike/>
          <w:szCs w:val="24"/>
          <w:u w:val="none"/>
        </w:rPr>
        <w:t xml:space="preserve"> for and exploitation of living and non-living resource</w:t>
      </w:r>
      <w:r w:rsidR="006204A8" w:rsidRPr="00E363F1">
        <w:rPr>
          <w:rFonts w:ascii="Book Antiqua" w:hAnsi="Book Antiqua" w:cs="Arial"/>
          <w:b w:val="0"/>
          <w:strike/>
          <w:szCs w:val="24"/>
          <w:u w:val="none"/>
        </w:rPr>
        <w:t>s</w:t>
      </w:r>
    </w:p>
    <w:p w14:paraId="4BA7AD4B" w14:textId="77777777" w:rsidR="006204A8" w:rsidRPr="00E363F1" w:rsidRDefault="00834172" w:rsidP="006204A8">
      <w:pPr>
        <w:pStyle w:val="Heading1"/>
        <w:numPr>
          <w:ilvl w:val="2"/>
          <w:numId w:val="6"/>
        </w:numPr>
        <w:tabs>
          <w:tab w:val="left" w:pos="720"/>
          <w:tab w:val="left" w:pos="1440"/>
          <w:tab w:val="left" w:pos="1985"/>
          <w:tab w:val="left" w:pos="2880"/>
          <w:tab w:val="left" w:pos="3600"/>
          <w:tab w:val="left" w:pos="4320"/>
          <w:tab w:val="left" w:pos="5040"/>
          <w:tab w:val="left" w:pos="5760"/>
          <w:tab w:val="left" w:pos="6480"/>
          <w:tab w:val="left" w:pos="7200"/>
          <w:tab w:val="left" w:pos="7920"/>
        </w:tabs>
        <w:spacing w:after="0" w:line="240" w:lineRule="auto"/>
        <w:ind w:left="2835" w:hanging="1275"/>
        <w:jc w:val="both"/>
        <w:rPr>
          <w:rFonts w:ascii="Book Antiqua" w:hAnsi="Book Antiqua" w:cs="Arial"/>
          <w:b w:val="0"/>
          <w:strike/>
          <w:szCs w:val="24"/>
          <w:u w:val="none"/>
        </w:rPr>
      </w:pPr>
      <w:proofErr w:type="gramStart"/>
      <w:r w:rsidRPr="00E363F1">
        <w:rPr>
          <w:rFonts w:ascii="Book Antiqua" w:hAnsi="Book Antiqua" w:cs="Arial"/>
          <w:b w:val="0"/>
          <w:strike/>
          <w:szCs w:val="24"/>
          <w:u w:val="none"/>
        </w:rPr>
        <w:t>over</w:t>
      </w:r>
      <w:proofErr w:type="gramEnd"/>
      <w:r w:rsidRPr="00E363F1">
        <w:rPr>
          <w:rFonts w:ascii="Book Antiqua" w:hAnsi="Book Antiqua" w:cs="Arial"/>
          <w:b w:val="0"/>
          <w:strike/>
          <w:szCs w:val="24"/>
          <w:u w:val="none"/>
        </w:rPr>
        <w:t xml:space="preserve"> the establishment of artificial islands and structures</w:t>
      </w:r>
    </w:p>
    <w:p w14:paraId="7AAFE66B" w14:textId="77777777" w:rsidR="006204A8" w:rsidRPr="00E363F1" w:rsidRDefault="00834172" w:rsidP="006204A8">
      <w:pPr>
        <w:pStyle w:val="Heading1"/>
        <w:numPr>
          <w:ilvl w:val="2"/>
          <w:numId w:val="6"/>
        </w:numPr>
        <w:tabs>
          <w:tab w:val="left" w:pos="720"/>
          <w:tab w:val="left" w:pos="1440"/>
          <w:tab w:val="left" w:pos="1985"/>
          <w:tab w:val="left" w:pos="2880"/>
          <w:tab w:val="left" w:pos="3600"/>
          <w:tab w:val="left" w:pos="4320"/>
          <w:tab w:val="left" w:pos="5040"/>
          <w:tab w:val="left" w:pos="5760"/>
          <w:tab w:val="left" w:pos="6480"/>
          <w:tab w:val="left" w:pos="7200"/>
          <w:tab w:val="left" w:pos="7920"/>
        </w:tabs>
        <w:spacing w:after="0" w:line="240" w:lineRule="auto"/>
        <w:ind w:left="2835" w:hanging="1275"/>
        <w:jc w:val="both"/>
        <w:rPr>
          <w:rFonts w:ascii="Book Antiqua" w:hAnsi="Book Antiqua" w:cs="Arial"/>
          <w:b w:val="0"/>
          <w:strike/>
          <w:szCs w:val="24"/>
          <w:u w:val="none"/>
        </w:rPr>
      </w:pPr>
      <w:proofErr w:type="gramStart"/>
      <w:r w:rsidRPr="00E363F1">
        <w:rPr>
          <w:rFonts w:ascii="Book Antiqua" w:hAnsi="Book Antiqua" w:cs="Arial"/>
          <w:b w:val="0"/>
          <w:strike/>
          <w:szCs w:val="24"/>
          <w:u w:val="none"/>
        </w:rPr>
        <w:t>over</w:t>
      </w:r>
      <w:proofErr w:type="gramEnd"/>
      <w:r w:rsidRPr="00E363F1">
        <w:rPr>
          <w:rFonts w:ascii="Book Antiqua" w:hAnsi="Book Antiqua" w:cs="Arial"/>
          <w:b w:val="0"/>
          <w:strike/>
          <w:szCs w:val="24"/>
          <w:u w:val="none"/>
        </w:rPr>
        <w:t xml:space="preserve"> pollution and scientific research. </w:t>
      </w:r>
    </w:p>
    <w:p w14:paraId="49277E59" w14:textId="77777777" w:rsidR="00834172" w:rsidRPr="00E363F1" w:rsidRDefault="00834172" w:rsidP="006204A8">
      <w:pPr>
        <w:pStyle w:val="Heading1"/>
        <w:numPr>
          <w:ilvl w:val="2"/>
          <w:numId w:val="6"/>
        </w:numPr>
        <w:tabs>
          <w:tab w:val="left" w:pos="720"/>
          <w:tab w:val="left" w:pos="1440"/>
          <w:tab w:val="left" w:pos="1985"/>
          <w:tab w:val="left" w:pos="2880"/>
          <w:tab w:val="left" w:pos="3600"/>
          <w:tab w:val="left" w:pos="4320"/>
          <w:tab w:val="left" w:pos="5040"/>
          <w:tab w:val="left" w:pos="5760"/>
          <w:tab w:val="left" w:pos="6480"/>
          <w:tab w:val="left" w:pos="7200"/>
          <w:tab w:val="left" w:pos="7920"/>
        </w:tabs>
        <w:spacing w:after="0" w:line="240" w:lineRule="auto"/>
        <w:ind w:left="2835" w:hanging="1275"/>
        <w:jc w:val="both"/>
        <w:rPr>
          <w:rFonts w:ascii="Book Antiqua" w:hAnsi="Book Antiqua" w:cs="Arial"/>
          <w:b w:val="0"/>
          <w:strike/>
          <w:szCs w:val="24"/>
          <w:u w:val="none"/>
        </w:rPr>
      </w:pPr>
      <w:r w:rsidRPr="00E363F1">
        <w:rPr>
          <w:rFonts w:ascii="Book Antiqua" w:hAnsi="Book Antiqua" w:cs="Arial"/>
          <w:b w:val="0"/>
          <w:strike/>
          <w:szCs w:val="24"/>
          <w:u w:val="none"/>
        </w:rPr>
        <w:t>Assert full civil and criminal jurisdiction over other installations.</w:t>
      </w:r>
    </w:p>
    <w:p w14:paraId="0B26F055" w14:textId="77777777" w:rsidR="009A6734" w:rsidRPr="003C4314" w:rsidRDefault="009A6734" w:rsidP="009A6734">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Book Antiqua" w:hAnsi="Book Antiqua" w:cs="Arial"/>
        </w:rPr>
      </w:pPr>
    </w:p>
    <w:p w14:paraId="6FDE91BE" w14:textId="77777777" w:rsidR="00834172" w:rsidRPr="003C4314" w:rsidRDefault="00834172" w:rsidP="009A6734">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1440"/>
        <w:rPr>
          <w:rFonts w:ascii="Book Antiqua" w:hAnsi="Book Antiqua" w:cs="Arial"/>
          <w:strike/>
        </w:rPr>
      </w:pPr>
      <w:r w:rsidRPr="003C4314">
        <w:rPr>
          <w:rFonts w:ascii="Book Antiqua" w:hAnsi="Book Antiqua" w:cs="Arial"/>
          <w:strike/>
        </w:rPr>
        <w:t xml:space="preserve">See the UN Convention on the Law of the Sea, 1982, Articles 2, 33, 56, 60, </w:t>
      </w:r>
      <w:proofErr w:type="gramStart"/>
      <w:r w:rsidRPr="003C4314">
        <w:rPr>
          <w:rFonts w:ascii="Book Antiqua" w:hAnsi="Book Antiqua" w:cs="Arial"/>
          <w:strike/>
        </w:rPr>
        <w:t>92</w:t>
      </w:r>
      <w:proofErr w:type="gramEnd"/>
      <w:r w:rsidRPr="003C4314">
        <w:rPr>
          <w:rFonts w:ascii="Book Antiqua" w:hAnsi="Book Antiqua" w:cs="Arial"/>
          <w:strike/>
        </w:rPr>
        <w:t xml:space="preserve">, 303.   </w:t>
      </w:r>
    </w:p>
    <w:p w14:paraId="488A0DF3" w14:textId="77777777" w:rsidR="00834172" w:rsidRPr="000935F0" w:rsidRDefault="00834172" w:rsidP="006204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p>
    <w:p w14:paraId="7345FAB7" w14:textId="77777777" w:rsidR="00834172" w:rsidRPr="000935F0" w:rsidRDefault="00834172" w:rsidP="009A6734">
      <w:pPr>
        <w:numPr>
          <w:ilvl w:val="1"/>
          <w:numId w:val="6"/>
        </w:num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r w:rsidRPr="000935F0">
        <w:rPr>
          <w:rFonts w:ascii="Book Antiqua" w:hAnsi="Book Antiqua" w:cs="Arial"/>
          <w:strike/>
        </w:rPr>
        <w:t>Activities that occur across jurisdictions</w:t>
      </w:r>
    </w:p>
    <w:p w14:paraId="5EB03DB5" w14:textId="77777777" w:rsidR="00834172" w:rsidRPr="000935F0" w:rsidRDefault="00834172" w:rsidP="006204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p>
    <w:p w14:paraId="2A3C3314" w14:textId="77777777" w:rsidR="0092411A" w:rsidRPr="000935F0" w:rsidRDefault="00834172" w:rsidP="0092411A">
      <w:pPr>
        <w:numPr>
          <w:ilvl w:val="2"/>
          <w:numId w:val="6"/>
        </w:num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r w:rsidRPr="000935F0">
        <w:rPr>
          <w:rFonts w:ascii="Book Antiqua" w:hAnsi="Book Antiqua" w:cs="Arial"/>
          <w:strike/>
        </w:rPr>
        <w:t>Subjective territorial jurisdiction</w:t>
      </w:r>
      <w:r w:rsidR="009A6734" w:rsidRPr="000935F0">
        <w:rPr>
          <w:rFonts w:ascii="Book Antiqua" w:hAnsi="Book Antiqua" w:cs="Arial"/>
          <w:strike/>
        </w:rPr>
        <w:t xml:space="preserve"> (</w:t>
      </w:r>
      <w:r w:rsidRPr="000935F0">
        <w:rPr>
          <w:rFonts w:ascii="Book Antiqua" w:hAnsi="Book Antiqua" w:cs="Arial"/>
          <w:strike/>
        </w:rPr>
        <w:t>‘Subjective territorial jurisdiction’ is the name given to the exercise of prescriptive jurisdiction by a State in circumstances where it applies its law to an incident which is initiated within its territory but completed outside it</w:t>
      </w:r>
      <w:r w:rsidR="009A6734" w:rsidRPr="000935F0">
        <w:rPr>
          <w:rFonts w:ascii="Book Antiqua" w:hAnsi="Book Antiqua" w:cs="Arial"/>
          <w:strike/>
        </w:rPr>
        <w:t>s territory)</w:t>
      </w:r>
      <w:r w:rsidRPr="000935F0">
        <w:rPr>
          <w:rFonts w:ascii="Book Antiqua" w:hAnsi="Book Antiqua" w:cs="Arial"/>
          <w:strike/>
        </w:rPr>
        <w:t xml:space="preserve"> </w:t>
      </w:r>
    </w:p>
    <w:p w14:paraId="62805670" w14:textId="77777777" w:rsidR="0092411A" w:rsidRPr="000935F0" w:rsidRDefault="0092411A" w:rsidP="0092411A">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340"/>
        <w:rPr>
          <w:rFonts w:ascii="Book Antiqua" w:hAnsi="Book Antiqua" w:cs="Arial"/>
          <w:strike/>
        </w:rPr>
      </w:pPr>
    </w:p>
    <w:p w14:paraId="7080EE29" w14:textId="77777777" w:rsidR="0092411A" w:rsidRPr="000935F0" w:rsidRDefault="00834172" w:rsidP="0092411A">
      <w:pPr>
        <w:numPr>
          <w:ilvl w:val="2"/>
          <w:numId w:val="6"/>
        </w:num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r w:rsidRPr="000935F0">
        <w:rPr>
          <w:rFonts w:ascii="Book Antiqua" w:hAnsi="Book Antiqua" w:cs="Arial"/>
          <w:strike/>
        </w:rPr>
        <w:t>Objective territorial jurisdiction</w:t>
      </w:r>
      <w:r w:rsidR="009A6734" w:rsidRPr="000935F0">
        <w:rPr>
          <w:rFonts w:ascii="Book Antiqua" w:hAnsi="Book Antiqua" w:cs="Arial"/>
          <w:strike/>
        </w:rPr>
        <w:t xml:space="preserve"> (</w:t>
      </w:r>
      <w:r w:rsidRPr="000935F0">
        <w:rPr>
          <w:rFonts w:ascii="Book Antiqua" w:hAnsi="Book Antiqua" w:cs="Arial"/>
          <w:strike/>
        </w:rPr>
        <w:t>‘Objective territorial jurisdiction’ is the name given to the exercise of prescriptive jurisdiction by a State in circumstances where it applies its law to an incident that is completed within its territory, even though it was initiated outside its territory.</w:t>
      </w:r>
      <w:r w:rsidR="009A6734" w:rsidRPr="000935F0">
        <w:rPr>
          <w:rFonts w:ascii="Book Antiqua" w:hAnsi="Book Antiqua" w:cs="Arial"/>
          <w:strike/>
        </w:rPr>
        <w:t>)</w:t>
      </w:r>
      <w:r w:rsidRPr="000935F0">
        <w:rPr>
          <w:rFonts w:ascii="Book Antiqua" w:hAnsi="Book Antiqua" w:cs="Arial"/>
          <w:strike/>
        </w:rPr>
        <w:t xml:space="preserve"> </w:t>
      </w:r>
    </w:p>
    <w:p w14:paraId="1D3D952E" w14:textId="77777777" w:rsidR="0092411A" w:rsidRDefault="0092411A" w:rsidP="0092411A">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340"/>
        <w:rPr>
          <w:rFonts w:ascii="Book Antiqua" w:hAnsi="Book Antiqua" w:cs="Arial"/>
        </w:rPr>
      </w:pPr>
    </w:p>
    <w:p w14:paraId="5E90C9F8" w14:textId="77777777" w:rsidR="00834172" w:rsidRPr="000935F0" w:rsidRDefault="00834172" w:rsidP="0092411A">
      <w:pPr>
        <w:numPr>
          <w:ilvl w:val="2"/>
          <w:numId w:val="6"/>
        </w:num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r w:rsidRPr="000935F0">
        <w:rPr>
          <w:rFonts w:ascii="Book Antiqua" w:hAnsi="Book Antiqua" w:cs="Arial"/>
          <w:strike/>
        </w:rPr>
        <w:t>What is the position in the UK on subjective/Objective territoriality?</w:t>
      </w:r>
    </w:p>
    <w:p w14:paraId="73A11B23" w14:textId="77777777" w:rsidR="00834172" w:rsidRPr="00834172" w:rsidRDefault="00834172" w:rsidP="006204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rPr>
      </w:pPr>
    </w:p>
    <w:p w14:paraId="069B0B13" w14:textId="77777777" w:rsidR="009A6734" w:rsidRPr="000935F0" w:rsidRDefault="00834172" w:rsidP="0092411A">
      <w:pPr>
        <w:pStyle w:val="Heading1"/>
        <w:numPr>
          <w:ilvl w:val="3"/>
          <w:numId w:val="6"/>
        </w:num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ind w:hanging="328"/>
        <w:jc w:val="both"/>
        <w:rPr>
          <w:rFonts w:ascii="Book Antiqua" w:hAnsi="Book Antiqua" w:cs="Arial"/>
          <w:b w:val="0"/>
          <w:strike/>
          <w:szCs w:val="24"/>
          <w:u w:val="none"/>
        </w:rPr>
      </w:pPr>
      <w:r w:rsidRPr="000935F0">
        <w:rPr>
          <w:rFonts w:ascii="Book Antiqua" w:hAnsi="Book Antiqua" w:cs="Arial"/>
          <w:b w:val="0"/>
          <w:strike/>
          <w:szCs w:val="24"/>
          <w:u w:val="none"/>
        </w:rPr>
        <w:t>The traditional position: objective territoriality</w:t>
      </w:r>
      <w:r w:rsidR="009A6734" w:rsidRPr="000935F0">
        <w:rPr>
          <w:rFonts w:ascii="Book Antiqua" w:hAnsi="Book Antiqua" w:cs="Arial"/>
          <w:b w:val="0"/>
          <w:strike/>
          <w:szCs w:val="24"/>
          <w:u w:val="none"/>
        </w:rPr>
        <w:t xml:space="preserve"> (</w:t>
      </w:r>
      <w:r w:rsidRPr="000935F0">
        <w:rPr>
          <w:rFonts w:ascii="Book Antiqua" w:hAnsi="Book Antiqua" w:cs="Arial"/>
          <w:b w:val="0"/>
          <w:strike/>
          <w:szCs w:val="24"/>
        </w:rPr>
        <w:t xml:space="preserve">DPP v </w:t>
      </w:r>
      <w:proofErr w:type="spellStart"/>
      <w:r w:rsidRPr="000935F0">
        <w:rPr>
          <w:rFonts w:ascii="Book Antiqua" w:hAnsi="Book Antiqua" w:cs="Arial"/>
          <w:b w:val="0"/>
          <w:strike/>
          <w:szCs w:val="24"/>
        </w:rPr>
        <w:t>Doot</w:t>
      </w:r>
      <w:proofErr w:type="spellEnd"/>
      <w:r w:rsidRPr="000935F0">
        <w:rPr>
          <w:rFonts w:ascii="Book Antiqua" w:hAnsi="Book Antiqua" w:cs="Arial"/>
          <w:b w:val="0"/>
          <w:strike/>
          <w:szCs w:val="24"/>
          <w:u w:val="none"/>
        </w:rPr>
        <w:t xml:space="preserve"> [1973] 1 All ER 940 (HL)</w:t>
      </w:r>
      <w:r w:rsidR="009A6734" w:rsidRPr="000935F0">
        <w:rPr>
          <w:rFonts w:ascii="Book Antiqua" w:hAnsi="Book Antiqua" w:cs="Arial"/>
          <w:b w:val="0"/>
          <w:strike/>
          <w:szCs w:val="24"/>
          <w:u w:val="none"/>
        </w:rPr>
        <w:t>)</w:t>
      </w:r>
    </w:p>
    <w:p w14:paraId="05048709" w14:textId="77777777" w:rsidR="0092411A" w:rsidRPr="000935F0" w:rsidRDefault="0092411A" w:rsidP="0092411A">
      <w:pPr>
        <w:rPr>
          <w:strike/>
        </w:rPr>
      </w:pPr>
    </w:p>
    <w:p w14:paraId="19BD216A" w14:textId="77777777" w:rsidR="00834172" w:rsidRPr="000935F0" w:rsidRDefault="00834172" w:rsidP="0092411A">
      <w:pPr>
        <w:pStyle w:val="Heading1"/>
        <w:numPr>
          <w:ilvl w:val="3"/>
          <w:numId w:val="6"/>
        </w:num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ind w:hanging="328"/>
        <w:jc w:val="both"/>
        <w:rPr>
          <w:rFonts w:ascii="Book Antiqua" w:hAnsi="Book Antiqua" w:cs="Arial"/>
          <w:b w:val="0"/>
          <w:strike/>
          <w:szCs w:val="24"/>
          <w:u w:val="none"/>
        </w:rPr>
      </w:pPr>
      <w:r w:rsidRPr="000935F0">
        <w:rPr>
          <w:rFonts w:ascii="Book Antiqua" w:hAnsi="Book Antiqua" w:cs="Arial"/>
          <w:b w:val="0"/>
          <w:strike/>
          <w:szCs w:val="24"/>
          <w:u w:val="none"/>
        </w:rPr>
        <w:t>The modern approach:</w:t>
      </w:r>
      <w:r w:rsidR="009A6734" w:rsidRPr="000935F0">
        <w:rPr>
          <w:rFonts w:ascii="Book Antiqua" w:hAnsi="Book Antiqua" w:cs="Arial"/>
          <w:b w:val="0"/>
          <w:strike/>
          <w:szCs w:val="24"/>
          <w:u w:val="none"/>
        </w:rPr>
        <w:t xml:space="preserve"> (</w:t>
      </w:r>
      <w:r w:rsidRPr="000935F0">
        <w:rPr>
          <w:rFonts w:ascii="Book Antiqua" w:hAnsi="Book Antiqua" w:cs="Arial"/>
          <w:b w:val="0"/>
          <w:strike/>
          <w:szCs w:val="24"/>
          <w:u w:val="none"/>
        </w:rPr>
        <w:t xml:space="preserve">Criminal Justice Act (1993; implemented 2000) </w:t>
      </w:r>
      <w:r w:rsidRPr="000935F0">
        <w:rPr>
          <w:rFonts w:ascii="Book Antiqua" w:hAnsi="Book Antiqua" w:cs="Arial"/>
          <w:b w:val="0"/>
          <w:strike/>
          <w:szCs w:val="24"/>
        </w:rPr>
        <w:t>R v Manning</w:t>
      </w:r>
      <w:r w:rsidRPr="000935F0">
        <w:rPr>
          <w:rFonts w:ascii="Book Antiqua" w:hAnsi="Book Antiqua" w:cs="Arial"/>
          <w:b w:val="0"/>
          <w:strike/>
          <w:szCs w:val="24"/>
          <w:u w:val="none"/>
        </w:rPr>
        <w:t xml:space="preserve"> [1998] 4 All ER 876</w:t>
      </w:r>
      <w:r w:rsidR="009A6734" w:rsidRPr="000935F0">
        <w:rPr>
          <w:rFonts w:ascii="Book Antiqua" w:hAnsi="Book Antiqua" w:cs="Arial"/>
          <w:b w:val="0"/>
          <w:strike/>
          <w:szCs w:val="24"/>
          <w:u w:val="none"/>
        </w:rPr>
        <w:t>)</w:t>
      </w:r>
    </w:p>
    <w:p w14:paraId="07B79B61" w14:textId="77777777" w:rsidR="00834172" w:rsidRPr="00834172" w:rsidRDefault="00834172" w:rsidP="006204A8">
      <w:pPr>
        <w:tabs>
          <w:tab w:val="left" w:pos="-1440"/>
          <w:tab w:val="left" w:pos="-720"/>
          <w:tab w:val="left" w:pos="1"/>
          <w:tab w:val="left" w:pos="720"/>
          <w:tab w:val="left" w:pos="141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rPr>
      </w:pPr>
    </w:p>
    <w:p w14:paraId="29D090BC" w14:textId="77777777" w:rsidR="00834172" w:rsidRPr="00834172" w:rsidRDefault="00834172" w:rsidP="006204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rPr>
      </w:pPr>
    </w:p>
    <w:p w14:paraId="414D547D" w14:textId="77777777" w:rsidR="00834172" w:rsidRPr="0040453A" w:rsidRDefault="009A6734" w:rsidP="006204A8">
      <w:pPr>
        <w:keepNext/>
        <w:keepLines/>
        <w:numPr>
          <w:ilvl w:val="0"/>
          <w:numId w:val="6"/>
        </w:num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r w:rsidRPr="0040453A">
        <w:rPr>
          <w:rFonts w:ascii="Book Antiqua" w:hAnsi="Book Antiqua" w:cs="Arial"/>
          <w:strike/>
        </w:rPr>
        <w:t>THE NATIONAL PRINCIPLE</w:t>
      </w:r>
      <w:r w:rsidR="004F034C" w:rsidRPr="0040453A">
        <w:rPr>
          <w:rFonts w:ascii="Book Antiqua" w:hAnsi="Book Antiqua" w:cs="Arial"/>
          <w:strike/>
        </w:rPr>
        <w:t>//’ACTIVE PERSONALITY’ PRINCIPLE</w:t>
      </w:r>
    </w:p>
    <w:p w14:paraId="4EAF113B" w14:textId="77777777" w:rsidR="009A6734" w:rsidRPr="0040453A" w:rsidRDefault="009A6734" w:rsidP="009A6734">
      <w:pPr>
        <w:keepLines/>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p>
    <w:p w14:paraId="2D34EBC3" w14:textId="77777777" w:rsidR="00834172" w:rsidRPr="0040453A" w:rsidRDefault="00834172" w:rsidP="009A6734">
      <w:pPr>
        <w:keepLines/>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r w:rsidRPr="0040453A">
        <w:rPr>
          <w:rFonts w:ascii="Book Antiqua" w:hAnsi="Book Antiqua" w:cs="Arial"/>
          <w:strike/>
        </w:rPr>
        <w:t>States have an undisputed right to extend the application of their laws to their citizens wherever they may be.</w:t>
      </w:r>
    </w:p>
    <w:p w14:paraId="62455DD2" w14:textId="77777777" w:rsidR="00834172" w:rsidRPr="0040453A" w:rsidRDefault="00834172" w:rsidP="006204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p>
    <w:p w14:paraId="1A2D3428" w14:textId="77777777" w:rsidR="00834172" w:rsidRPr="0040453A" w:rsidRDefault="00834172" w:rsidP="009A6734">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r w:rsidRPr="0040453A">
        <w:rPr>
          <w:rFonts w:ascii="Book Antiqua" w:hAnsi="Book Antiqua" w:cs="Arial"/>
          <w:strike/>
        </w:rPr>
        <w:t>Who are nationals?</w:t>
      </w:r>
    </w:p>
    <w:p w14:paraId="5336A777" w14:textId="77777777" w:rsidR="00834172" w:rsidRPr="0040453A" w:rsidRDefault="00834172" w:rsidP="006204A8">
      <w:pPr>
        <w:tabs>
          <w:tab w:val="left" w:pos="-1440"/>
          <w:tab w:val="left" w:pos="-720"/>
          <w:tab w:val="left" w:pos="720"/>
          <w:tab w:val="left" w:pos="127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p>
    <w:p w14:paraId="72C35E43" w14:textId="77777777" w:rsidR="00834172" w:rsidRPr="0040453A" w:rsidRDefault="00834172" w:rsidP="009A6734">
      <w:pPr>
        <w:numPr>
          <w:ilvl w:val="1"/>
          <w:numId w:val="6"/>
        </w:numPr>
        <w:tabs>
          <w:tab w:val="left" w:pos="-1440"/>
          <w:tab w:val="left" w:pos="-720"/>
          <w:tab w:val="left" w:pos="127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r w:rsidRPr="0040453A">
        <w:rPr>
          <w:rFonts w:ascii="Book Antiqua" w:hAnsi="Book Antiqua" w:cs="Arial"/>
          <w:strike/>
        </w:rPr>
        <w:t>Born in territory - jus soli</w:t>
      </w:r>
    </w:p>
    <w:p w14:paraId="4C042EF8" w14:textId="77777777" w:rsidR="00834172" w:rsidRPr="0040453A" w:rsidRDefault="00834172" w:rsidP="009A6734">
      <w:pPr>
        <w:numPr>
          <w:ilvl w:val="1"/>
          <w:numId w:val="6"/>
        </w:numPr>
        <w:tabs>
          <w:tab w:val="left" w:pos="-1440"/>
          <w:tab w:val="left" w:pos="-720"/>
          <w:tab w:val="left" w:pos="127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r w:rsidRPr="0040453A">
        <w:rPr>
          <w:rFonts w:ascii="Book Antiqua" w:hAnsi="Book Antiqua" w:cs="Arial"/>
          <w:strike/>
        </w:rPr>
        <w:t xml:space="preserve">Nationality of parents - jus </w:t>
      </w:r>
      <w:proofErr w:type="spellStart"/>
      <w:r w:rsidRPr="0040453A">
        <w:rPr>
          <w:rFonts w:ascii="Book Antiqua" w:hAnsi="Book Antiqua" w:cs="Arial"/>
          <w:strike/>
        </w:rPr>
        <w:t>sanguinis</w:t>
      </w:r>
      <w:proofErr w:type="spellEnd"/>
    </w:p>
    <w:p w14:paraId="578AB908" w14:textId="77777777" w:rsidR="00834172" w:rsidRPr="0040453A" w:rsidRDefault="00834172" w:rsidP="009A6734">
      <w:pPr>
        <w:numPr>
          <w:ilvl w:val="1"/>
          <w:numId w:val="6"/>
        </w:numPr>
        <w:tabs>
          <w:tab w:val="left" w:pos="-1440"/>
          <w:tab w:val="left" w:pos="-720"/>
          <w:tab w:val="left" w:pos="127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proofErr w:type="gramStart"/>
      <w:r w:rsidRPr="0040453A">
        <w:rPr>
          <w:rFonts w:ascii="Book Antiqua" w:hAnsi="Book Antiqua" w:cs="Arial"/>
          <w:strike/>
        </w:rPr>
        <w:lastRenderedPageBreak/>
        <w:t>nationality</w:t>
      </w:r>
      <w:proofErr w:type="gramEnd"/>
      <w:r w:rsidRPr="0040453A">
        <w:rPr>
          <w:rFonts w:ascii="Book Antiqua" w:hAnsi="Book Antiqua" w:cs="Arial"/>
          <w:strike/>
        </w:rPr>
        <w:t xml:space="preserve"> by naturalization</w:t>
      </w:r>
    </w:p>
    <w:p w14:paraId="7FE9590B" w14:textId="77777777" w:rsidR="00834172" w:rsidRPr="0040453A" w:rsidRDefault="00834172" w:rsidP="006204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p>
    <w:p w14:paraId="360A05D7" w14:textId="77777777" w:rsidR="00834172" w:rsidRPr="0040453A" w:rsidRDefault="009A6734" w:rsidP="006204A8">
      <w:pPr>
        <w:numPr>
          <w:ilvl w:val="0"/>
          <w:numId w:val="6"/>
        </w:num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r w:rsidRPr="0040453A">
        <w:rPr>
          <w:rFonts w:ascii="Book Antiqua" w:hAnsi="Book Antiqua" w:cs="Arial"/>
          <w:strike/>
        </w:rPr>
        <w:t>THE PROTECTIVE PRINCIPLE</w:t>
      </w:r>
    </w:p>
    <w:p w14:paraId="398ED2E9" w14:textId="77777777" w:rsidR="00834172" w:rsidRPr="0040453A" w:rsidRDefault="00834172" w:rsidP="006204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p>
    <w:p w14:paraId="373E0B43" w14:textId="77777777" w:rsidR="00834172" w:rsidRPr="0040453A" w:rsidRDefault="00834172" w:rsidP="009A6734">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r w:rsidRPr="0040453A">
        <w:rPr>
          <w:rFonts w:ascii="Book Antiqua" w:hAnsi="Book Antiqua" w:cs="Arial"/>
          <w:strike/>
        </w:rPr>
        <w:t xml:space="preserve">The protective principle permits a state to assert jurisdiction over individuals when its vital interests are at stake or in order to preserve </w:t>
      </w:r>
      <w:proofErr w:type="gramStart"/>
      <w:r w:rsidRPr="0040453A">
        <w:rPr>
          <w:rFonts w:ascii="Book Antiqua" w:hAnsi="Book Antiqua" w:cs="Arial"/>
          <w:strike/>
        </w:rPr>
        <w:t>themselves</w:t>
      </w:r>
      <w:proofErr w:type="gramEnd"/>
      <w:r w:rsidRPr="0040453A">
        <w:rPr>
          <w:rFonts w:ascii="Book Antiqua" w:hAnsi="Book Antiqua" w:cs="Arial"/>
          <w:strike/>
        </w:rPr>
        <w:t xml:space="preserve">. </w:t>
      </w:r>
    </w:p>
    <w:p w14:paraId="6242E247" w14:textId="77777777" w:rsidR="007805E8" w:rsidRPr="007E4B80" w:rsidRDefault="007805E8" w:rsidP="007805E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p>
    <w:p w14:paraId="3AEFAEEF" w14:textId="77777777" w:rsidR="00834172" w:rsidRPr="007E4B80" w:rsidRDefault="00834172" w:rsidP="007805E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r w:rsidRPr="007E4B80">
        <w:rPr>
          <w:rFonts w:ascii="Book Antiqua" w:hAnsi="Book Antiqua" w:cs="Arial"/>
          <w:strike/>
        </w:rPr>
        <w:t>What constitutes vital interests?</w:t>
      </w:r>
      <w:r w:rsidR="009A6734" w:rsidRPr="007E4B80">
        <w:rPr>
          <w:rFonts w:ascii="Book Antiqua" w:hAnsi="Book Antiqua" w:cs="Arial"/>
          <w:strike/>
        </w:rPr>
        <w:t xml:space="preserve"> </w:t>
      </w:r>
    </w:p>
    <w:p w14:paraId="1816EB4E" w14:textId="77777777" w:rsidR="009A6734" w:rsidRPr="007E4B80" w:rsidRDefault="009A6734" w:rsidP="009A6734">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p>
    <w:p w14:paraId="424DD911" w14:textId="77777777" w:rsidR="00834172" w:rsidRPr="007E4B80" w:rsidRDefault="009A6734" w:rsidP="006204A8">
      <w:pPr>
        <w:numPr>
          <w:ilvl w:val="0"/>
          <w:numId w:val="6"/>
        </w:num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r w:rsidRPr="007E4B80">
        <w:rPr>
          <w:rFonts w:ascii="Book Antiqua" w:hAnsi="Book Antiqua" w:cs="Arial"/>
          <w:strike/>
        </w:rPr>
        <w:t>THE UNIVERSAL PRINCIPLE</w:t>
      </w:r>
    </w:p>
    <w:p w14:paraId="3F8D30D3" w14:textId="77777777" w:rsidR="00834172" w:rsidRPr="007E4B80" w:rsidRDefault="00834172" w:rsidP="006204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p>
    <w:p w14:paraId="2696EBB7" w14:textId="77777777" w:rsidR="00834172" w:rsidRPr="007E4B80" w:rsidRDefault="00834172" w:rsidP="009A6734">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r w:rsidRPr="007E4B80">
        <w:rPr>
          <w:rFonts w:ascii="Book Antiqua" w:hAnsi="Book Antiqua" w:cs="Arial"/>
          <w:strike/>
        </w:rPr>
        <w:t>Two strands to universal jurisdiction:</w:t>
      </w:r>
    </w:p>
    <w:p w14:paraId="06DD95E3" w14:textId="77777777" w:rsidR="00834172" w:rsidRPr="007E4B80" w:rsidRDefault="00834172" w:rsidP="006204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p>
    <w:p w14:paraId="7DCBE719" w14:textId="77777777" w:rsidR="009A6734" w:rsidRPr="007E4B80" w:rsidRDefault="00834172" w:rsidP="009A6734">
      <w:pPr>
        <w:pStyle w:val="Heading1"/>
        <w:numPr>
          <w:ilvl w:val="1"/>
          <w:numId w:val="6"/>
        </w:numPr>
        <w:tabs>
          <w:tab w:val="left" w:pos="-1440"/>
          <w:tab w:val="left" w:pos="-720"/>
          <w:tab w:val="left" w:pos="1"/>
          <w:tab w:val="left" w:pos="1440"/>
          <w:tab w:val="num"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Book Antiqua" w:hAnsi="Book Antiqua" w:cs="Arial"/>
          <w:b w:val="0"/>
          <w:strike/>
          <w:szCs w:val="24"/>
          <w:u w:val="none"/>
        </w:rPr>
      </w:pPr>
      <w:proofErr w:type="gramStart"/>
      <w:r w:rsidRPr="007E4B80">
        <w:rPr>
          <w:rFonts w:ascii="Book Antiqua" w:hAnsi="Book Antiqua" w:cs="Arial"/>
          <w:b w:val="0"/>
          <w:strike/>
          <w:szCs w:val="24"/>
          <w:u w:val="none"/>
        </w:rPr>
        <w:t>Heinous crimes, such as genocide, crimes against humanity, and serious war crimes.</w:t>
      </w:r>
      <w:proofErr w:type="gramEnd"/>
      <w:r w:rsidRPr="007E4B80">
        <w:rPr>
          <w:rFonts w:ascii="Book Antiqua" w:hAnsi="Book Antiqua" w:cs="Arial"/>
          <w:b w:val="0"/>
          <w:strike/>
          <w:szCs w:val="24"/>
          <w:u w:val="none"/>
        </w:rPr>
        <w:t xml:space="preserve"> </w:t>
      </w:r>
    </w:p>
    <w:p w14:paraId="126DAEC8" w14:textId="77777777" w:rsidR="009A6734" w:rsidRPr="007E4B80" w:rsidRDefault="009A6734" w:rsidP="009A6734">
      <w:pPr>
        <w:rPr>
          <w:strike/>
        </w:rPr>
      </w:pPr>
    </w:p>
    <w:p w14:paraId="14D6FC82" w14:textId="77777777" w:rsidR="00834172" w:rsidRPr="007E4B80" w:rsidRDefault="00834172" w:rsidP="009A6734">
      <w:pPr>
        <w:pStyle w:val="Heading1"/>
        <w:numPr>
          <w:ilvl w:val="1"/>
          <w:numId w:val="6"/>
        </w:numPr>
        <w:tabs>
          <w:tab w:val="left" w:pos="-1440"/>
          <w:tab w:val="left" w:pos="-720"/>
          <w:tab w:val="left" w:pos="1"/>
          <w:tab w:val="left" w:pos="1440"/>
          <w:tab w:val="num"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Book Antiqua" w:hAnsi="Book Antiqua" w:cs="Arial"/>
          <w:b w:val="0"/>
          <w:strike/>
          <w:szCs w:val="24"/>
          <w:u w:val="none"/>
        </w:rPr>
      </w:pPr>
      <w:r w:rsidRPr="007E4B80">
        <w:rPr>
          <w:rFonts w:ascii="Book Antiqua" w:hAnsi="Book Antiqua" w:cs="Arial"/>
          <w:b w:val="0"/>
          <w:strike/>
          <w:szCs w:val="24"/>
          <w:u w:val="none"/>
        </w:rPr>
        <w:t>Crimes that are serious, and which might otherwise go unpunished (e.g. piracy)</w:t>
      </w:r>
    </w:p>
    <w:p w14:paraId="16A1D681" w14:textId="77777777" w:rsidR="009A6734" w:rsidRPr="007E4B80" w:rsidRDefault="009A6734" w:rsidP="006204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p>
    <w:p w14:paraId="59AECD15" w14:textId="77777777" w:rsidR="00834172" w:rsidRPr="007E4B80" w:rsidRDefault="009A6734" w:rsidP="006204A8">
      <w:pPr>
        <w:numPr>
          <w:ilvl w:val="0"/>
          <w:numId w:val="6"/>
        </w:num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r w:rsidRPr="007E4B80">
        <w:rPr>
          <w:rFonts w:ascii="Book Antiqua" w:hAnsi="Book Antiqua" w:cs="Arial"/>
          <w:strike/>
        </w:rPr>
        <w:t>PASSIVE PERSONALITY PRINCIPLE</w:t>
      </w:r>
    </w:p>
    <w:p w14:paraId="21FE7DA4" w14:textId="77777777" w:rsidR="00834172" w:rsidRPr="007E4B80" w:rsidRDefault="00834172" w:rsidP="006204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p>
    <w:p w14:paraId="3B26BC58" w14:textId="77777777" w:rsidR="00834172" w:rsidRPr="007E4B80" w:rsidRDefault="00834172" w:rsidP="00FF37A7">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strike/>
        </w:rPr>
      </w:pPr>
      <w:r w:rsidRPr="007E4B80">
        <w:rPr>
          <w:rFonts w:ascii="Book Antiqua" w:hAnsi="Book Antiqua" w:cs="Arial"/>
          <w:strike/>
        </w:rPr>
        <w:t>Passive personality principle allows is the national state of a victim of a crime committed abroad to assert jurisdiction over its alleged perpetrator.</w:t>
      </w:r>
      <w:r w:rsidR="00FF37A7" w:rsidRPr="007E4B80">
        <w:rPr>
          <w:rFonts w:ascii="Book Antiqua" w:hAnsi="Book Antiqua" w:cs="Arial"/>
          <w:strike/>
        </w:rPr>
        <w:t xml:space="preserve"> (See </w:t>
      </w:r>
      <w:r w:rsidRPr="007E4B80">
        <w:rPr>
          <w:rFonts w:ascii="Book Antiqua" w:hAnsi="Book Antiqua" w:cs="Arial"/>
          <w:strike/>
        </w:rPr>
        <w:t>Cutting Case (</w:t>
      </w:r>
      <w:r w:rsidRPr="007E4B80">
        <w:rPr>
          <w:rFonts w:ascii="Book Antiqua" w:hAnsi="Book Antiqua" w:cs="Arial"/>
          <w:strike/>
          <w:u w:val="single"/>
        </w:rPr>
        <w:t>Foreign Relations of the United States</w:t>
      </w:r>
      <w:r w:rsidRPr="007E4B80">
        <w:rPr>
          <w:rFonts w:ascii="Book Antiqua" w:hAnsi="Book Antiqua" w:cs="Arial"/>
          <w:strike/>
        </w:rPr>
        <w:t xml:space="preserve"> (1887-1888) 751-869 and (1888-1889) 1133-1134. See also J.B. Moore, </w:t>
      </w:r>
      <w:r w:rsidRPr="007E4B80">
        <w:rPr>
          <w:rFonts w:ascii="Book Antiqua" w:hAnsi="Book Antiqua" w:cs="Arial"/>
          <w:strike/>
          <w:u w:val="single"/>
        </w:rPr>
        <w:t>Digest of International Law</w:t>
      </w:r>
      <w:r w:rsidRPr="007E4B80">
        <w:rPr>
          <w:rFonts w:ascii="Book Antiqua" w:hAnsi="Book Antiqua" w:cs="Arial"/>
          <w:strike/>
        </w:rPr>
        <w:t xml:space="preserve"> (Ste</w:t>
      </w:r>
      <w:r w:rsidR="00FF37A7" w:rsidRPr="007E4B80">
        <w:rPr>
          <w:rFonts w:ascii="Book Antiqua" w:hAnsi="Book Antiqua" w:cs="Arial"/>
          <w:strike/>
        </w:rPr>
        <w:t>vens, London, 1906-II) 225-242)).</w:t>
      </w:r>
      <w:r w:rsidRPr="007E4B80">
        <w:rPr>
          <w:rFonts w:ascii="Book Antiqua" w:hAnsi="Book Antiqua" w:cs="Arial"/>
          <w:strike/>
        </w:rPr>
        <w:t xml:space="preserve"> President Grover Cleveland (1886)</w:t>
      </w:r>
    </w:p>
    <w:p w14:paraId="5814458C" w14:textId="77777777" w:rsidR="00834172" w:rsidRPr="007E4B80" w:rsidRDefault="00834172" w:rsidP="006204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p>
    <w:p w14:paraId="1CBCF3F0" w14:textId="77777777" w:rsidR="00834172" w:rsidRPr="007E4B80" w:rsidRDefault="00834172" w:rsidP="00FF37A7">
      <w:pPr>
        <w:pStyle w:val="BodyTextIndent"/>
        <w:spacing w:after="0"/>
        <w:ind w:left="993"/>
        <w:rPr>
          <w:rFonts w:ascii="Book Antiqua" w:hAnsi="Book Antiqua" w:cs="Arial"/>
          <w:strike/>
        </w:rPr>
      </w:pPr>
      <w:r w:rsidRPr="007E4B80">
        <w:rPr>
          <w:rFonts w:ascii="Book Antiqua" w:hAnsi="Book Antiqua" w:cs="Arial"/>
          <w:strike/>
        </w:rPr>
        <w:t>‘...</w:t>
      </w:r>
      <w:proofErr w:type="gramStart"/>
      <w:r w:rsidRPr="007E4B80">
        <w:rPr>
          <w:rFonts w:ascii="Book Antiqua" w:hAnsi="Book Antiqua" w:cs="Arial"/>
          <w:strike/>
        </w:rPr>
        <w:t>disclosed</w:t>
      </w:r>
      <w:proofErr w:type="gramEnd"/>
      <w:r w:rsidRPr="007E4B80">
        <w:rPr>
          <w:rFonts w:ascii="Book Antiqua" w:hAnsi="Book Antiqua" w:cs="Arial"/>
          <w:strike/>
        </w:rPr>
        <w:t xml:space="preserve"> a claim of jurisdiction by Mexico novel in our history, whereby any offense committed anywhere by a foreigner, penal in the place of its commission, and of which a Mexican is the object, may, if the offender be found in Mexico, be there tried and punished in conformity with Mexican laws.’</w:t>
      </w:r>
    </w:p>
    <w:p w14:paraId="17E6FD21" w14:textId="77777777" w:rsidR="00834172" w:rsidRPr="007E4B80" w:rsidRDefault="00834172" w:rsidP="006204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p>
    <w:p w14:paraId="1389A4A5" w14:textId="77777777" w:rsidR="00834172" w:rsidRPr="007E4B80" w:rsidRDefault="00834172" w:rsidP="00FF37A7">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93"/>
        <w:rPr>
          <w:rFonts w:ascii="Book Antiqua" w:hAnsi="Book Antiqua" w:cs="Arial"/>
          <w:strike/>
        </w:rPr>
      </w:pPr>
      <w:r w:rsidRPr="007E4B80">
        <w:rPr>
          <w:rFonts w:ascii="Book Antiqua" w:hAnsi="Book Antiqua" w:cs="Arial"/>
          <w:strike/>
        </w:rPr>
        <w:t>‘[</w:t>
      </w:r>
      <w:proofErr w:type="gramStart"/>
      <w:r w:rsidRPr="007E4B80">
        <w:rPr>
          <w:rFonts w:ascii="Book Antiqua" w:hAnsi="Book Antiqua" w:cs="Arial"/>
          <w:strike/>
        </w:rPr>
        <w:t>t]he</w:t>
      </w:r>
      <w:proofErr w:type="gramEnd"/>
      <w:r w:rsidRPr="007E4B80">
        <w:rPr>
          <w:rFonts w:ascii="Book Antiqua" w:hAnsi="Book Antiqua" w:cs="Arial"/>
          <w:strike/>
        </w:rPr>
        <w:t xml:space="preserve"> admission of such a pretension would be attended with serious results, invasive of the jurisdiction of this Government and highly dangerous to our citizens in foreign lands. Therefore I have denied it and protested against its attempted exercise as unwarranted by the principles of law and international usages.’ </w:t>
      </w:r>
    </w:p>
    <w:p w14:paraId="227E16A0" w14:textId="77777777" w:rsidR="00834172" w:rsidRPr="007E4B80" w:rsidRDefault="00834172" w:rsidP="006204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hanging="567"/>
        <w:rPr>
          <w:rFonts w:ascii="Book Antiqua" w:hAnsi="Book Antiqua" w:cs="Arial"/>
          <w:strike/>
        </w:rPr>
      </w:pPr>
    </w:p>
    <w:p w14:paraId="5A36B2F1" w14:textId="77777777" w:rsidR="00834172" w:rsidRPr="007E4B80" w:rsidRDefault="00FF37A7" w:rsidP="00FF37A7">
      <w:pPr>
        <w:tabs>
          <w:tab w:val="left" w:pos="-1440"/>
          <w:tab w:val="left" w:pos="-720"/>
          <w:tab w:val="left" w:pos="720"/>
          <w:tab w:val="left" w:pos="127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iCs/>
          <w:strike/>
        </w:rPr>
      </w:pPr>
      <w:r w:rsidRPr="007E4B80">
        <w:rPr>
          <w:rFonts w:ascii="Book Antiqua" w:hAnsi="Book Antiqua" w:cs="Arial"/>
          <w:iCs/>
          <w:strike/>
        </w:rPr>
        <w:tab/>
      </w:r>
      <w:r w:rsidR="005417B0" w:rsidRPr="007E4B80">
        <w:rPr>
          <w:rFonts w:ascii="Book Antiqua" w:hAnsi="Book Antiqua" w:cs="Arial"/>
          <w:iCs/>
          <w:strike/>
          <w:u w:val="single"/>
        </w:rPr>
        <w:t>US v Yunis</w:t>
      </w:r>
      <w:r w:rsidR="005417B0" w:rsidRPr="007E4B80">
        <w:rPr>
          <w:rFonts w:ascii="Book Antiqua" w:hAnsi="Book Antiqua" w:cs="Arial"/>
          <w:iCs/>
          <w:strike/>
        </w:rPr>
        <w:t xml:space="preserve">, 273 U.S.App.D.C. 290 (comment </w:t>
      </w:r>
      <w:proofErr w:type="spellStart"/>
      <w:r w:rsidR="00834172" w:rsidRPr="007E4B80">
        <w:rPr>
          <w:rFonts w:ascii="Book Antiqua" w:hAnsi="Book Antiqua" w:cs="Arial"/>
          <w:strike/>
        </w:rPr>
        <w:t>Clarizio</w:t>
      </w:r>
      <w:proofErr w:type="spellEnd"/>
      <w:r w:rsidR="00834172" w:rsidRPr="007E4B80">
        <w:rPr>
          <w:rFonts w:ascii="Book Antiqua" w:hAnsi="Book Antiqua" w:cs="Arial"/>
          <w:strike/>
        </w:rPr>
        <w:t xml:space="preserve"> (1989) 83 AJIL 94 at 99</w:t>
      </w:r>
      <w:r w:rsidR="005417B0" w:rsidRPr="007E4B80">
        <w:rPr>
          <w:rFonts w:ascii="Book Antiqua" w:hAnsi="Book Antiqua" w:cs="Arial"/>
          <w:strike/>
        </w:rPr>
        <w:t>)</w:t>
      </w:r>
      <w:r w:rsidR="00834172" w:rsidRPr="007E4B80">
        <w:rPr>
          <w:rFonts w:ascii="Book Antiqua" w:hAnsi="Book Antiqua" w:cs="Arial"/>
          <w:strike/>
        </w:rPr>
        <w:t>:</w:t>
      </w:r>
    </w:p>
    <w:p w14:paraId="7F7BB7F1" w14:textId="77777777" w:rsidR="00FF37A7" w:rsidRPr="007E4B80" w:rsidRDefault="00FF37A7" w:rsidP="00FF37A7">
      <w:pPr>
        <w:pStyle w:val="BodyTextIndent2"/>
        <w:tabs>
          <w:tab w:val="left" w:pos="1276"/>
        </w:tabs>
        <w:spacing w:after="0" w:line="240" w:lineRule="auto"/>
        <w:ind w:left="0"/>
        <w:rPr>
          <w:rFonts w:ascii="Book Antiqua" w:hAnsi="Book Antiqua" w:cs="Arial"/>
          <w:strike/>
          <w:sz w:val="24"/>
          <w:szCs w:val="24"/>
        </w:rPr>
      </w:pPr>
    </w:p>
    <w:p w14:paraId="484C8413" w14:textId="77777777" w:rsidR="00FF37A7" w:rsidRPr="007E4B80" w:rsidRDefault="00834172" w:rsidP="004F034C">
      <w:pPr>
        <w:pStyle w:val="BodyTextIndent2"/>
        <w:tabs>
          <w:tab w:val="left" w:pos="993"/>
        </w:tabs>
        <w:spacing w:after="0" w:line="240" w:lineRule="auto"/>
        <w:ind w:left="993"/>
        <w:rPr>
          <w:rFonts w:ascii="Book Antiqua" w:hAnsi="Book Antiqua" w:cs="Arial"/>
          <w:strike/>
          <w:sz w:val="24"/>
          <w:szCs w:val="24"/>
        </w:rPr>
      </w:pPr>
      <w:r w:rsidRPr="007E4B80">
        <w:rPr>
          <w:rFonts w:ascii="Book Antiqua" w:hAnsi="Book Antiqua" w:cs="Arial"/>
          <w:strike/>
          <w:sz w:val="24"/>
          <w:szCs w:val="24"/>
        </w:rPr>
        <w:t>‘US v Yunis represents a resounding acceptance of the universal and passive personality principles as sufficient bases under international law for a state to assert jurisdiction over an extraterritorial crime committed by an offender later found in that state. In particular, the case constitutes a strong recognition of the legitimacy of the passive personality principle when applied to terrorist acts and other universally condemned crimes.’</w:t>
      </w:r>
    </w:p>
    <w:p w14:paraId="3A73998E" w14:textId="77777777" w:rsidR="004F034C" w:rsidRDefault="004F034C" w:rsidP="004F034C">
      <w:pPr>
        <w:pStyle w:val="BodyTextIndent2"/>
        <w:tabs>
          <w:tab w:val="left" w:pos="993"/>
        </w:tabs>
        <w:spacing w:after="0" w:line="240" w:lineRule="auto"/>
        <w:ind w:left="0"/>
        <w:rPr>
          <w:rFonts w:ascii="Book Antiqua" w:hAnsi="Book Antiqua" w:cs="Arial"/>
          <w:sz w:val="24"/>
          <w:szCs w:val="24"/>
        </w:rPr>
      </w:pPr>
    </w:p>
    <w:p w14:paraId="7FD6AF74" w14:textId="77777777" w:rsidR="004F034C" w:rsidRPr="000B6F25" w:rsidRDefault="004F034C" w:rsidP="004F034C">
      <w:pPr>
        <w:pStyle w:val="BodyTextIndent2"/>
        <w:tabs>
          <w:tab w:val="left" w:pos="993"/>
        </w:tabs>
        <w:spacing w:after="0" w:line="240" w:lineRule="auto"/>
        <w:ind w:left="0"/>
        <w:rPr>
          <w:rFonts w:ascii="Book Antiqua" w:hAnsi="Book Antiqua" w:cs="Arial"/>
          <w:strike/>
          <w:sz w:val="24"/>
          <w:szCs w:val="24"/>
        </w:rPr>
      </w:pPr>
      <w:proofErr w:type="gramStart"/>
      <w:r w:rsidRPr="000B6F25">
        <w:rPr>
          <w:rFonts w:ascii="Book Antiqua" w:hAnsi="Book Antiqua" w:cs="Arial"/>
          <w:strike/>
          <w:sz w:val="24"/>
          <w:szCs w:val="24"/>
        </w:rPr>
        <w:lastRenderedPageBreak/>
        <w:t>Conflicts between heads of jurisdiction?</w:t>
      </w:r>
      <w:proofErr w:type="gramEnd"/>
    </w:p>
    <w:p w14:paraId="6A15F14B" w14:textId="77777777" w:rsidR="00FE4705" w:rsidRPr="000B6F25" w:rsidRDefault="00FE4705" w:rsidP="004F034C">
      <w:pPr>
        <w:pStyle w:val="BodyTextIndent2"/>
        <w:tabs>
          <w:tab w:val="left" w:pos="993"/>
        </w:tabs>
        <w:spacing w:after="0" w:line="240" w:lineRule="auto"/>
        <w:ind w:left="0"/>
        <w:rPr>
          <w:rFonts w:ascii="Book Antiqua" w:hAnsi="Book Antiqua" w:cs="Arial"/>
          <w:strike/>
          <w:sz w:val="24"/>
          <w:szCs w:val="24"/>
        </w:rPr>
      </w:pPr>
      <w:r w:rsidRPr="000B6F25">
        <w:rPr>
          <w:rFonts w:ascii="Book Antiqua" w:hAnsi="Book Antiqua" w:cs="Arial"/>
          <w:strike/>
          <w:sz w:val="24"/>
          <w:szCs w:val="24"/>
        </w:rPr>
        <w:t>Jurisdiction as discretion and jurisdiction and a duty (</w:t>
      </w:r>
      <w:r w:rsidRPr="000B6F25">
        <w:rPr>
          <w:rFonts w:ascii="Book Antiqua" w:hAnsi="Book Antiqua"/>
          <w:strike/>
          <w:sz w:val="24"/>
          <w:szCs w:val="24"/>
        </w:rPr>
        <w:t>Mills (2013) 84 BYIL) (e.g. denial of justice in the law of state responsibility; human rights)</w:t>
      </w:r>
    </w:p>
    <w:p w14:paraId="66D6C9B2" w14:textId="77777777" w:rsidR="00834172" w:rsidRPr="00834172" w:rsidRDefault="00834172" w:rsidP="00FF37A7">
      <w:pPr>
        <w:tabs>
          <w:tab w:val="left" w:pos="-1440"/>
          <w:tab w:val="left" w:pos="-720"/>
          <w:tab w:val="left" w:pos="720"/>
          <w:tab w:val="left" w:pos="127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rPr>
      </w:pPr>
    </w:p>
    <w:p w14:paraId="5904B0BE" w14:textId="77777777" w:rsidR="00FF37A7" w:rsidRPr="007D1312" w:rsidRDefault="00FF37A7" w:rsidP="00FF37A7">
      <w:pPr>
        <w:numPr>
          <w:ilvl w:val="0"/>
          <w:numId w:val="6"/>
        </w:numPr>
        <w:tabs>
          <w:tab w:val="left" w:pos="-1440"/>
          <w:tab w:val="left" w:pos="-720"/>
          <w:tab w:val="left" w:pos="720"/>
          <w:tab w:val="left" w:pos="127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0" w:firstLine="0"/>
        <w:rPr>
          <w:rFonts w:ascii="Book Antiqua" w:hAnsi="Book Antiqua" w:cs="Arial"/>
          <w:strike/>
        </w:rPr>
      </w:pPr>
      <w:r w:rsidRPr="007D1312">
        <w:rPr>
          <w:rFonts w:ascii="Book Antiqua" w:hAnsi="Book Antiqua" w:cs="Arial"/>
          <w:strike/>
        </w:rPr>
        <w:t>BREACH OF HUMAN RIGHTS/DUE PROCESS</w:t>
      </w:r>
    </w:p>
    <w:p w14:paraId="23FD4543" w14:textId="77777777" w:rsidR="00FF37A7" w:rsidRPr="007D1312" w:rsidRDefault="00FF37A7" w:rsidP="00FF37A7">
      <w:pPr>
        <w:tabs>
          <w:tab w:val="left" w:pos="-1440"/>
          <w:tab w:val="left" w:pos="-720"/>
          <w:tab w:val="left" w:pos="720"/>
          <w:tab w:val="left" w:pos="127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134"/>
        <w:rPr>
          <w:rFonts w:ascii="Book Antiqua" w:hAnsi="Book Antiqua" w:cs="Arial"/>
          <w:strike/>
        </w:rPr>
      </w:pPr>
    </w:p>
    <w:p w14:paraId="4656E5D2" w14:textId="77777777" w:rsidR="00834172" w:rsidRPr="007D1312" w:rsidRDefault="00834172"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strike/>
        </w:rPr>
      </w:pPr>
      <w:r w:rsidRPr="007D1312">
        <w:rPr>
          <w:rFonts w:ascii="Book Antiqua" w:hAnsi="Book Antiqua"/>
          <w:iCs/>
          <w:strike/>
          <w:u w:val="single"/>
        </w:rPr>
        <w:t>R.</w:t>
      </w:r>
      <w:r w:rsidRPr="007D1312">
        <w:rPr>
          <w:rFonts w:ascii="Book Antiqua" w:hAnsi="Book Antiqua"/>
          <w:strike/>
          <w:u w:val="single"/>
        </w:rPr>
        <w:t xml:space="preserve"> </w:t>
      </w:r>
      <w:proofErr w:type="gramStart"/>
      <w:r w:rsidRPr="007D1312">
        <w:rPr>
          <w:rFonts w:ascii="Book Antiqua" w:hAnsi="Book Antiqua"/>
          <w:strike/>
          <w:u w:val="single"/>
        </w:rPr>
        <w:t>v</w:t>
      </w:r>
      <w:proofErr w:type="gramEnd"/>
      <w:r w:rsidRPr="007D1312">
        <w:rPr>
          <w:rFonts w:ascii="Book Antiqua" w:hAnsi="Book Antiqua"/>
          <w:strike/>
          <w:u w:val="single"/>
        </w:rPr>
        <w:t>.</w:t>
      </w:r>
      <w:r w:rsidRPr="007D1312">
        <w:rPr>
          <w:rFonts w:ascii="Book Antiqua" w:hAnsi="Book Antiqua"/>
          <w:iCs/>
          <w:strike/>
          <w:u w:val="single"/>
        </w:rPr>
        <w:t xml:space="preserve"> Horseferry Road Magistrates Court, ex. Parte Bennett</w:t>
      </w:r>
      <w:r w:rsidRPr="007D1312">
        <w:rPr>
          <w:rFonts w:ascii="Book Antiqua" w:hAnsi="Book Antiqua"/>
          <w:strike/>
        </w:rPr>
        <w:t xml:space="preserve"> [1993] 3 All ER 138</w:t>
      </w:r>
      <w:r w:rsidR="00F86D31" w:rsidRPr="007D1312">
        <w:rPr>
          <w:rFonts w:ascii="Book Antiqua" w:hAnsi="Book Antiqua"/>
          <w:strike/>
        </w:rPr>
        <w:t xml:space="preserve"> (HL)</w:t>
      </w:r>
    </w:p>
    <w:p w14:paraId="0EBB71E6" w14:textId="77777777" w:rsidR="0070719C" w:rsidRPr="007D1312" w:rsidRDefault="0070719C"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strike/>
        </w:rPr>
      </w:pPr>
    </w:p>
    <w:p w14:paraId="480D3868" w14:textId="77777777" w:rsidR="0070719C" w:rsidRPr="00ED4DC8" w:rsidRDefault="0070719C"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strike/>
        </w:rPr>
      </w:pPr>
      <w:r w:rsidRPr="007D1312">
        <w:rPr>
          <w:rFonts w:ascii="Book Antiqua" w:hAnsi="Book Antiqua"/>
          <w:strike/>
        </w:rPr>
        <w:t xml:space="preserve">“The High Court in the exercise of its supervisory jurisdiction has power to inquire into the circumstances by which a person has been brought </w:t>
      </w:r>
      <w:r w:rsidRPr="00ED4DC8">
        <w:rPr>
          <w:rFonts w:ascii="Book Antiqua" w:hAnsi="Book Antiqua"/>
          <w:strike/>
        </w:rPr>
        <w:t>within the jurisdiction and if satisfied that it was in disregard of extradition procedures it may stay the prosecution and order the release of the accused.” (</w:t>
      </w:r>
      <w:proofErr w:type="gramStart"/>
      <w:r w:rsidRPr="00ED4DC8">
        <w:rPr>
          <w:rFonts w:ascii="Book Antiqua" w:hAnsi="Book Antiqua"/>
          <w:strike/>
        </w:rPr>
        <w:t>at</w:t>
      </w:r>
      <w:proofErr w:type="gramEnd"/>
      <w:r w:rsidRPr="00ED4DC8">
        <w:rPr>
          <w:rFonts w:ascii="Book Antiqua" w:hAnsi="Book Antiqua"/>
          <w:strike/>
        </w:rPr>
        <w:t xml:space="preserve"> 153)</w:t>
      </w:r>
    </w:p>
    <w:p w14:paraId="3E39BBEF" w14:textId="77777777" w:rsidR="0070719C" w:rsidRPr="00ED4DC8" w:rsidRDefault="0070719C"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strike/>
        </w:rPr>
      </w:pPr>
    </w:p>
    <w:p w14:paraId="47EB849C" w14:textId="77777777" w:rsidR="00834172" w:rsidRPr="00ED4DC8" w:rsidRDefault="00834172"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strike/>
        </w:rPr>
      </w:pPr>
      <w:r w:rsidRPr="00ED4DC8">
        <w:rPr>
          <w:rFonts w:ascii="Book Antiqua" w:hAnsi="Book Antiqua"/>
          <w:iCs/>
          <w:strike/>
          <w:u w:val="single"/>
        </w:rPr>
        <w:t xml:space="preserve">R. </w:t>
      </w:r>
      <w:proofErr w:type="gramStart"/>
      <w:r w:rsidRPr="00ED4DC8">
        <w:rPr>
          <w:rFonts w:ascii="Book Antiqua" w:hAnsi="Book Antiqua"/>
          <w:strike/>
          <w:u w:val="single"/>
        </w:rPr>
        <w:t>v</w:t>
      </w:r>
      <w:proofErr w:type="gramEnd"/>
      <w:r w:rsidRPr="00ED4DC8">
        <w:rPr>
          <w:rFonts w:ascii="Book Antiqua" w:hAnsi="Book Antiqua"/>
          <w:strike/>
          <w:u w:val="single"/>
        </w:rPr>
        <w:t>.</w:t>
      </w:r>
      <w:r w:rsidRPr="00ED4DC8">
        <w:rPr>
          <w:rFonts w:ascii="Book Antiqua" w:hAnsi="Book Antiqua"/>
          <w:iCs/>
          <w:strike/>
          <w:u w:val="single"/>
        </w:rPr>
        <w:t xml:space="preserve"> Staines Magistrates Court, ex parte Westfallen</w:t>
      </w:r>
      <w:r w:rsidRPr="00ED4DC8">
        <w:rPr>
          <w:rFonts w:ascii="Book Antiqua" w:hAnsi="Book Antiqua"/>
          <w:strike/>
        </w:rPr>
        <w:t xml:space="preserve"> [1998] 4 All ER 210</w:t>
      </w:r>
    </w:p>
    <w:p w14:paraId="314B24C5" w14:textId="77777777" w:rsidR="00B412CE" w:rsidRPr="00ED4DC8" w:rsidRDefault="00B412CE"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strike/>
        </w:rPr>
      </w:pPr>
    </w:p>
    <w:p w14:paraId="2ACE7A13" w14:textId="77777777" w:rsidR="00B412CE" w:rsidRPr="00ED4DC8" w:rsidRDefault="00B412CE" w:rsidP="00B412CE">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strike/>
        </w:rPr>
      </w:pPr>
      <w:r w:rsidRPr="00ED4DC8">
        <w:rPr>
          <w:rFonts w:ascii="Book Antiqua" w:hAnsi="Book Antiqua"/>
          <w:strike/>
        </w:rPr>
        <w:t xml:space="preserve">“The question in each of these cases is whether it appears that the police or the prosecuting authorities have acted illegally or procured or connived at unlawful procedures or violated international law or the domestic law of foreign states or abused their powers in a way that should lead this court to stay the proceedings against the applicants. In the case of the applicants Westfallen and </w:t>
      </w:r>
      <w:proofErr w:type="spellStart"/>
      <w:r w:rsidRPr="00ED4DC8">
        <w:rPr>
          <w:rFonts w:ascii="Book Antiqua" w:hAnsi="Book Antiqua"/>
          <w:strike/>
        </w:rPr>
        <w:t>Soper</w:t>
      </w:r>
      <w:proofErr w:type="spellEnd"/>
      <w:r w:rsidRPr="00ED4DC8">
        <w:rPr>
          <w:rFonts w:ascii="Book Antiqua" w:hAnsi="Book Antiqua"/>
          <w:strike/>
        </w:rPr>
        <w:t xml:space="preserve">, the answer to that question is in my judgment plainly in the negative. The Norwegians were entitled under their own law to deport these applicants. The propriety of the deportations is acknowledged and indeed could not be challenged. It is difficult to see why the Kingdom of Norway should be obliged to keep the applicants whilst the British applied for extradition if they wished to deport them. It was indeed a natural step for Norway to send the applicants back to where they had come from. There is in the material before us nothing to suggest that the British authorities procured or influenced that decision. It is true that they did not in any way resist it, and there is no reason why they should have resisted it. It is very probable that they welcomed the decision, but in my judgment they would have been failing in their duty as law enforcement agencies if they had not welcomed it. In my judgment there is nothing to suggest any impropriety such as would attract application of the ratio in </w:t>
      </w:r>
      <w:r w:rsidRPr="00ED4DC8">
        <w:rPr>
          <w:rFonts w:ascii="Book Antiqua" w:hAnsi="Book Antiqua"/>
          <w:i/>
          <w:iCs/>
          <w:strike/>
        </w:rPr>
        <w:t>Bennett v Horseferry Road Magistrates' Court</w:t>
      </w:r>
      <w:r w:rsidRPr="00ED4DC8">
        <w:rPr>
          <w:rFonts w:ascii="Book Antiqua" w:hAnsi="Book Antiqua"/>
          <w:strike/>
        </w:rPr>
        <w:t xml:space="preserve">...So far as the applicant </w:t>
      </w:r>
      <w:proofErr w:type="spellStart"/>
      <w:r w:rsidRPr="00ED4DC8">
        <w:rPr>
          <w:rFonts w:ascii="Book Antiqua" w:hAnsi="Book Antiqua"/>
          <w:strike/>
        </w:rPr>
        <w:t>Nangle</w:t>
      </w:r>
      <w:proofErr w:type="spellEnd"/>
      <w:r w:rsidRPr="00ED4DC8">
        <w:rPr>
          <w:rFonts w:ascii="Book Antiqua" w:hAnsi="Book Antiqua"/>
          <w:strike/>
        </w:rPr>
        <w:t xml:space="preserve"> is concerned, it is relevant to remind oneself that the recommendation to deport him was made at the time of conviction, and that the deportation order was made shortly afterwards. The decision was taken to deport him to Ireland, which is where the applicant wished to go, and the Canadian authorities bought him a ticket to that destination. They chose an obvious route in the absence of a direct flight from Canada to Ireland. There were, as is pointed out, other possible ways by which he could have reached Ireland without travelling through the United Kingdom. But it is not suggested, and could not be suggested, that the flight via Glasgow was in any way contrived or sinister or other than an ordinary route to choose in </w:t>
      </w:r>
      <w:r w:rsidRPr="00ED4DC8">
        <w:rPr>
          <w:rFonts w:ascii="Book Antiqua" w:hAnsi="Book Antiqua"/>
          <w:strike/>
        </w:rPr>
        <w:lastRenderedPageBreak/>
        <w:t>order to reach that destination. There is nothing whatever to suggest that the British authorities influenced the Canadian authorities to deport or procured the choice of route. Again, they did not resist it and probably welcomed the outcome. But again, there is no reason why they should have resisted that decision and no reason why they should not have welcomed it. There was in my judgment no illegality, no violation of international law, no violation of the domestic law of Canada, and no abuse of power.” (</w:t>
      </w:r>
      <w:proofErr w:type="gramStart"/>
      <w:r w:rsidRPr="00ED4DC8">
        <w:rPr>
          <w:rFonts w:ascii="Book Antiqua" w:hAnsi="Book Antiqua"/>
          <w:strike/>
        </w:rPr>
        <w:t>at</w:t>
      </w:r>
      <w:proofErr w:type="gramEnd"/>
      <w:r w:rsidRPr="00ED4DC8">
        <w:rPr>
          <w:rFonts w:ascii="Book Antiqua" w:hAnsi="Book Antiqua"/>
          <w:strike/>
        </w:rPr>
        <w:t xml:space="preserve"> 222-223)</w:t>
      </w:r>
    </w:p>
    <w:p w14:paraId="4E2E02F1" w14:textId="77777777" w:rsidR="00B412CE" w:rsidRPr="00834172" w:rsidRDefault="00B412CE" w:rsidP="00B412CE">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Book Antiqua" w:hAnsi="Book Antiqua"/>
        </w:rPr>
      </w:pPr>
    </w:p>
    <w:p w14:paraId="5633C1CC" w14:textId="77777777" w:rsidR="00834172" w:rsidRPr="00ED4DC8" w:rsidRDefault="00834172"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strike/>
        </w:rPr>
      </w:pPr>
      <w:r w:rsidRPr="00ED4DC8">
        <w:rPr>
          <w:rFonts w:ascii="Book Antiqua" w:hAnsi="Book Antiqua"/>
          <w:iCs/>
          <w:strike/>
          <w:u w:val="single"/>
        </w:rPr>
        <w:t xml:space="preserve">R. </w:t>
      </w:r>
      <w:proofErr w:type="gramStart"/>
      <w:r w:rsidRPr="00ED4DC8">
        <w:rPr>
          <w:rFonts w:ascii="Book Antiqua" w:hAnsi="Book Antiqua"/>
          <w:strike/>
          <w:u w:val="single"/>
        </w:rPr>
        <w:t>v</w:t>
      </w:r>
      <w:proofErr w:type="gramEnd"/>
      <w:r w:rsidRPr="00ED4DC8">
        <w:rPr>
          <w:rFonts w:ascii="Book Antiqua" w:hAnsi="Book Antiqua"/>
          <w:iCs/>
          <w:strike/>
          <w:u w:val="single"/>
        </w:rPr>
        <w:t xml:space="preserve"> Mullen</w:t>
      </w:r>
      <w:r w:rsidRPr="00ED4DC8">
        <w:rPr>
          <w:rFonts w:ascii="Book Antiqua" w:hAnsi="Book Antiqua"/>
          <w:strike/>
        </w:rPr>
        <w:t xml:space="preserve"> [1999] 3 WLR 777</w:t>
      </w:r>
    </w:p>
    <w:p w14:paraId="1A9E9EAE" w14:textId="77777777" w:rsidR="00345509" w:rsidRPr="00ED4DC8" w:rsidRDefault="00345509"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strike/>
        </w:rPr>
      </w:pPr>
    </w:p>
    <w:p w14:paraId="523A3E72" w14:textId="77777777" w:rsidR="00345509" w:rsidRPr="00ED4DC8" w:rsidRDefault="00345509" w:rsidP="00345509">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strike/>
        </w:rPr>
      </w:pPr>
      <w:r w:rsidRPr="00ED4DC8">
        <w:rPr>
          <w:rFonts w:ascii="Book Antiqua" w:hAnsi="Book Antiqua"/>
          <w:strike/>
        </w:rPr>
        <w:t>“...</w:t>
      </w:r>
      <w:proofErr w:type="gramStart"/>
      <w:r w:rsidRPr="00ED4DC8">
        <w:rPr>
          <w:rFonts w:ascii="Book Antiqua" w:hAnsi="Book Antiqua"/>
          <w:strike/>
        </w:rPr>
        <w:t>the</w:t>
      </w:r>
      <w:proofErr w:type="gramEnd"/>
      <w:r w:rsidRPr="00ED4DC8">
        <w:rPr>
          <w:rFonts w:ascii="Book Antiqua" w:hAnsi="Book Antiqua"/>
          <w:strike/>
        </w:rPr>
        <w:t xml:space="preserve"> seriousness of the crime is so great relative to the nature of the abuse of process that it would be a proper exercise of judicial discretion to permit a prosecution to proceed or to allow a conviction to stand notwithstanding an abuse of process in relation to the defendant's presence within the jurisdiction. In each case it is a matter of discretionary balance, to be approached with regard to the particular conduct complained of and the particular offence charged.” (</w:t>
      </w:r>
      <w:proofErr w:type="gramStart"/>
      <w:r w:rsidRPr="00ED4DC8">
        <w:rPr>
          <w:rFonts w:ascii="Book Antiqua" w:hAnsi="Book Antiqua"/>
          <w:strike/>
        </w:rPr>
        <w:t>at</w:t>
      </w:r>
      <w:proofErr w:type="gramEnd"/>
      <w:r w:rsidRPr="00ED4DC8">
        <w:rPr>
          <w:rFonts w:ascii="Book Antiqua" w:hAnsi="Book Antiqua"/>
          <w:strike/>
        </w:rPr>
        <w:t xml:space="preserve"> 536-537)</w:t>
      </w:r>
    </w:p>
    <w:p w14:paraId="1F7A6EF6" w14:textId="77777777" w:rsidR="00345509" w:rsidRPr="00834172" w:rsidRDefault="00345509" w:rsidP="00FF37A7">
      <w:pPr>
        <w:tabs>
          <w:tab w:val="left" w:pos="-1440"/>
          <w:tab w:val="left" w:pos="-720"/>
          <w:tab w:val="left" w:pos="720"/>
          <w:tab w:val="left" w:pos="127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Book Antiqua" w:hAnsi="Book Antiqua" w:cs="Arial"/>
          <w:iCs/>
        </w:rPr>
      </w:pPr>
    </w:p>
    <w:p w14:paraId="36FF9B26" w14:textId="77777777" w:rsidR="00FF37A7" w:rsidRPr="00ED4DC8" w:rsidRDefault="00FF37A7" w:rsidP="00FF37A7">
      <w:pPr>
        <w:numPr>
          <w:ilvl w:val="0"/>
          <w:numId w:val="6"/>
        </w:num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567" w:hanging="567"/>
        <w:rPr>
          <w:rFonts w:ascii="Book Antiqua" w:hAnsi="Book Antiqua"/>
          <w:strike/>
          <w:color w:val="000000"/>
        </w:rPr>
      </w:pPr>
      <w:r w:rsidRPr="00ED4DC8">
        <w:rPr>
          <w:rFonts w:ascii="Book Antiqua" w:hAnsi="Book Antiqua"/>
          <w:iCs/>
          <w:strike/>
        </w:rPr>
        <w:t>JURISDICTIONAL SCOPE OF COURTS TO ENFORCE HUMAN RIGHTS STANDARDS</w:t>
      </w:r>
    </w:p>
    <w:p w14:paraId="06EFDB19" w14:textId="77777777" w:rsidR="00FF37A7" w:rsidRPr="00ED4DC8" w:rsidRDefault="00FF37A7"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Book Antiqua" w:hAnsi="Book Antiqua"/>
          <w:iCs/>
          <w:strike/>
          <w:color w:val="000000"/>
        </w:rPr>
      </w:pPr>
    </w:p>
    <w:p w14:paraId="3AB4FCD7" w14:textId="77777777" w:rsidR="004D263E" w:rsidRPr="00ED4DC8" w:rsidRDefault="004D263E"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strike/>
          <w:color w:val="000000"/>
        </w:rPr>
      </w:pPr>
      <w:r w:rsidRPr="00ED4DC8">
        <w:rPr>
          <w:rFonts w:ascii="Book Antiqua" w:hAnsi="Book Antiqua"/>
          <w:iCs/>
          <w:strike/>
          <w:color w:val="000000"/>
        </w:rPr>
        <w:t>Two interpretations of A1 ECHR:</w:t>
      </w:r>
    </w:p>
    <w:p w14:paraId="4C5484C5" w14:textId="77777777" w:rsidR="004D263E" w:rsidRPr="00ED4DC8" w:rsidRDefault="004D263E"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strike/>
          <w:color w:val="000000"/>
        </w:rPr>
      </w:pPr>
    </w:p>
    <w:p w14:paraId="61764A0A" w14:textId="77777777" w:rsidR="004D263E" w:rsidRPr="00ED4DC8" w:rsidRDefault="004D263E" w:rsidP="004D263E">
      <w:pPr>
        <w:pStyle w:val="ListParagraph"/>
        <w:numPr>
          <w:ilvl w:val="0"/>
          <w:numId w:val="12"/>
        </w:num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Book Antiqua" w:hAnsi="Book Antiqua"/>
          <w:iCs/>
          <w:strike/>
          <w:color w:val="000000"/>
        </w:rPr>
      </w:pPr>
      <w:r w:rsidRPr="00ED4DC8">
        <w:rPr>
          <w:rFonts w:ascii="Book Antiqua" w:hAnsi="Book Antiqua"/>
          <w:iCs/>
          <w:strike/>
          <w:color w:val="000000"/>
        </w:rPr>
        <w:t>Spatial model (‘effective overall control of an area’)</w:t>
      </w:r>
    </w:p>
    <w:p w14:paraId="12033E9F" w14:textId="77777777" w:rsidR="004D263E" w:rsidRPr="00ED4DC8" w:rsidRDefault="004D263E" w:rsidP="004D263E">
      <w:pPr>
        <w:pStyle w:val="ListParagraph"/>
        <w:numPr>
          <w:ilvl w:val="0"/>
          <w:numId w:val="12"/>
        </w:num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Book Antiqua" w:hAnsi="Book Antiqua"/>
          <w:iCs/>
          <w:strike/>
          <w:color w:val="000000"/>
        </w:rPr>
      </w:pPr>
      <w:r w:rsidRPr="00ED4DC8">
        <w:rPr>
          <w:rFonts w:ascii="Book Antiqua" w:hAnsi="Book Antiqua"/>
          <w:iCs/>
          <w:strike/>
          <w:color w:val="000000"/>
        </w:rPr>
        <w:t>Personal model (‘state agent authority’)</w:t>
      </w:r>
    </w:p>
    <w:p w14:paraId="21861D33" w14:textId="77777777" w:rsidR="004D263E" w:rsidRDefault="004D263E"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color w:val="000000"/>
        </w:rPr>
      </w:pPr>
    </w:p>
    <w:p w14:paraId="311AF349" w14:textId="77777777" w:rsidR="00B17329" w:rsidRPr="00ED4DC8" w:rsidRDefault="00B17329"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strike/>
          <w:color w:val="000000"/>
        </w:rPr>
      </w:pPr>
      <w:r w:rsidRPr="00ED4DC8">
        <w:rPr>
          <w:rFonts w:ascii="Book Antiqua" w:hAnsi="Book Antiqua"/>
          <w:iCs/>
          <w:strike/>
          <w:color w:val="000000"/>
        </w:rPr>
        <w:t>Why one or the other?</w:t>
      </w:r>
    </w:p>
    <w:p w14:paraId="71F4157A" w14:textId="77777777" w:rsidR="00B17329" w:rsidRDefault="00B17329"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color w:val="000000"/>
        </w:rPr>
      </w:pPr>
    </w:p>
    <w:p w14:paraId="3BE8E0FB" w14:textId="77777777" w:rsidR="00B17329" w:rsidRDefault="00B17329"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color w:val="000000"/>
        </w:rPr>
      </w:pPr>
    </w:p>
    <w:p w14:paraId="700BDA2B" w14:textId="77777777" w:rsidR="00B17329" w:rsidRDefault="00B17329"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color w:val="000000"/>
        </w:rPr>
      </w:pPr>
    </w:p>
    <w:p w14:paraId="11BD8D6C" w14:textId="77777777" w:rsidR="00B17329" w:rsidRDefault="00B17329"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color w:val="000000"/>
        </w:rPr>
      </w:pPr>
    </w:p>
    <w:p w14:paraId="2FE72DFE" w14:textId="77777777" w:rsidR="00B17329" w:rsidRPr="001070D6" w:rsidRDefault="00B17329" w:rsidP="004D263E">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strike/>
          <w:color w:val="000000"/>
        </w:rPr>
      </w:pPr>
      <w:proofErr w:type="spellStart"/>
      <w:r w:rsidRPr="001070D6">
        <w:rPr>
          <w:rFonts w:ascii="Book Antiqua" w:hAnsi="Book Antiqua"/>
          <w:iCs/>
          <w:strike/>
          <w:color w:val="000000"/>
        </w:rPr>
        <w:t>ECtHR’s</w:t>
      </w:r>
      <w:proofErr w:type="spellEnd"/>
      <w:r w:rsidRPr="001070D6">
        <w:rPr>
          <w:rFonts w:ascii="Book Antiqua" w:hAnsi="Book Antiqua"/>
          <w:iCs/>
          <w:strike/>
          <w:color w:val="000000"/>
        </w:rPr>
        <w:t xml:space="preserve"> view:</w:t>
      </w:r>
    </w:p>
    <w:p w14:paraId="52DC473C" w14:textId="77777777" w:rsidR="00B17329" w:rsidRPr="001070D6" w:rsidRDefault="00B17329" w:rsidP="004D263E">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strike/>
          <w:color w:val="000000"/>
          <w:u w:val="single"/>
        </w:rPr>
      </w:pPr>
    </w:p>
    <w:p w14:paraId="67A59A18" w14:textId="77777777" w:rsidR="00B7583A" w:rsidRPr="001070D6" w:rsidRDefault="00B7583A" w:rsidP="004D263E">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strike/>
          <w:color w:val="000000"/>
        </w:rPr>
      </w:pPr>
      <w:proofErr w:type="spellStart"/>
      <w:r w:rsidRPr="001070D6">
        <w:rPr>
          <w:rFonts w:ascii="Book Antiqua" w:hAnsi="Book Antiqua"/>
          <w:iCs/>
          <w:strike/>
          <w:color w:val="000000"/>
          <w:u w:val="single"/>
        </w:rPr>
        <w:t>Loizidou</w:t>
      </w:r>
      <w:proofErr w:type="spellEnd"/>
      <w:r w:rsidRPr="001070D6">
        <w:rPr>
          <w:rFonts w:ascii="Book Antiqua" w:hAnsi="Book Antiqua"/>
          <w:iCs/>
          <w:strike/>
          <w:color w:val="000000"/>
          <w:u w:val="single"/>
        </w:rPr>
        <w:t xml:space="preserve"> </w:t>
      </w:r>
      <w:r w:rsidRPr="001070D6">
        <w:rPr>
          <w:rFonts w:ascii="Book Antiqua" w:hAnsi="Book Antiqua"/>
          <w:iCs/>
          <w:strike/>
          <w:color w:val="000000"/>
        </w:rPr>
        <w:t>(1996) App. No. 15318/89 (extra-territorial jurisdiction was exercised on the territory of another member state)</w:t>
      </w:r>
    </w:p>
    <w:p w14:paraId="571567A1" w14:textId="77777777" w:rsidR="004D263E" w:rsidRPr="001070D6" w:rsidRDefault="004D263E" w:rsidP="004D263E">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strike/>
          <w:color w:val="000000"/>
        </w:rPr>
      </w:pPr>
      <w:proofErr w:type="spellStart"/>
      <w:r w:rsidRPr="001070D6">
        <w:rPr>
          <w:rFonts w:ascii="Book Antiqua" w:hAnsi="Book Antiqua"/>
          <w:iCs/>
          <w:strike/>
          <w:color w:val="000000"/>
          <w:u w:val="single"/>
        </w:rPr>
        <w:t>Bankovic</w:t>
      </w:r>
      <w:proofErr w:type="spellEnd"/>
      <w:r w:rsidRPr="001070D6">
        <w:rPr>
          <w:rFonts w:ascii="Book Antiqua" w:hAnsi="Book Antiqua"/>
          <w:iCs/>
          <w:strike/>
          <w:color w:val="000000"/>
        </w:rPr>
        <w:t xml:space="preserve"> (2001) App. No. 52207/99 (</w:t>
      </w:r>
      <w:r w:rsidR="004C6F05" w:rsidRPr="001070D6">
        <w:rPr>
          <w:rFonts w:ascii="Book Antiqua" w:hAnsi="Book Antiqua"/>
          <w:iCs/>
          <w:strike/>
          <w:color w:val="000000"/>
        </w:rPr>
        <w:t>spatial model</w:t>
      </w:r>
      <w:r w:rsidRPr="001070D6">
        <w:rPr>
          <w:rFonts w:ascii="Book Antiqua" w:hAnsi="Book Antiqua"/>
          <w:iCs/>
          <w:strike/>
          <w:color w:val="000000"/>
        </w:rPr>
        <w:t>)</w:t>
      </w:r>
    </w:p>
    <w:p w14:paraId="6B356E51" w14:textId="77777777" w:rsidR="004D263E" w:rsidRPr="001070D6" w:rsidRDefault="004D263E" w:rsidP="004D263E">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strike/>
          <w:color w:val="000000"/>
        </w:rPr>
      </w:pPr>
      <w:proofErr w:type="spellStart"/>
      <w:r w:rsidRPr="001070D6">
        <w:rPr>
          <w:rFonts w:ascii="Book Antiqua" w:hAnsi="Book Antiqua"/>
          <w:iCs/>
          <w:strike/>
          <w:color w:val="000000"/>
          <w:u w:val="single"/>
        </w:rPr>
        <w:t>Issa</w:t>
      </w:r>
      <w:proofErr w:type="spellEnd"/>
      <w:r w:rsidRPr="001070D6">
        <w:rPr>
          <w:rFonts w:ascii="Book Antiqua" w:hAnsi="Book Antiqua"/>
          <w:iCs/>
          <w:strike/>
          <w:color w:val="000000"/>
        </w:rPr>
        <w:t xml:space="preserve"> (2004) App. No.</w:t>
      </w:r>
      <w:r w:rsidR="004C6F05" w:rsidRPr="001070D6">
        <w:rPr>
          <w:rFonts w:ascii="Book Antiqua" w:hAnsi="Book Antiqua"/>
          <w:iCs/>
          <w:strike/>
          <w:color w:val="000000"/>
        </w:rPr>
        <w:t xml:space="preserve"> 31821/96 (state agent authority model</w:t>
      </w:r>
      <w:r w:rsidRPr="001070D6">
        <w:rPr>
          <w:rFonts w:ascii="Book Antiqua" w:hAnsi="Book Antiqua"/>
          <w:iCs/>
          <w:strike/>
          <w:color w:val="000000"/>
        </w:rPr>
        <w:t>)</w:t>
      </w:r>
    </w:p>
    <w:p w14:paraId="7BD609AA" w14:textId="77777777" w:rsidR="00834172" w:rsidRPr="00D247F2" w:rsidRDefault="00834172"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strike/>
          <w:color w:val="000000"/>
        </w:rPr>
      </w:pPr>
      <w:r w:rsidRPr="00D247F2">
        <w:rPr>
          <w:rFonts w:ascii="Book Antiqua" w:hAnsi="Book Antiqua"/>
          <w:iCs/>
          <w:strike/>
          <w:color w:val="000000"/>
          <w:u w:val="single"/>
        </w:rPr>
        <w:t>R (on the application of Al-</w:t>
      </w:r>
      <w:proofErr w:type="spellStart"/>
      <w:r w:rsidRPr="00D247F2">
        <w:rPr>
          <w:rFonts w:ascii="Book Antiqua" w:hAnsi="Book Antiqua"/>
          <w:iCs/>
          <w:strike/>
          <w:color w:val="000000"/>
          <w:u w:val="single"/>
        </w:rPr>
        <w:t>Skeini</w:t>
      </w:r>
      <w:proofErr w:type="spellEnd"/>
      <w:r w:rsidRPr="00D247F2">
        <w:rPr>
          <w:rFonts w:ascii="Book Antiqua" w:hAnsi="Book Antiqua"/>
          <w:iCs/>
          <w:strike/>
          <w:color w:val="000000"/>
          <w:u w:val="single"/>
        </w:rPr>
        <w:t xml:space="preserve"> and others) v Secretary of State for Defence</w:t>
      </w:r>
      <w:r w:rsidRPr="00D247F2">
        <w:rPr>
          <w:rFonts w:ascii="Book Antiqua" w:hAnsi="Book Antiqua"/>
          <w:iCs/>
          <w:strike/>
          <w:color w:val="000000"/>
        </w:rPr>
        <w:t xml:space="preserve"> </w:t>
      </w:r>
      <w:r w:rsidRPr="00D247F2">
        <w:rPr>
          <w:rFonts w:ascii="Book Antiqua" w:hAnsi="Book Antiqua"/>
          <w:strike/>
          <w:color w:val="000000"/>
        </w:rPr>
        <w:t>[2007] UKHL 26</w:t>
      </w:r>
      <w:r w:rsidR="004C6F05" w:rsidRPr="00D247F2">
        <w:rPr>
          <w:rFonts w:ascii="Book Antiqua" w:hAnsi="Book Antiqua"/>
          <w:strike/>
          <w:color w:val="000000"/>
        </w:rPr>
        <w:t xml:space="preserve"> (</w:t>
      </w:r>
      <w:r w:rsidR="00301606" w:rsidRPr="00D247F2">
        <w:rPr>
          <w:rFonts w:ascii="Book Antiqua" w:hAnsi="Book Antiqua"/>
          <w:strike/>
          <w:color w:val="000000"/>
        </w:rPr>
        <w:t xml:space="preserve">adopts </w:t>
      </w:r>
      <w:proofErr w:type="spellStart"/>
      <w:r w:rsidR="00301606" w:rsidRPr="00D247F2">
        <w:rPr>
          <w:rFonts w:ascii="Book Antiqua" w:hAnsi="Book Antiqua"/>
          <w:strike/>
          <w:color w:val="000000"/>
        </w:rPr>
        <w:t>Loizidou</w:t>
      </w:r>
      <w:proofErr w:type="spellEnd"/>
      <w:r w:rsidR="00301606" w:rsidRPr="00D247F2">
        <w:rPr>
          <w:rFonts w:ascii="Book Antiqua" w:hAnsi="Book Antiqua"/>
          <w:strike/>
          <w:color w:val="000000"/>
        </w:rPr>
        <w:t xml:space="preserve">; </w:t>
      </w:r>
      <w:r w:rsidR="004C6F05" w:rsidRPr="00D247F2">
        <w:rPr>
          <w:rFonts w:ascii="Book Antiqua" w:hAnsi="Book Antiqua"/>
          <w:strike/>
          <w:color w:val="000000"/>
        </w:rPr>
        <w:t>spatial model</w:t>
      </w:r>
      <w:r w:rsidR="00AB3FB3" w:rsidRPr="00D247F2">
        <w:rPr>
          <w:rFonts w:ascii="Book Antiqua" w:hAnsi="Book Antiqua"/>
          <w:strike/>
          <w:color w:val="000000"/>
        </w:rPr>
        <w:t>; a military prison is similar to an embassy for A1 purposes</w:t>
      </w:r>
      <w:r w:rsidR="004D263E" w:rsidRPr="00D247F2">
        <w:rPr>
          <w:rFonts w:ascii="Book Antiqua" w:hAnsi="Book Antiqua"/>
          <w:strike/>
          <w:color w:val="000000"/>
        </w:rPr>
        <w:t>)</w:t>
      </w:r>
    </w:p>
    <w:p w14:paraId="5D3DC2DB" w14:textId="77777777" w:rsidR="00834172" w:rsidRPr="00D247F2" w:rsidRDefault="00834172"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strike/>
          <w:color w:val="000000"/>
        </w:rPr>
      </w:pPr>
      <w:r w:rsidRPr="00D247F2">
        <w:rPr>
          <w:rFonts w:ascii="Book Antiqua" w:hAnsi="Book Antiqua"/>
          <w:iCs/>
          <w:strike/>
          <w:color w:val="000000"/>
          <w:u w:val="single"/>
        </w:rPr>
        <w:t>Al-</w:t>
      </w:r>
      <w:proofErr w:type="spellStart"/>
      <w:r w:rsidRPr="00D247F2">
        <w:rPr>
          <w:rFonts w:ascii="Book Antiqua" w:hAnsi="Book Antiqua"/>
          <w:iCs/>
          <w:strike/>
          <w:color w:val="000000"/>
          <w:u w:val="single"/>
        </w:rPr>
        <w:t>Skieni</w:t>
      </w:r>
      <w:proofErr w:type="spellEnd"/>
      <w:r w:rsidRPr="00D247F2">
        <w:rPr>
          <w:rFonts w:ascii="Book Antiqua" w:hAnsi="Book Antiqua"/>
          <w:iCs/>
          <w:strike/>
          <w:color w:val="000000"/>
        </w:rPr>
        <w:t xml:space="preserve"> [2011] ECHR App. No. 55721/07, </w:t>
      </w:r>
      <w:proofErr w:type="spellStart"/>
      <w:r w:rsidRPr="00D247F2">
        <w:rPr>
          <w:rFonts w:ascii="Book Antiqua" w:hAnsi="Book Antiqua"/>
          <w:iCs/>
          <w:strike/>
          <w:color w:val="000000"/>
        </w:rPr>
        <w:t>paras</w:t>
      </w:r>
      <w:proofErr w:type="spellEnd"/>
      <w:r w:rsidRPr="00D247F2">
        <w:rPr>
          <w:rFonts w:ascii="Book Antiqua" w:hAnsi="Book Antiqua"/>
          <w:iCs/>
          <w:strike/>
          <w:color w:val="000000"/>
        </w:rPr>
        <w:t xml:space="preserve"> 109-150</w:t>
      </w:r>
      <w:r w:rsidR="004D263E" w:rsidRPr="00D247F2">
        <w:rPr>
          <w:rFonts w:ascii="Book Antiqua" w:hAnsi="Book Antiqua"/>
          <w:iCs/>
          <w:strike/>
          <w:color w:val="000000"/>
        </w:rPr>
        <w:t xml:space="preserve"> (takes </w:t>
      </w:r>
      <w:r w:rsidR="00AB3FB3" w:rsidRPr="00D247F2">
        <w:rPr>
          <w:rFonts w:ascii="Book Antiqua" w:hAnsi="Book Antiqua"/>
          <w:iCs/>
          <w:strike/>
          <w:color w:val="000000"/>
        </w:rPr>
        <w:t xml:space="preserve">a very </w:t>
      </w:r>
      <w:r w:rsidR="00B95531" w:rsidRPr="00D247F2">
        <w:rPr>
          <w:rFonts w:ascii="Book Antiqua" w:hAnsi="Book Antiqua"/>
          <w:iCs/>
          <w:strike/>
          <w:color w:val="000000"/>
        </w:rPr>
        <w:t>nuanced version of the state-agent</w:t>
      </w:r>
      <w:r w:rsidR="00AB3FB3" w:rsidRPr="00D247F2">
        <w:rPr>
          <w:rFonts w:ascii="Book Antiqua" w:hAnsi="Book Antiqua"/>
          <w:iCs/>
          <w:strike/>
          <w:color w:val="000000"/>
        </w:rPr>
        <w:t xml:space="preserve"> model </w:t>
      </w:r>
      <w:r w:rsidR="00B95531" w:rsidRPr="00D247F2">
        <w:rPr>
          <w:rFonts w:ascii="Book Antiqua" w:hAnsi="Book Antiqua"/>
          <w:iCs/>
          <w:strike/>
          <w:color w:val="000000"/>
        </w:rPr>
        <w:t xml:space="preserve">based upon the UK exercising public power in Iraq – thus making it consistent with </w:t>
      </w:r>
      <w:proofErr w:type="spellStart"/>
      <w:r w:rsidR="00B95531" w:rsidRPr="00D247F2">
        <w:rPr>
          <w:rFonts w:ascii="Book Antiqua" w:hAnsi="Book Antiqua"/>
          <w:iCs/>
          <w:strike/>
          <w:color w:val="000000"/>
          <w:u w:val="single"/>
        </w:rPr>
        <w:t>Bankovic</w:t>
      </w:r>
      <w:proofErr w:type="spellEnd"/>
      <w:r w:rsidR="00B95531" w:rsidRPr="00D247F2">
        <w:rPr>
          <w:rFonts w:ascii="Book Antiqua" w:hAnsi="Book Antiqua"/>
          <w:iCs/>
          <w:strike/>
          <w:color w:val="000000"/>
        </w:rPr>
        <w:t xml:space="preserve">. </w:t>
      </w:r>
      <w:r w:rsidR="00AB3FB3" w:rsidRPr="00D247F2">
        <w:rPr>
          <w:rFonts w:ascii="Book Antiqua" w:hAnsi="Book Antiqua"/>
          <w:iCs/>
          <w:strike/>
          <w:color w:val="000000"/>
        </w:rPr>
        <w:t>(</w:t>
      </w:r>
      <w:proofErr w:type="gramStart"/>
      <w:r w:rsidR="00AB3FB3" w:rsidRPr="00D247F2">
        <w:rPr>
          <w:rFonts w:ascii="Book Antiqua" w:hAnsi="Book Antiqua"/>
          <w:iCs/>
          <w:strike/>
          <w:color w:val="000000"/>
        </w:rPr>
        <w:t>‘public</w:t>
      </w:r>
      <w:proofErr w:type="gramEnd"/>
      <w:r w:rsidR="00AB3FB3" w:rsidRPr="00D247F2">
        <w:rPr>
          <w:rFonts w:ascii="Book Antiqua" w:hAnsi="Book Antiqua"/>
          <w:iCs/>
          <w:strike/>
          <w:color w:val="000000"/>
        </w:rPr>
        <w:t xml:space="preserve"> powers normally to be exercised by a sovereign government....</w:t>
      </w:r>
      <w:r w:rsidR="00AB3FB3" w:rsidRPr="00D247F2">
        <w:rPr>
          <w:rFonts w:ascii="Photina MT" w:eastAsia="Calibri" w:hAnsi="Photina MT" w:cs="Photina MT"/>
          <w:iCs/>
          <w:strike/>
          <w:color w:val="000000"/>
          <w:sz w:val="16"/>
          <w:szCs w:val="16"/>
          <w:lang w:eastAsia="en-GB"/>
        </w:rPr>
        <w:t xml:space="preserve"> </w:t>
      </w:r>
      <w:r w:rsidR="00AB3FB3" w:rsidRPr="00D247F2">
        <w:rPr>
          <w:rFonts w:ascii="Book Antiqua" w:hAnsi="Book Antiqua"/>
          <w:iCs/>
          <w:strike/>
          <w:color w:val="000000"/>
        </w:rPr>
        <w:t xml:space="preserve">In these exceptional circumstances, the Court considers that the United Kingdom, through its soldiers engaged in security operations in </w:t>
      </w:r>
      <w:proofErr w:type="spellStart"/>
      <w:r w:rsidR="00AB3FB3" w:rsidRPr="00D247F2">
        <w:rPr>
          <w:rFonts w:ascii="Book Antiqua" w:hAnsi="Book Antiqua"/>
          <w:iCs/>
          <w:strike/>
          <w:color w:val="000000"/>
        </w:rPr>
        <w:t>Basrah</w:t>
      </w:r>
      <w:proofErr w:type="spellEnd"/>
      <w:r w:rsidR="00AB3FB3" w:rsidRPr="00D247F2">
        <w:rPr>
          <w:rFonts w:ascii="Book Antiqua" w:hAnsi="Book Antiqua"/>
          <w:iCs/>
          <w:strike/>
          <w:color w:val="000000"/>
        </w:rPr>
        <w:t xml:space="preserve"> during the period in question, exercised authority and control over individuals killed </w:t>
      </w:r>
      <w:r w:rsidR="00AB3FB3" w:rsidRPr="00D247F2">
        <w:rPr>
          <w:rFonts w:ascii="Book Antiqua" w:hAnsi="Book Antiqua"/>
          <w:iCs/>
          <w:strike/>
          <w:color w:val="000000"/>
        </w:rPr>
        <w:lastRenderedPageBreak/>
        <w:t>in the course of such security operations, so as to establish a jurisdictional link between the deceased and the United Kingdom for the purposes of Article 1 of the Convention.” (</w:t>
      </w:r>
      <w:proofErr w:type="spellStart"/>
      <w:proofErr w:type="gramStart"/>
      <w:r w:rsidR="00AB3FB3" w:rsidRPr="00D247F2">
        <w:rPr>
          <w:rFonts w:ascii="Book Antiqua" w:hAnsi="Book Antiqua"/>
          <w:iCs/>
          <w:strike/>
          <w:color w:val="000000"/>
        </w:rPr>
        <w:t>paras</w:t>
      </w:r>
      <w:proofErr w:type="spellEnd"/>
      <w:proofErr w:type="gramEnd"/>
      <w:r w:rsidR="00AB3FB3" w:rsidRPr="00D247F2">
        <w:rPr>
          <w:rFonts w:ascii="Book Antiqua" w:hAnsi="Book Antiqua"/>
          <w:iCs/>
          <w:strike/>
          <w:color w:val="000000"/>
        </w:rPr>
        <w:t xml:space="preserve"> 143-148) </w:t>
      </w:r>
      <w:r w:rsidR="004C6F05" w:rsidRPr="00D247F2">
        <w:rPr>
          <w:rFonts w:ascii="Book Antiqua" w:hAnsi="Book Antiqua"/>
          <w:iCs/>
          <w:strike/>
          <w:color w:val="000000"/>
        </w:rPr>
        <w:t>T</w:t>
      </w:r>
      <w:r w:rsidR="00AB3FB3" w:rsidRPr="00D247F2">
        <w:rPr>
          <w:rFonts w:ascii="Book Antiqua" w:hAnsi="Book Antiqua"/>
          <w:iCs/>
          <w:strike/>
          <w:color w:val="000000"/>
        </w:rPr>
        <w:t xml:space="preserve">herefore distinguished from </w:t>
      </w:r>
      <w:proofErr w:type="spellStart"/>
      <w:r w:rsidR="00AB3FB3" w:rsidRPr="00D247F2">
        <w:rPr>
          <w:rFonts w:ascii="Book Antiqua" w:hAnsi="Book Antiqua"/>
          <w:iCs/>
          <w:strike/>
          <w:color w:val="000000"/>
          <w:u w:val="single"/>
        </w:rPr>
        <w:t>Bankovic</w:t>
      </w:r>
      <w:proofErr w:type="spellEnd"/>
      <w:r w:rsidR="00AB3FB3" w:rsidRPr="00D247F2">
        <w:rPr>
          <w:rFonts w:ascii="Book Antiqua" w:hAnsi="Book Antiqua"/>
          <w:iCs/>
          <w:strike/>
          <w:color w:val="000000"/>
        </w:rPr>
        <w:t xml:space="preserve"> </w:t>
      </w:r>
      <w:r w:rsidR="004C6F05" w:rsidRPr="00D247F2">
        <w:rPr>
          <w:rFonts w:ascii="Book Antiqua" w:hAnsi="Book Antiqua"/>
          <w:iCs/>
          <w:strike/>
          <w:color w:val="000000"/>
        </w:rPr>
        <w:t xml:space="preserve">on the facts </w:t>
      </w:r>
      <w:r w:rsidR="00AB3FB3" w:rsidRPr="00D247F2">
        <w:rPr>
          <w:rFonts w:ascii="Book Antiqua" w:hAnsi="Book Antiqua"/>
          <w:iCs/>
          <w:strike/>
          <w:color w:val="000000"/>
        </w:rPr>
        <w:t xml:space="preserve">and </w:t>
      </w:r>
      <w:r w:rsidR="00AB3FB3" w:rsidRPr="00D247F2">
        <w:rPr>
          <w:rFonts w:ascii="Book Antiqua" w:hAnsi="Book Antiqua"/>
          <w:i/>
          <w:iCs/>
          <w:strike/>
          <w:color w:val="000000"/>
        </w:rPr>
        <w:t>pragmatically</w:t>
      </w:r>
      <w:r w:rsidR="00AB3FB3" w:rsidRPr="00D247F2">
        <w:rPr>
          <w:rFonts w:ascii="Book Antiqua" w:hAnsi="Book Antiqua"/>
          <w:iCs/>
          <w:strike/>
          <w:color w:val="000000"/>
        </w:rPr>
        <w:t xml:space="preserve"> sensible.</w:t>
      </w:r>
      <w:r w:rsidR="004D263E" w:rsidRPr="00D247F2">
        <w:rPr>
          <w:rFonts w:ascii="Book Antiqua" w:hAnsi="Book Antiqua"/>
          <w:iCs/>
          <w:strike/>
          <w:color w:val="000000"/>
        </w:rPr>
        <w:t>)</w:t>
      </w:r>
    </w:p>
    <w:p w14:paraId="25692E64" w14:textId="77777777" w:rsidR="00F15F4D" w:rsidRPr="00D247F2" w:rsidRDefault="00F15F4D"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strike/>
          <w:color w:val="000000"/>
        </w:rPr>
      </w:pPr>
      <w:r w:rsidRPr="00D247F2">
        <w:rPr>
          <w:rFonts w:ascii="Book Antiqua" w:hAnsi="Book Antiqua"/>
          <w:iCs/>
          <w:strike/>
          <w:color w:val="000000"/>
        </w:rPr>
        <w:t>Assumed authority???</w:t>
      </w:r>
    </w:p>
    <w:p w14:paraId="4F257C35" w14:textId="77777777" w:rsidR="00700F9B" w:rsidRPr="00D247F2" w:rsidRDefault="00700F9B"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strike/>
          <w:color w:val="000000"/>
        </w:rPr>
      </w:pPr>
      <w:proofErr w:type="spellStart"/>
      <w:r w:rsidRPr="00D247F2">
        <w:rPr>
          <w:rFonts w:ascii="Book Antiqua" w:hAnsi="Book Antiqua"/>
          <w:iCs/>
          <w:strike/>
          <w:color w:val="000000"/>
          <w:u w:val="single"/>
        </w:rPr>
        <w:t>Jaloud</w:t>
      </w:r>
      <w:proofErr w:type="spellEnd"/>
      <w:r w:rsidRPr="00D247F2">
        <w:rPr>
          <w:rFonts w:ascii="Book Antiqua" w:hAnsi="Book Antiqua"/>
          <w:iCs/>
          <w:strike/>
          <w:color w:val="000000"/>
          <w:u w:val="single"/>
        </w:rPr>
        <w:t xml:space="preserve"> v Netherlands</w:t>
      </w:r>
      <w:r w:rsidRPr="00D247F2">
        <w:rPr>
          <w:rFonts w:ascii="Book Antiqua" w:hAnsi="Book Antiqua"/>
          <w:i/>
          <w:iCs/>
          <w:strike/>
          <w:color w:val="000000"/>
        </w:rPr>
        <w:t xml:space="preserve"> </w:t>
      </w:r>
      <w:r w:rsidR="00B95531" w:rsidRPr="00D247F2">
        <w:rPr>
          <w:rFonts w:ascii="Book Antiqua" w:hAnsi="Book Antiqua"/>
          <w:iCs/>
          <w:strike/>
          <w:color w:val="000000"/>
        </w:rPr>
        <w:t xml:space="preserve">(2014) ECHR 47708/08 </w:t>
      </w:r>
      <w:r w:rsidR="004A7B87" w:rsidRPr="00D247F2">
        <w:rPr>
          <w:rFonts w:ascii="Book Antiqua" w:hAnsi="Book Antiqua"/>
          <w:iCs/>
          <w:strike/>
          <w:color w:val="000000"/>
        </w:rPr>
        <w:t>(consistent with Al-</w:t>
      </w:r>
      <w:proofErr w:type="spellStart"/>
      <w:r w:rsidR="004A7B87" w:rsidRPr="00D247F2">
        <w:rPr>
          <w:rFonts w:ascii="Book Antiqua" w:hAnsi="Book Antiqua"/>
          <w:iCs/>
          <w:strike/>
          <w:color w:val="000000"/>
        </w:rPr>
        <w:t>Skieni</w:t>
      </w:r>
      <w:proofErr w:type="spellEnd"/>
      <w:r w:rsidR="004A7B87" w:rsidRPr="00D247F2">
        <w:rPr>
          <w:rFonts w:ascii="Book Antiqua" w:hAnsi="Book Antiqua"/>
          <w:iCs/>
          <w:strike/>
          <w:color w:val="000000"/>
        </w:rPr>
        <w:t xml:space="preserve"> – but a sense of spatial model???)</w:t>
      </w:r>
    </w:p>
    <w:p w14:paraId="6C1ADAD6" w14:textId="77777777" w:rsidR="00B95531" w:rsidRPr="00D247F2" w:rsidRDefault="00B95531"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strike/>
        </w:rPr>
      </w:pPr>
    </w:p>
    <w:p w14:paraId="5D4A3EEC" w14:textId="77777777" w:rsidR="00B95531" w:rsidRPr="00D247F2" w:rsidRDefault="00B95531"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strike/>
        </w:rPr>
      </w:pPr>
      <w:r w:rsidRPr="00D247F2">
        <w:rPr>
          <w:rFonts w:ascii="Book Antiqua" w:hAnsi="Book Antiqua"/>
          <w:strike/>
        </w:rPr>
        <w:t>Cases to consider:</w:t>
      </w:r>
    </w:p>
    <w:p w14:paraId="045CD541" w14:textId="77777777" w:rsidR="00B95531" w:rsidRPr="00D247F2" w:rsidRDefault="004A7B87"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strike/>
        </w:rPr>
      </w:pPr>
      <w:proofErr w:type="gramStart"/>
      <w:r w:rsidRPr="00D247F2">
        <w:rPr>
          <w:rFonts w:ascii="Book Antiqua" w:hAnsi="Book Antiqua"/>
          <w:strike/>
        </w:rPr>
        <w:t>Assassination</w:t>
      </w:r>
      <w:r w:rsidR="00B95531" w:rsidRPr="00D247F2">
        <w:rPr>
          <w:rFonts w:ascii="Book Antiqua" w:hAnsi="Book Antiqua"/>
          <w:strike/>
        </w:rPr>
        <w:t xml:space="preserve"> of Alexander Litvinenko</w:t>
      </w:r>
      <w:r w:rsidRPr="00D247F2">
        <w:rPr>
          <w:rFonts w:ascii="Book Antiqua" w:hAnsi="Book Antiqua"/>
          <w:strike/>
        </w:rPr>
        <w:t>??</w:t>
      </w:r>
      <w:proofErr w:type="gramEnd"/>
    </w:p>
    <w:p w14:paraId="786DD934" w14:textId="77777777" w:rsidR="00B95531" w:rsidRPr="00D247F2" w:rsidRDefault="00B95531" w:rsidP="00FF37A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ind w:left="1134"/>
        <w:rPr>
          <w:rFonts w:ascii="Book Antiqua" w:hAnsi="Book Antiqua"/>
          <w:iCs/>
          <w:strike/>
          <w:color w:val="000000"/>
        </w:rPr>
      </w:pPr>
      <w:r w:rsidRPr="00D247F2">
        <w:rPr>
          <w:rFonts w:ascii="Book Antiqua" w:hAnsi="Book Antiqua"/>
          <w:strike/>
        </w:rPr>
        <w:t xml:space="preserve">Bombing in </w:t>
      </w:r>
      <w:proofErr w:type="gramStart"/>
      <w:r w:rsidRPr="00D247F2">
        <w:rPr>
          <w:rFonts w:ascii="Book Antiqua" w:hAnsi="Book Antiqua"/>
          <w:strike/>
        </w:rPr>
        <w:t>S</w:t>
      </w:r>
      <w:r w:rsidR="004A7B87" w:rsidRPr="00D247F2">
        <w:rPr>
          <w:rFonts w:ascii="Book Antiqua" w:hAnsi="Book Antiqua"/>
          <w:strike/>
        </w:rPr>
        <w:t>yria which</w:t>
      </w:r>
      <w:proofErr w:type="gramEnd"/>
      <w:r w:rsidR="004A7B87" w:rsidRPr="00D247F2">
        <w:rPr>
          <w:rFonts w:ascii="Book Antiqua" w:hAnsi="Book Antiqua"/>
          <w:strike/>
        </w:rPr>
        <w:t xml:space="preserve"> started this morning??</w:t>
      </w:r>
    </w:p>
    <w:sectPr w:rsidR="00B95531" w:rsidRPr="00D247F2" w:rsidSect="00E84BA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317CB1" w14:textId="77777777" w:rsidR="000C1C21" w:rsidRDefault="000C1C21" w:rsidP="00834172">
      <w:r>
        <w:separator/>
      </w:r>
    </w:p>
  </w:endnote>
  <w:endnote w:type="continuationSeparator" w:id="0">
    <w:p w14:paraId="6AC83AA7" w14:textId="77777777" w:rsidR="000C1C21" w:rsidRDefault="000C1C21" w:rsidP="00834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Segoe UI">
    <w:charset w:val="00"/>
    <w:family w:val="swiss"/>
    <w:pitch w:val="variable"/>
    <w:sig w:usb0="E10022FF" w:usb1="C000E47F" w:usb2="00000029" w:usb3="00000000" w:csb0="000001DF" w:csb1="00000000"/>
  </w:font>
  <w:font w:name="Photina MT">
    <w:altName w:val="Cambria"/>
    <w:panose1 w:val="00000000000000000000"/>
    <w:charset w:val="00"/>
    <w:family w:val="roman"/>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4647A5" w14:textId="77777777" w:rsidR="000C1C21" w:rsidRDefault="000C1C21">
    <w:pPr>
      <w:pStyle w:val="Footer"/>
      <w:jc w:val="right"/>
    </w:pPr>
    <w:r>
      <w:fldChar w:fldCharType="begin"/>
    </w:r>
    <w:r>
      <w:instrText xml:space="preserve"> PAGE   \* MERGEFORMAT </w:instrText>
    </w:r>
    <w:r>
      <w:fldChar w:fldCharType="separate"/>
    </w:r>
    <w:r w:rsidR="00DA61D5">
      <w:rPr>
        <w:noProof/>
      </w:rPr>
      <w:t>1</w:t>
    </w:r>
    <w:r>
      <w:rPr>
        <w:noProof/>
      </w:rPr>
      <w:fldChar w:fldCharType="end"/>
    </w:r>
  </w:p>
  <w:p w14:paraId="223732CD" w14:textId="77777777" w:rsidR="000C1C21" w:rsidRDefault="000C1C2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32A1BE" w14:textId="77777777" w:rsidR="000C1C21" w:rsidRDefault="000C1C21" w:rsidP="00834172">
      <w:r>
        <w:separator/>
      </w:r>
    </w:p>
  </w:footnote>
  <w:footnote w:type="continuationSeparator" w:id="0">
    <w:p w14:paraId="72BDF12E" w14:textId="77777777" w:rsidR="000C1C21" w:rsidRDefault="000C1C21" w:rsidP="0083417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96D50"/>
    <w:multiLevelType w:val="hybridMultilevel"/>
    <w:tmpl w:val="E93062A0"/>
    <w:lvl w:ilvl="0" w:tplc="0809000F">
      <w:start w:val="1"/>
      <w:numFmt w:val="decimal"/>
      <w:lvlText w:val="%1."/>
      <w:lvlJc w:val="left"/>
      <w:pPr>
        <w:ind w:left="2520" w:hanging="360"/>
      </w:p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
    <w:nsid w:val="13D331F7"/>
    <w:multiLevelType w:val="hybridMultilevel"/>
    <w:tmpl w:val="F9B6637A"/>
    <w:lvl w:ilvl="0" w:tplc="0409000F">
      <w:start w:val="1"/>
      <w:numFmt w:val="decimal"/>
      <w:lvlText w:val="%1."/>
      <w:lvlJc w:val="left"/>
      <w:pPr>
        <w:tabs>
          <w:tab w:val="num" w:pos="720"/>
        </w:tabs>
        <w:ind w:left="720" w:hanging="360"/>
      </w:pPr>
    </w:lvl>
    <w:lvl w:ilvl="1" w:tplc="D3564BE2">
      <w:start w:val="1"/>
      <w:numFmt w:val="decimal"/>
      <w:lvlText w:val="(%2)"/>
      <w:lvlJc w:val="left"/>
      <w:pPr>
        <w:tabs>
          <w:tab w:val="num" w:pos="1560"/>
        </w:tabs>
        <w:ind w:left="1560" w:hanging="48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0475A18"/>
    <w:multiLevelType w:val="hybridMultilevel"/>
    <w:tmpl w:val="0A12A65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8D1756D"/>
    <w:multiLevelType w:val="hybridMultilevel"/>
    <w:tmpl w:val="C69AB4FC"/>
    <w:lvl w:ilvl="0" w:tplc="1722EC40">
      <w:start w:val="1"/>
      <w:numFmt w:val="decimal"/>
      <w:lvlText w:val="%1."/>
      <w:lvlJc w:val="left"/>
      <w:pPr>
        <w:ind w:left="2880" w:hanging="720"/>
      </w:pPr>
      <w:rPr>
        <w:rFonts w:hint="default"/>
      </w:rPr>
    </w:lvl>
    <w:lvl w:ilvl="1" w:tplc="B59A62AA">
      <w:start w:val="1"/>
      <w:numFmt w:val="lowerRoman"/>
      <w:lvlText w:val="%2."/>
      <w:lvlJc w:val="left"/>
      <w:pPr>
        <w:ind w:left="3600" w:hanging="720"/>
      </w:pPr>
      <w:rPr>
        <w:rFonts w:hint="default"/>
      </w:rPr>
    </w:lvl>
    <w:lvl w:ilvl="2" w:tplc="0809001B">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4">
    <w:nsid w:val="3AC02354"/>
    <w:multiLevelType w:val="hybridMultilevel"/>
    <w:tmpl w:val="25B633D4"/>
    <w:lvl w:ilvl="0" w:tplc="1722EC40">
      <w:start w:val="1"/>
      <w:numFmt w:val="decimal"/>
      <w:lvlText w:val="%1."/>
      <w:lvlJc w:val="left"/>
      <w:pPr>
        <w:ind w:left="28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51F76DA"/>
    <w:multiLevelType w:val="hybridMultilevel"/>
    <w:tmpl w:val="BEEE33E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nsid w:val="47AD07EC"/>
    <w:multiLevelType w:val="hybridMultilevel"/>
    <w:tmpl w:val="574C840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93783C"/>
    <w:multiLevelType w:val="hybridMultilevel"/>
    <w:tmpl w:val="EE5837AE"/>
    <w:lvl w:ilvl="0" w:tplc="1722EC40">
      <w:start w:val="1"/>
      <w:numFmt w:val="decimal"/>
      <w:lvlText w:val="%1."/>
      <w:lvlJc w:val="left"/>
      <w:pPr>
        <w:ind w:left="2880" w:hanging="72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0B32003"/>
    <w:multiLevelType w:val="hybridMultilevel"/>
    <w:tmpl w:val="0C021000"/>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BC3829BE">
      <w:start w:val="1"/>
      <w:numFmt w:val="decimal"/>
      <w:lvlText w:val="(%3)"/>
      <w:lvlJc w:val="left"/>
      <w:pPr>
        <w:ind w:left="4140" w:hanging="360"/>
      </w:pPr>
      <w:rPr>
        <w:rFonts w:hint="default"/>
      </w:r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9">
    <w:nsid w:val="51D76F4A"/>
    <w:multiLevelType w:val="hybridMultilevel"/>
    <w:tmpl w:val="5CF8232E"/>
    <w:lvl w:ilvl="0" w:tplc="04090001">
      <w:start w:val="1"/>
      <w:numFmt w:val="bullet"/>
      <w:lvlText w:val=""/>
      <w:lvlJc w:val="left"/>
      <w:pPr>
        <w:tabs>
          <w:tab w:val="num" w:pos="2138"/>
        </w:tabs>
        <w:ind w:left="2138" w:hanging="360"/>
      </w:pPr>
      <w:rPr>
        <w:rFonts w:ascii="Symbol" w:hAnsi="Symbol" w:hint="default"/>
      </w:rPr>
    </w:lvl>
    <w:lvl w:ilvl="1" w:tplc="04090003" w:tentative="1">
      <w:start w:val="1"/>
      <w:numFmt w:val="bullet"/>
      <w:lvlText w:val="o"/>
      <w:lvlJc w:val="left"/>
      <w:pPr>
        <w:tabs>
          <w:tab w:val="num" w:pos="2858"/>
        </w:tabs>
        <w:ind w:left="2858" w:hanging="360"/>
      </w:pPr>
      <w:rPr>
        <w:rFonts w:ascii="Courier New" w:hAnsi="Courier New" w:hint="default"/>
      </w:rPr>
    </w:lvl>
    <w:lvl w:ilvl="2" w:tplc="04090005" w:tentative="1">
      <w:start w:val="1"/>
      <w:numFmt w:val="bullet"/>
      <w:lvlText w:val=""/>
      <w:lvlJc w:val="left"/>
      <w:pPr>
        <w:tabs>
          <w:tab w:val="num" w:pos="3578"/>
        </w:tabs>
        <w:ind w:left="3578" w:hanging="360"/>
      </w:pPr>
      <w:rPr>
        <w:rFonts w:ascii="Wingdings" w:hAnsi="Wingdings" w:hint="default"/>
      </w:rPr>
    </w:lvl>
    <w:lvl w:ilvl="3" w:tplc="04090001" w:tentative="1">
      <w:start w:val="1"/>
      <w:numFmt w:val="bullet"/>
      <w:lvlText w:val=""/>
      <w:lvlJc w:val="left"/>
      <w:pPr>
        <w:tabs>
          <w:tab w:val="num" w:pos="4298"/>
        </w:tabs>
        <w:ind w:left="4298" w:hanging="360"/>
      </w:pPr>
      <w:rPr>
        <w:rFonts w:ascii="Symbol" w:hAnsi="Symbol" w:hint="default"/>
      </w:rPr>
    </w:lvl>
    <w:lvl w:ilvl="4" w:tplc="04090003" w:tentative="1">
      <w:start w:val="1"/>
      <w:numFmt w:val="bullet"/>
      <w:lvlText w:val="o"/>
      <w:lvlJc w:val="left"/>
      <w:pPr>
        <w:tabs>
          <w:tab w:val="num" w:pos="5018"/>
        </w:tabs>
        <w:ind w:left="5018" w:hanging="360"/>
      </w:pPr>
      <w:rPr>
        <w:rFonts w:ascii="Courier New" w:hAnsi="Courier New" w:hint="default"/>
      </w:rPr>
    </w:lvl>
    <w:lvl w:ilvl="5" w:tplc="04090005" w:tentative="1">
      <w:start w:val="1"/>
      <w:numFmt w:val="bullet"/>
      <w:lvlText w:val=""/>
      <w:lvlJc w:val="left"/>
      <w:pPr>
        <w:tabs>
          <w:tab w:val="num" w:pos="5738"/>
        </w:tabs>
        <w:ind w:left="5738" w:hanging="360"/>
      </w:pPr>
      <w:rPr>
        <w:rFonts w:ascii="Wingdings" w:hAnsi="Wingdings" w:hint="default"/>
      </w:rPr>
    </w:lvl>
    <w:lvl w:ilvl="6" w:tplc="04090001" w:tentative="1">
      <w:start w:val="1"/>
      <w:numFmt w:val="bullet"/>
      <w:lvlText w:val=""/>
      <w:lvlJc w:val="left"/>
      <w:pPr>
        <w:tabs>
          <w:tab w:val="num" w:pos="6458"/>
        </w:tabs>
        <w:ind w:left="6458" w:hanging="360"/>
      </w:pPr>
      <w:rPr>
        <w:rFonts w:ascii="Symbol" w:hAnsi="Symbol" w:hint="default"/>
      </w:rPr>
    </w:lvl>
    <w:lvl w:ilvl="7" w:tplc="04090003" w:tentative="1">
      <w:start w:val="1"/>
      <w:numFmt w:val="bullet"/>
      <w:lvlText w:val="o"/>
      <w:lvlJc w:val="left"/>
      <w:pPr>
        <w:tabs>
          <w:tab w:val="num" w:pos="7178"/>
        </w:tabs>
        <w:ind w:left="7178" w:hanging="360"/>
      </w:pPr>
      <w:rPr>
        <w:rFonts w:ascii="Courier New" w:hAnsi="Courier New" w:hint="default"/>
      </w:rPr>
    </w:lvl>
    <w:lvl w:ilvl="8" w:tplc="04090005" w:tentative="1">
      <w:start w:val="1"/>
      <w:numFmt w:val="bullet"/>
      <w:lvlText w:val=""/>
      <w:lvlJc w:val="left"/>
      <w:pPr>
        <w:tabs>
          <w:tab w:val="num" w:pos="7898"/>
        </w:tabs>
        <w:ind w:left="7898" w:hanging="360"/>
      </w:pPr>
      <w:rPr>
        <w:rFonts w:ascii="Wingdings" w:hAnsi="Wingdings" w:hint="default"/>
      </w:rPr>
    </w:lvl>
  </w:abstractNum>
  <w:abstractNum w:abstractNumId="10">
    <w:nsid w:val="5B3B1F4C"/>
    <w:multiLevelType w:val="hybridMultilevel"/>
    <w:tmpl w:val="0C02100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BC3829BE">
      <w:start w:val="1"/>
      <w:numFmt w:val="decimal"/>
      <w:lvlText w:val="(%3)"/>
      <w:lvlJc w:val="left"/>
      <w:pPr>
        <w:ind w:left="2340" w:hanging="360"/>
      </w:pPr>
      <w:rPr>
        <w:rFonts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BDF36C6"/>
    <w:multiLevelType w:val="hybridMultilevel"/>
    <w:tmpl w:val="337A1A7E"/>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num w:numId="1">
    <w:abstractNumId w:val="5"/>
  </w:num>
  <w:num w:numId="2">
    <w:abstractNumId w:val="9"/>
  </w:num>
  <w:num w:numId="3">
    <w:abstractNumId w:val="1"/>
  </w:num>
  <w:num w:numId="4">
    <w:abstractNumId w:val="6"/>
  </w:num>
  <w:num w:numId="5">
    <w:abstractNumId w:val="2"/>
  </w:num>
  <w:num w:numId="6">
    <w:abstractNumId w:val="10"/>
  </w:num>
  <w:num w:numId="7">
    <w:abstractNumId w:val="3"/>
  </w:num>
  <w:num w:numId="8">
    <w:abstractNumId w:val="4"/>
  </w:num>
  <w:num w:numId="9">
    <w:abstractNumId w:val="7"/>
  </w:num>
  <w:num w:numId="10">
    <w:abstractNumId w:val="11"/>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4172"/>
    <w:rsid w:val="00007B24"/>
    <w:rsid w:val="000935F0"/>
    <w:rsid w:val="000B6F25"/>
    <w:rsid w:val="000C1C21"/>
    <w:rsid w:val="000E1536"/>
    <w:rsid w:val="001070D6"/>
    <w:rsid w:val="001A7FC6"/>
    <w:rsid w:val="001B3F33"/>
    <w:rsid w:val="00286B45"/>
    <w:rsid w:val="002B3B3F"/>
    <w:rsid w:val="00301606"/>
    <w:rsid w:val="00345509"/>
    <w:rsid w:val="003C4314"/>
    <w:rsid w:val="003E44F0"/>
    <w:rsid w:val="0040453A"/>
    <w:rsid w:val="00490682"/>
    <w:rsid w:val="004A7B87"/>
    <w:rsid w:val="004C6F05"/>
    <w:rsid w:val="004D263E"/>
    <w:rsid w:val="004E529C"/>
    <w:rsid w:val="004F034C"/>
    <w:rsid w:val="00506D5D"/>
    <w:rsid w:val="005417B0"/>
    <w:rsid w:val="00553CD7"/>
    <w:rsid w:val="005912FD"/>
    <w:rsid w:val="00596609"/>
    <w:rsid w:val="00616465"/>
    <w:rsid w:val="006204A8"/>
    <w:rsid w:val="00700F9B"/>
    <w:rsid w:val="0070719C"/>
    <w:rsid w:val="00772297"/>
    <w:rsid w:val="007805E8"/>
    <w:rsid w:val="00792D6B"/>
    <w:rsid w:val="007B40D3"/>
    <w:rsid w:val="007D1312"/>
    <w:rsid w:val="007E4B80"/>
    <w:rsid w:val="00834172"/>
    <w:rsid w:val="008B475D"/>
    <w:rsid w:val="0092411A"/>
    <w:rsid w:val="009A6734"/>
    <w:rsid w:val="00A22EA1"/>
    <w:rsid w:val="00AB3FB3"/>
    <w:rsid w:val="00AD6590"/>
    <w:rsid w:val="00B17329"/>
    <w:rsid w:val="00B412CE"/>
    <w:rsid w:val="00B7583A"/>
    <w:rsid w:val="00B95531"/>
    <w:rsid w:val="00BA2CF4"/>
    <w:rsid w:val="00C377B2"/>
    <w:rsid w:val="00C96E43"/>
    <w:rsid w:val="00D247F2"/>
    <w:rsid w:val="00DA61D5"/>
    <w:rsid w:val="00DF579A"/>
    <w:rsid w:val="00E363F1"/>
    <w:rsid w:val="00E605E2"/>
    <w:rsid w:val="00E84BA9"/>
    <w:rsid w:val="00ED4DC8"/>
    <w:rsid w:val="00F1543E"/>
    <w:rsid w:val="00F15F4D"/>
    <w:rsid w:val="00F86D31"/>
    <w:rsid w:val="00FE4705"/>
    <w:rsid w:val="00FF37A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0DD5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ook Antiqua" w:eastAsia="Calibri" w:hAnsi="Book Antiqua"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4172"/>
    <w:pPr>
      <w:jc w:val="both"/>
    </w:pPr>
    <w:rPr>
      <w:rFonts w:ascii="Times New Roman" w:eastAsia="Times New Roman" w:hAnsi="Times New Roman"/>
      <w:sz w:val="24"/>
      <w:szCs w:val="24"/>
      <w:lang w:eastAsia="en-US"/>
    </w:rPr>
  </w:style>
  <w:style w:type="paragraph" w:styleId="Heading1">
    <w:name w:val="heading 1"/>
    <w:basedOn w:val="Normal"/>
    <w:next w:val="Normal"/>
    <w:link w:val="Heading1Char"/>
    <w:qFormat/>
    <w:rsid w:val="00834172"/>
    <w:pPr>
      <w:keepNext/>
      <w:spacing w:after="120" w:line="360" w:lineRule="auto"/>
      <w:jc w:val="center"/>
      <w:outlineLvl w:val="0"/>
    </w:pPr>
    <w:rPr>
      <w:b/>
      <w:szCs w:val="20"/>
      <w:u w:val="single"/>
    </w:rPr>
  </w:style>
  <w:style w:type="paragraph" w:styleId="Heading3">
    <w:name w:val="heading 3"/>
    <w:basedOn w:val="Normal"/>
    <w:next w:val="Normal"/>
    <w:link w:val="Heading3Char"/>
    <w:qFormat/>
    <w:rsid w:val="00834172"/>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34172"/>
    <w:rPr>
      <w:rFonts w:ascii="Times New Roman" w:eastAsia="Times New Roman" w:hAnsi="Times New Roman" w:cs="Times New Roman"/>
      <w:b/>
      <w:szCs w:val="20"/>
      <w:u w:val="single"/>
    </w:rPr>
  </w:style>
  <w:style w:type="character" w:customStyle="1" w:styleId="Heading3Char">
    <w:name w:val="Heading 3 Char"/>
    <w:basedOn w:val="DefaultParagraphFont"/>
    <w:link w:val="Heading3"/>
    <w:rsid w:val="00834172"/>
    <w:rPr>
      <w:rFonts w:ascii="Arial" w:eastAsia="Times New Roman" w:hAnsi="Arial" w:cs="Arial"/>
      <w:b/>
      <w:bCs/>
      <w:sz w:val="26"/>
      <w:szCs w:val="26"/>
    </w:rPr>
  </w:style>
  <w:style w:type="paragraph" w:styleId="BodyTextIndent2">
    <w:name w:val="Body Text Indent 2"/>
    <w:basedOn w:val="Normal"/>
    <w:link w:val="BodyTextIndent2Char"/>
    <w:rsid w:val="00834172"/>
    <w:pPr>
      <w:spacing w:after="120" w:line="360" w:lineRule="auto"/>
      <w:ind w:left="1276"/>
    </w:pPr>
    <w:rPr>
      <w:sz w:val="28"/>
      <w:szCs w:val="20"/>
    </w:rPr>
  </w:style>
  <w:style w:type="character" w:customStyle="1" w:styleId="BodyTextIndent2Char">
    <w:name w:val="Body Text Indent 2 Char"/>
    <w:basedOn w:val="DefaultParagraphFont"/>
    <w:link w:val="BodyTextIndent2"/>
    <w:rsid w:val="00834172"/>
    <w:rPr>
      <w:rFonts w:ascii="Times New Roman" w:eastAsia="Times New Roman" w:hAnsi="Times New Roman" w:cs="Times New Roman"/>
      <w:sz w:val="28"/>
      <w:szCs w:val="20"/>
    </w:rPr>
  </w:style>
  <w:style w:type="paragraph" w:styleId="BodyTextIndent">
    <w:name w:val="Body Text Indent"/>
    <w:basedOn w:val="Normal"/>
    <w:link w:val="BodyTextIndentChar"/>
    <w:rsid w:val="00834172"/>
    <w:pPr>
      <w:spacing w:after="120"/>
      <w:ind w:left="283"/>
    </w:pPr>
  </w:style>
  <w:style w:type="character" w:customStyle="1" w:styleId="BodyTextIndentChar">
    <w:name w:val="Body Text Indent Char"/>
    <w:basedOn w:val="DefaultParagraphFont"/>
    <w:link w:val="BodyTextIndent"/>
    <w:rsid w:val="00834172"/>
    <w:rPr>
      <w:rFonts w:ascii="Times New Roman" w:eastAsia="Times New Roman" w:hAnsi="Times New Roman" w:cs="Times New Roman"/>
      <w:szCs w:val="24"/>
    </w:rPr>
  </w:style>
  <w:style w:type="paragraph" w:styleId="BodyTextIndent3">
    <w:name w:val="Body Text Indent 3"/>
    <w:basedOn w:val="Normal"/>
    <w:link w:val="BodyTextIndent3Char"/>
    <w:rsid w:val="00834172"/>
    <w:pPr>
      <w:spacing w:after="120"/>
      <w:ind w:left="283"/>
    </w:pPr>
    <w:rPr>
      <w:sz w:val="16"/>
      <w:szCs w:val="16"/>
    </w:rPr>
  </w:style>
  <w:style w:type="character" w:customStyle="1" w:styleId="BodyTextIndent3Char">
    <w:name w:val="Body Text Indent 3 Char"/>
    <w:basedOn w:val="DefaultParagraphFont"/>
    <w:link w:val="BodyTextIndent3"/>
    <w:rsid w:val="00834172"/>
    <w:rPr>
      <w:rFonts w:ascii="Times New Roman" w:eastAsia="Times New Roman" w:hAnsi="Times New Roman" w:cs="Times New Roman"/>
      <w:sz w:val="16"/>
      <w:szCs w:val="16"/>
    </w:rPr>
  </w:style>
  <w:style w:type="character" w:customStyle="1" w:styleId="loose">
    <w:name w:val="loose"/>
    <w:basedOn w:val="DefaultParagraphFont"/>
    <w:rsid w:val="00834172"/>
  </w:style>
  <w:style w:type="character" w:customStyle="1" w:styleId="bold">
    <w:name w:val="bold"/>
    <w:basedOn w:val="DefaultParagraphFont"/>
    <w:rsid w:val="00834172"/>
  </w:style>
  <w:style w:type="character" w:customStyle="1" w:styleId="tightinline">
    <w:name w:val="tightinline"/>
    <w:basedOn w:val="DefaultParagraphFont"/>
    <w:rsid w:val="00834172"/>
  </w:style>
  <w:style w:type="character" w:customStyle="1" w:styleId="hit">
    <w:name w:val="hit"/>
    <w:basedOn w:val="DefaultParagraphFont"/>
    <w:rsid w:val="00834172"/>
  </w:style>
  <w:style w:type="paragraph" w:styleId="Header">
    <w:name w:val="header"/>
    <w:basedOn w:val="Normal"/>
    <w:link w:val="HeaderChar"/>
    <w:uiPriority w:val="99"/>
    <w:semiHidden/>
    <w:unhideWhenUsed/>
    <w:rsid w:val="00834172"/>
    <w:pPr>
      <w:tabs>
        <w:tab w:val="center" w:pos="4513"/>
        <w:tab w:val="right" w:pos="9026"/>
      </w:tabs>
    </w:pPr>
  </w:style>
  <w:style w:type="character" w:customStyle="1" w:styleId="HeaderChar">
    <w:name w:val="Header Char"/>
    <w:basedOn w:val="DefaultParagraphFont"/>
    <w:link w:val="Header"/>
    <w:uiPriority w:val="99"/>
    <w:semiHidden/>
    <w:rsid w:val="00834172"/>
    <w:rPr>
      <w:rFonts w:ascii="Times New Roman" w:eastAsia="Times New Roman" w:hAnsi="Times New Roman" w:cs="Times New Roman"/>
      <w:szCs w:val="24"/>
    </w:rPr>
  </w:style>
  <w:style w:type="paragraph" w:styleId="Footer">
    <w:name w:val="footer"/>
    <w:basedOn w:val="Normal"/>
    <w:link w:val="FooterChar"/>
    <w:uiPriority w:val="99"/>
    <w:unhideWhenUsed/>
    <w:rsid w:val="00834172"/>
    <w:pPr>
      <w:tabs>
        <w:tab w:val="center" w:pos="4513"/>
        <w:tab w:val="right" w:pos="9026"/>
      </w:tabs>
    </w:pPr>
  </w:style>
  <w:style w:type="character" w:customStyle="1" w:styleId="FooterChar">
    <w:name w:val="Footer Char"/>
    <w:basedOn w:val="DefaultParagraphFont"/>
    <w:link w:val="Footer"/>
    <w:uiPriority w:val="99"/>
    <w:rsid w:val="00834172"/>
    <w:rPr>
      <w:rFonts w:ascii="Times New Roman" w:eastAsia="Times New Roman" w:hAnsi="Times New Roman" w:cs="Times New Roman"/>
      <w:szCs w:val="24"/>
    </w:rPr>
  </w:style>
  <w:style w:type="character" w:styleId="Hyperlink">
    <w:name w:val="Hyperlink"/>
    <w:basedOn w:val="DefaultParagraphFont"/>
    <w:uiPriority w:val="99"/>
    <w:unhideWhenUsed/>
    <w:rsid w:val="00B412CE"/>
    <w:rPr>
      <w:color w:val="0000FF" w:themeColor="hyperlink"/>
      <w:u w:val="single"/>
    </w:rPr>
  </w:style>
  <w:style w:type="paragraph" w:styleId="ListParagraph">
    <w:name w:val="List Paragraph"/>
    <w:basedOn w:val="Normal"/>
    <w:uiPriority w:val="34"/>
    <w:qFormat/>
    <w:rsid w:val="004D263E"/>
    <w:pPr>
      <w:ind w:left="720"/>
      <w:contextualSpacing/>
    </w:pPr>
  </w:style>
  <w:style w:type="paragraph" w:styleId="BalloonText">
    <w:name w:val="Balloon Text"/>
    <w:basedOn w:val="Normal"/>
    <w:link w:val="BalloonTextChar"/>
    <w:uiPriority w:val="99"/>
    <w:semiHidden/>
    <w:unhideWhenUsed/>
    <w:rsid w:val="00F15F4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5F4D"/>
    <w:rPr>
      <w:rFonts w:ascii="Segoe UI" w:eastAsia="Times New Roman" w:hAnsi="Segoe UI" w:cs="Segoe UI"/>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ook Antiqua" w:eastAsia="Calibri" w:hAnsi="Book Antiqua"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4172"/>
    <w:pPr>
      <w:jc w:val="both"/>
    </w:pPr>
    <w:rPr>
      <w:rFonts w:ascii="Times New Roman" w:eastAsia="Times New Roman" w:hAnsi="Times New Roman"/>
      <w:sz w:val="24"/>
      <w:szCs w:val="24"/>
      <w:lang w:eastAsia="en-US"/>
    </w:rPr>
  </w:style>
  <w:style w:type="paragraph" w:styleId="Heading1">
    <w:name w:val="heading 1"/>
    <w:basedOn w:val="Normal"/>
    <w:next w:val="Normal"/>
    <w:link w:val="Heading1Char"/>
    <w:qFormat/>
    <w:rsid w:val="00834172"/>
    <w:pPr>
      <w:keepNext/>
      <w:spacing w:after="120" w:line="360" w:lineRule="auto"/>
      <w:jc w:val="center"/>
      <w:outlineLvl w:val="0"/>
    </w:pPr>
    <w:rPr>
      <w:b/>
      <w:szCs w:val="20"/>
      <w:u w:val="single"/>
    </w:rPr>
  </w:style>
  <w:style w:type="paragraph" w:styleId="Heading3">
    <w:name w:val="heading 3"/>
    <w:basedOn w:val="Normal"/>
    <w:next w:val="Normal"/>
    <w:link w:val="Heading3Char"/>
    <w:qFormat/>
    <w:rsid w:val="00834172"/>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34172"/>
    <w:rPr>
      <w:rFonts w:ascii="Times New Roman" w:eastAsia="Times New Roman" w:hAnsi="Times New Roman" w:cs="Times New Roman"/>
      <w:b/>
      <w:szCs w:val="20"/>
      <w:u w:val="single"/>
    </w:rPr>
  </w:style>
  <w:style w:type="character" w:customStyle="1" w:styleId="Heading3Char">
    <w:name w:val="Heading 3 Char"/>
    <w:basedOn w:val="DefaultParagraphFont"/>
    <w:link w:val="Heading3"/>
    <w:rsid w:val="00834172"/>
    <w:rPr>
      <w:rFonts w:ascii="Arial" w:eastAsia="Times New Roman" w:hAnsi="Arial" w:cs="Arial"/>
      <w:b/>
      <w:bCs/>
      <w:sz w:val="26"/>
      <w:szCs w:val="26"/>
    </w:rPr>
  </w:style>
  <w:style w:type="paragraph" w:styleId="BodyTextIndent2">
    <w:name w:val="Body Text Indent 2"/>
    <w:basedOn w:val="Normal"/>
    <w:link w:val="BodyTextIndent2Char"/>
    <w:rsid w:val="00834172"/>
    <w:pPr>
      <w:spacing w:after="120" w:line="360" w:lineRule="auto"/>
      <w:ind w:left="1276"/>
    </w:pPr>
    <w:rPr>
      <w:sz w:val="28"/>
      <w:szCs w:val="20"/>
    </w:rPr>
  </w:style>
  <w:style w:type="character" w:customStyle="1" w:styleId="BodyTextIndent2Char">
    <w:name w:val="Body Text Indent 2 Char"/>
    <w:basedOn w:val="DefaultParagraphFont"/>
    <w:link w:val="BodyTextIndent2"/>
    <w:rsid w:val="00834172"/>
    <w:rPr>
      <w:rFonts w:ascii="Times New Roman" w:eastAsia="Times New Roman" w:hAnsi="Times New Roman" w:cs="Times New Roman"/>
      <w:sz w:val="28"/>
      <w:szCs w:val="20"/>
    </w:rPr>
  </w:style>
  <w:style w:type="paragraph" w:styleId="BodyTextIndent">
    <w:name w:val="Body Text Indent"/>
    <w:basedOn w:val="Normal"/>
    <w:link w:val="BodyTextIndentChar"/>
    <w:rsid w:val="00834172"/>
    <w:pPr>
      <w:spacing w:after="120"/>
      <w:ind w:left="283"/>
    </w:pPr>
  </w:style>
  <w:style w:type="character" w:customStyle="1" w:styleId="BodyTextIndentChar">
    <w:name w:val="Body Text Indent Char"/>
    <w:basedOn w:val="DefaultParagraphFont"/>
    <w:link w:val="BodyTextIndent"/>
    <w:rsid w:val="00834172"/>
    <w:rPr>
      <w:rFonts w:ascii="Times New Roman" w:eastAsia="Times New Roman" w:hAnsi="Times New Roman" w:cs="Times New Roman"/>
      <w:szCs w:val="24"/>
    </w:rPr>
  </w:style>
  <w:style w:type="paragraph" w:styleId="BodyTextIndent3">
    <w:name w:val="Body Text Indent 3"/>
    <w:basedOn w:val="Normal"/>
    <w:link w:val="BodyTextIndent3Char"/>
    <w:rsid w:val="00834172"/>
    <w:pPr>
      <w:spacing w:after="120"/>
      <w:ind w:left="283"/>
    </w:pPr>
    <w:rPr>
      <w:sz w:val="16"/>
      <w:szCs w:val="16"/>
    </w:rPr>
  </w:style>
  <w:style w:type="character" w:customStyle="1" w:styleId="BodyTextIndent3Char">
    <w:name w:val="Body Text Indent 3 Char"/>
    <w:basedOn w:val="DefaultParagraphFont"/>
    <w:link w:val="BodyTextIndent3"/>
    <w:rsid w:val="00834172"/>
    <w:rPr>
      <w:rFonts w:ascii="Times New Roman" w:eastAsia="Times New Roman" w:hAnsi="Times New Roman" w:cs="Times New Roman"/>
      <w:sz w:val="16"/>
      <w:szCs w:val="16"/>
    </w:rPr>
  </w:style>
  <w:style w:type="character" w:customStyle="1" w:styleId="loose">
    <w:name w:val="loose"/>
    <w:basedOn w:val="DefaultParagraphFont"/>
    <w:rsid w:val="00834172"/>
  </w:style>
  <w:style w:type="character" w:customStyle="1" w:styleId="bold">
    <w:name w:val="bold"/>
    <w:basedOn w:val="DefaultParagraphFont"/>
    <w:rsid w:val="00834172"/>
  </w:style>
  <w:style w:type="character" w:customStyle="1" w:styleId="tightinline">
    <w:name w:val="tightinline"/>
    <w:basedOn w:val="DefaultParagraphFont"/>
    <w:rsid w:val="00834172"/>
  </w:style>
  <w:style w:type="character" w:customStyle="1" w:styleId="hit">
    <w:name w:val="hit"/>
    <w:basedOn w:val="DefaultParagraphFont"/>
    <w:rsid w:val="00834172"/>
  </w:style>
  <w:style w:type="paragraph" w:styleId="Header">
    <w:name w:val="header"/>
    <w:basedOn w:val="Normal"/>
    <w:link w:val="HeaderChar"/>
    <w:uiPriority w:val="99"/>
    <w:semiHidden/>
    <w:unhideWhenUsed/>
    <w:rsid w:val="00834172"/>
    <w:pPr>
      <w:tabs>
        <w:tab w:val="center" w:pos="4513"/>
        <w:tab w:val="right" w:pos="9026"/>
      </w:tabs>
    </w:pPr>
  </w:style>
  <w:style w:type="character" w:customStyle="1" w:styleId="HeaderChar">
    <w:name w:val="Header Char"/>
    <w:basedOn w:val="DefaultParagraphFont"/>
    <w:link w:val="Header"/>
    <w:uiPriority w:val="99"/>
    <w:semiHidden/>
    <w:rsid w:val="00834172"/>
    <w:rPr>
      <w:rFonts w:ascii="Times New Roman" w:eastAsia="Times New Roman" w:hAnsi="Times New Roman" w:cs="Times New Roman"/>
      <w:szCs w:val="24"/>
    </w:rPr>
  </w:style>
  <w:style w:type="paragraph" w:styleId="Footer">
    <w:name w:val="footer"/>
    <w:basedOn w:val="Normal"/>
    <w:link w:val="FooterChar"/>
    <w:uiPriority w:val="99"/>
    <w:unhideWhenUsed/>
    <w:rsid w:val="00834172"/>
    <w:pPr>
      <w:tabs>
        <w:tab w:val="center" w:pos="4513"/>
        <w:tab w:val="right" w:pos="9026"/>
      </w:tabs>
    </w:pPr>
  </w:style>
  <w:style w:type="character" w:customStyle="1" w:styleId="FooterChar">
    <w:name w:val="Footer Char"/>
    <w:basedOn w:val="DefaultParagraphFont"/>
    <w:link w:val="Footer"/>
    <w:uiPriority w:val="99"/>
    <w:rsid w:val="00834172"/>
    <w:rPr>
      <w:rFonts w:ascii="Times New Roman" w:eastAsia="Times New Roman" w:hAnsi="Times New Roman" w:cs="Times New Roman"/>
      <w:szCs w:val="24"/>
    </w:rPr>
  </w:style>
  <w:style w:type="character" w:styleId="Hyperlink">
    <w:name w:val="Hyperlink"/>
    <w:basedOn w:val="DefaultParagraphFont"/>
    <w:uiPriority w:val="99"/>
    <w:unhideWhenUsed/>
    <w:rsid w:val="00B412CE"/>
    <w:rPr>
      <w:color w:val="0000FF" w:themeColor="hyperlink"/>
      <w:u w:val="single"/>
    </w:rPr>
  </w:style>
  <w:style w:type="paragraph" w:styleId="ListParagraph">
    <w:name w:val="List Paragraph"/>
    <w:basedOn w:val="Normal"/>
    <w:uiPriority w:val="34"/>
    <w:qFormat/>
    <w:rsid w:val="004D263E"/>
    <w:pPr>
      <w:ind w:left="720"/>
      <w:contextualSpacing/>
    </w:pPr>
  </w:style>
  <w:style w:type="paragraph" w:styleId="BalloonText">
    <w:name w:val="Balloon Text"/>
    <w:basedOn w:val="Normal"/>
    <w:link w:val="BalloonTextChar"/>
    <w:uiPriority w:val="99"/>
    <w:semiHidden/>
    <w:unhideWhenUsed/>
    <w:rsid w:val="00F15F4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5F4D"/>
    <w:rPr>
      <w:rFonts w:ascii="Segoe UI" w:eastAsia="Times New Roman"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36880">
      <w:bodyDiv w:val="1"/>
      <w:marLeft w:val="0"/>
      <w:marRight w:val="0"/>
      <w:marTop w:val="0"/>
      <w:marBottom w:val="0"/>
      <w:divBdr>
        <w:top w:val="none" w:sz="0" w:space="0" w:color="auto"/>
        <w:left w:val="none" w:sz="0" w:space="0" w:color="auto"/>
        <w:bottom w:val="none" w:sz="0" w:space="0" w:color="auto"/>
        <w:right w:val="none" w:sz="0" w:space="0" w:color="auto"/>
      </w:divBdr>
      <w:divsChild>
        <w:div w:id="509878825">
          <w:marLeft w:val="0"/>
          <w:marRight w:val="0"/>
          <w:marTop w:val="0"/>
          <w:marBottom w:val="0"/>
          <w:divBdr>
            <w:top w:val="none" w:sz="0" w:space="0" w:color="auto"/>
            <w:left w:val="none" w:sz="0" w:space="0" w:color="auto"/>
            <w:bottom w:val="none" w:sz="0" w:space="0" w:color="auto"/>
            <w:right w:val="none" w:sz="0" w:space="0" w:color="auto"/>
          </w:divBdr>
          <w:divsChild>
            <w:div w:id="274022512">
              <w:marLeft w:val="0"/>
              <w:marRight w:val="0"/>
              <w:marTop w:val="0"/>
              <w:marBottom w:val="0"/>
              <w:divBdr>
                <w:top w:val="none" w:sz="0" w:space="0" w:color="auto"/>
                <w:left w:val="single" w:sz="6" w:space="0" w:color="E4E4E4"/>
                <w:bottom w:val="none" w:sz="0" w:space="0" w:color="auto"/>
                <w:right w:val="none" w:sz="0" w:space="0" w:color="auto"/>
              </w:divBdr>
              <w:divsChild>
                <w:div w:id="119303900">
                  <w:marLeft w:val="0"/>
                  <w:marRight w:val="0"/>
                  <w:marTop w:val="0"/>
                  <w:marBottom w:val="0"/>
                  <w:divBdr>
                    <w:top w:val="none" w:sz="0" w:space="0" w:color="auto"/>
                    <w:left w:val="none" w:sz="0" w:space="0" w:color="auto"/>
                    <w:bottom w:val="none" w:sz="0" w:space="0" w:color="auto"/>
                    <w:right w:val="none" w:sz="0" w:space="0" w:color="auto"/>
                  </w:divBdr>
                  <w:divsChild>
                    <w:div w:id="1715501445">
                      <w:marLeft w:val="0"/>
                      <w:marRight w:val="0"/>
                      <w:marTop w:val="0"/>
                      <w:marBottom w:val="0"/>
                      <w:divBdr>
                        <w:top w:val="none" w:sz="0" w:space="0" w:color="auto"/>
                        <w:left w:val="none" w:sz="0" w:space="0" w:color="auto"/>
                        <w:bottom w:val="none" w:sz="0" w:space="0" w:color="auto"/>
                        <w:right w:val="none" w:sz="0" w:space="0" w:color="auto"/>
                      </w:divBdr>
                      <w:divsChild>
                        <w:div w:id="1355227288">
                          <w:marLeft w:val="0"/>
                          <w:marRight w:val="0"/>
                          <w:marTop w:val="0"/>
                          <w:marBottom w:val="105"/>
                          <w:divBdr>
                            <w:top w:val="none" w:sz="0" w:space="0" w:color="auto"/>
                            <w:left w:val="none" w:sz="0" w:space="0" w:color="auto"/>
                            <w:bottom w:val="none" w:sz="0" w:space="0" w:color="auto"/>
                            <w:right w:val="none" w:sz="0" w:space="0" w:color="auto"/>
                          </w:divBdr>
                          <w:divsChild>
                            <w:div w:id="1951887440">
                              <w:marLeft w:val="0"/>
                              <w:marRight w:val="0"/>
                              <w:marTop w:val="105"/>
                              <w:marBottom w:val="0"/>
                              <w:divBdr>
                                <w:top w:val="none" w:sz="0" w:space="0" w:color="auto"/>
                                <w:left w:val="none" w:sz="0" w:space="0" w:color="auto"/>
                                <w:bottom w:val="none" w:sz="0" w:space="0" w:color="auto"/>
                                <w:right w:val="none" w:sz="0" w:space="0" w:color="auto"/>
                              </w:divBdr>
                              <w:divsChild>
                                <w:div w:id="1162895897">
                                  <w:marLeft w:val="0"/>
                                  <w:marRight w:val="0"/>
                                  <w:marTop w:val="0"/>
                                  <w:marBottom w:val="105"/>
                                  <w:divBdr>
                                    <w:top w:val="none" w:sz="0" w:space="0" w:color="auto"/>
                                    <w:left w:val="none" w:sz="0" w:space="0" w:color="auto"/>
                                    <w:bottom w:val="none" w:sz="0" w:space="0" w:color="auto"/>
                                    <w:right w:val="none" w:sz="0" w:space="0" w:color="auto"/>
                                  </w:divBdr>
                                  <w:divsChild>
                                    <w:div w:id="1367411037">
                                      <w:marLeft w:val="0"/>
                                      <w:marRight w:val="0"/>
                                      <w:marTop w:val="105"/>
                                      <w:marBottom w:val="0"/>
                                      <w:divBdr>
                                        <w:top w:val="none" w:sz="0" w:space="0" w:color="auto"/>
                                        <w:left w:val="none" w:sz="0" w:space="0" w:color="auto"/>
                                        <w:bottom w:val="none" w:sz="0" w:space="0" w:color="auto"/>
                                        <w:right w:val="none" w:sz="0" w:space="0" w:color="auto"/>
                                      </w:divBdr>
                                      <w:divsChild>
                                        <w:div w:id="1512451622">
                                          <w:marLeft w:val="0"/>
                                          <w:marRight w:val="0"/>
                                          <w:marTop w:val="0"/>
                                          <w:marBottom w:val="105"/>
                                          <w:divBdr>
                                            <w:top w:val="none" w:sz="0" w:space="0" w:color="auto"/>
                                            <w:left w:val="none" w:sz="0" w:space="0" w:color="auto"/>
                                            <w:bottom w:val="none" w:sz="0" w:space="0" w:color="auto"/>
                                            <w:right w:val="none" w:sz="0" w:space="0" w:color="auto"/>
                                          </w:divBdr>
                                          <w:divsChild>
                                            <w:div w:id="1654334769">
                                              <w:marLeft w:val="0"/>
                                              <w:marRight w:val="0"/>
                                              <w:marTop w:val="105"/>
                                              <w:marBottom w:val="0"/>
                                              <w:divBdr>
                                                <w:top w:val="none" w:sz="0" w:space="0" w:color="auto"/>
                                                <w:left w:val="none" w:sz="0" w:space="0" w:color="auto"/>
                                                <w:bottom w:val="none" w:sz="0" w:space="0" w:color="auto"/>
                                                <w:right w:val="none" w:sz="0" w:space="0" w:color="auto"/>
                                              </w:divBdr>
                                            </w:div>
                                          </w:divsChild>
                                        </w:div>
                                        <w:div w:id="1651443039">
                                          <w:marLeft w:val="0"/>
                                          <w:marRight w:val="0"/>
                                          <w:marTop w:val="105"/>
                                          <w:marBottom w:val="105"/>
                                          <w:divBdr>
                                            <w:top w:val="none" w:sz="0" w:space="0" w:color="auto"/>
                                            <w:left w:val="none" w:sz="0" w:space="0" w:color="auto"/>
                                            <w:bottom w:val="none" w:sz="0" w:space="0" w:color="auto"/>
                                            <w:right w:val="none" w:sz="0" w:space="0" w:color="auto"/>
                                          </w:divBdr>
                                          <w:divsChild>
                                            <w:div w:id="117070296">
                                              <w:marLeft w:val="0"/>
                                              <w:marRight w:val="105"/>
                                              <w:marTop w:val="0"/>
                                              <w:marBottom w:val="0"/>
                                              <w:divBdr>
                                                <w:top w:val="none" w:sz="0" w:space="0" w:color="auto"/>
                                                <w:left w:val="none" w:sz="0" w:space="0" w:color="auto"/>
                                                <w:bottom w:val="none" w:sz="0" w:space="0" w:color="auto"/>
                                                <w:right w:val="none" w:sz="0" w:space="0" w:color="auto"/>
                                              </w:divBdr>
                                            </w:div>
                                          </w:divsChild>
                                        </w:div>
                                        <w:div w:id="753010500">
                                          <w:marLeft w:val="0"/>
                                          <w:marRight w:val="0"/>
                                          <w:marTop w:val="0"/>
                                          <w:marBottom w:val="105"/>
                                          <w:divBdr>
                                            <w:top w:val="none" w:sz="0" w:space="0" w:color="auto"/>
                                            <w:left w:val="none" w:sz="0" w:space="0" w:color="auto"/>
                                            <w:bottom w:val="none" w:sz="0" w:space="0" w:color="auto"/>
                                            <w:right w:val="none" w:sz="0" w:space="0" w:color="auto"/>
                                          </w:divBdr>
                                          <w:divsChild>
                                            <w:div w:id="145978824">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59599260">
      <w:bodyDiv w:val="1"/>
      <w:marLeft w:val="0"/>
      <w:marRight w:val="0"/>
      <w:marTop w:val="0"/>
      <w:marBottom w:val="0"/>
      <w:divBdr>
        <w:top w:val="none" w:sz="0" w:space="0" w:color="auto"/>
        <w:left w:val="none" w:sz="0" w:space="0" w:color="auto"/>
        <w:bottom w:val="none" w:sz="0" w:space="0" w:color="auto"/>
        <w:right w:val="none" w:sz="0" w:space="0" w:color="auto"/>
      </w:divBdr>
      <w:divsChild>
        <w:div w:id="1698775923">
          <w:marLeft w:val="0"/>
          <w:marRight w:val="0"/>
          <w:marTop w:val="0"/>
          <w:marBottom w:val="0"/>
          <w:divBdr>
            <w:top w:val="none" w:sz="0" w:space="0" w:color="auto"/>
            <w:left w:val="none" w:sz="0" w:space="0" w:color="auto"/>
            <w:bottom w:val="none" w:sz="0" w:space="0" w:color="auto"/>
            <w:right w:val="none" w:sz="0" w:space="0" w:color="auto"/>
          </w:divBdr>
          <w:divsChild>
            <w:div w:id="440800947">
              <w:marLeft w:val="0"/>
              <w:marRight w:val="0"/>
              <w:marTop w:val="0"/>
              <w:marBottom w:val="0"/>
              <w:divBdr>
                <w:top w:val="none" w:sz="0" w:space="0" w:color="auto"/>
                <w:left w:val="single" w:sz="6" w:space="0" w:color="E4E4E4"/>
                <w:bottom w:val="none" w:sz="0" w:space="0" w:color="auto"/>
                <w:right w:val="none" w:sz="0" w:space="0" w:color="auto"/>
              </w:divBdr>
              <w:divsChild>
                <w:div w:id="544105766">
                  <w:marLeft w:val="0"/>
                  <w:marRight w:val="0"/>
                  <w:marTop w:val="0"/>
                  <w:marBottom w:val="0"/>
                  <w:divBdr>
                    <w:top w:val="none" w:sz="0" w:space="0" w:color="auto"/>
                    <w:left w:val="none" w:sz="0" w:space="0" w:color="auto"/>
                    <w:bottom w:val="none" w:sz="0" w:space="0" w:color="auto"/>
                    <w:right w:val="none" w:sz="0" w:space="0" w:color="auto"/>
                  </w:divBdr>
                  <w:divsChild>
                    <w:div w:id="924844653">
                      <w:marLeft w:val="0"/>
                      <w:marRight w:val="0"/>
                      <w:marTop w:val="0"/>
                      <w:marBottom w:val="0"/>
                      <w:divBdr>
                        <w:top w:val="none" w:sz="0" w:space="0" w:color="auto"/>
                        <w:left w:val="none" w:sz="0" w:space="0" w:color="auto"/>
                        <w:bottom w:val="none" w:sz="0" w:space="0" w:color="auto"/>
                        <w:right w:val="none" w:sz="0" w:space="0" w:color="auto"/>
                      </w:divBdr>
                      <w:divsChild>
                        <w:div w:id="65810950">
                          <w:marLeft w:val="0"/>
                          <w:marRight w:val="0"/>
                          <w:marTop w:val="0"/>
                          <w:marBottom w:val="105"/>
                          <w:divBdr>
                            <w:top w:val="none" w:sz="0" w:space="0" w:color="auto"/>
                            <w:left w:val="none" w:sz="0" w:space="0" w:color="auto"/>
                            <w:bottom w:val="none" w:sz="0" w:space="0" w:color="auto"/>
                            <w:right w:val="none" w:sz="0" w:space="0" w:color="auto"/>
                          </w:divBdr>
                          <w:divsChild>
                            <w:div w:id="290786008">
                              <w:marLeft w:val="0"/>
                              <w:marRight w:val="0"/>
                              <w:marTop w:val="105"/>
                              <w:marBottom w:val="0"/>
                              <w:divBdr>
                                <w:top w:val="none" w:sz="0" w:space="0" w:color="auto"/>
                                <w:left w:val="none" w:sz="0" w:space="0" w:color="auto"/>
                                <w:bottom w:val="none" w:sz="0" w:space="0" w:color="auto"/>
                                <w:right w:val="none" w:sz="0" w:space="0" w:color="auto"/>
                              </w:divBdr>
                              <w:divsChild>
                                <w:div w:id="1870338657">
                                  <w:marLeft w:val="0"/>
                                  <w:marRight w:val="0"/>
                                  <w:marTop w:val="0"/>
                                  <w:marBottom w:val="105"/>
                                  <w:divBdr>
                                    <w:top w:val="none" w:sz="0" w:space="0" w:color="auto"/>
                                    <w:left w:val="none" w:sz="0" w:space="0" w:color="auto"/>
                                    <w:bottom w:val="none" w:sz="0" w:space="0" w:color="auto"/>
                                    <w:right w:val="none" w:sz="0" w:space="0" w:color="auto"/>
                                  </w:divBdr>
                                  <w:divsChild>
                                    <w:div w:id="441648768">
                                      <w:marLeft w:val="0"/>
                                      <w:marRight w:val="0"/>
                                      <w:marTop w:val="105"/>
                                      <w:marBottom w:val="0"/>
                                      <w:divBdr>
                                        <w:top w:val="none" w:sz="0" w:space="0" w:color="auto"/>
                                        <w:left w:val="none" w:sz="0" w:space="0" w:color="auto"/>
                                        <w:bottom w:val="none" w:sz="0" w:space="0" w:color="auto"/>
                                        <w:right w:val="none" w:sz="0" w:space="0" w:color="auto"/>
                                      </w:divBdr>
                                      <w:divsChild>
                                        <w:div w:id="89006853">
                                          <w:marLeft w:val="0"/>
                                          <w:marRight w:val="0"/>
                                          <w:marTop w:val="0"/>
                                          <w:marBottom w:val="105"/>
                                          <w:divBdr>
                                            <w:top w:val="none" w:sz="0" w:space="0" w:color="auto"/>
                                            <w:left w:val="none" w:sz="0" w:space="0" w:color="auto"/>
                                            <w:bottom w:val="none" w:sz="0" w:space="0" w:color="auto"/>
                                            <w:right w:val="none" w:sz="0" w:space="0" w:color="auto"/>
                                          </w:divBdr>
                                          <w:divsChild>
                                            <w:div w:id="853037425">
                                              <w:marLeft w:val="0"/>
                                              <w:marRight w:val="0"/>
                                              <w:marTop w:val="105"/>
                                              <w:marBottom w:val="0"/>
                                              <w:divBdr>
                                                <w:top w:val="none" w:sz="0" w:space="0" w:color="auto"/>
                                                <w:left w:val="none" w:sz="0" w:space="0" w:color="auto"/>
                                                <w:bottom w:val="none" w:sz="0" w:space="0" w:color="auto"/>
                                                <w:right w:val="none" w:sz="0" w:space="0" w:color="auto"/>
                                              </w:divBdr>
                                              <w:divsChild>
                                                <w:div w:id="210895283">
                                                  <w:marLeft w:val="0"/>
                                                  <w:marRight w:val="0"/>
                                                  <w:marTop w:val="0"/>
                                                  <w:marBottom w:val="105"/>
                                                  <w:divBdr>
                                                    <w:top w:val="none" w:sz="0" w:space="0" w:color="auto"/>
                                                    <w:left w:val="none" w:sz="0" w:space="0" w:color="auto"/>
                                                    <w:bottom w:val="none" w:sz="0" w:space="0" w:color="auto"/>
                                                    <w:right w:val="none" w:sz="0" w:space="0" w:color="auto"/>
                                                  </w:divBdr>
                                                  <w:divsChild>
                                                    <w:div w:id="1117067846">
                                                      <w:marLeft w:val="0"/>
                                                      <w:marRight w:val="0"/>
                                                      <w:marTop w:val="105"/>
                                                      <w:marBottom w:val="0"/>
                                                      <w:divBdr>
                                                        <w:top w:val="none" w:sz="0" w:space="0" w:color="auto"/>
                                                        <w:left w:val="none" w:sz="0" w:space="0" w:color="auto"/>
                                                        <w:bottom w:val="none" w:sz="0" w:space="0" w:color="auto"/>
                                                        <w:right w:val="none" w:sz="0" w:space="0" w:color="auto"/>
                                                      </w:divBdr>
                                                    </w:div>
                                                  </w:divsChild>
                                                </w:div>
                                                <w:div w:id="325597646">
                                                  <w:marLeft w:val="0"/>
                                                  <w:marRight w:val="0"/>
                                                  <w:marTop w:val="0"/>
                                                  <w:marBottom w:val="105"/>
                                                  <w:divBdr>
                                                    <w:top w:val="none" w:sz="0" w:space="0" w:color="auto"/>
                                                    <w:left w:val="none" w:sz="0" w:space="0" w:color="auto"/>
                                                    <w:bottom w:val="none" w:sz="0" w:space="0" w:color="auto"/>
                                                    <w:right w:val="none" w:sz="0" w:space="0" w:color="auto"/>
                                                  </w:divBdr>
                                                  <w:divsChild>
                                                    <w:div w:id="830563989">
                                                      <w:marLeft w:val="0"/>
                                                      <w:marRight w:val="0"/>
                                                      <w:marTop w:val="105"/>
                                                      <w:marBottom w:val="0"/>
                                                      <w:divBdr>
                                                        <w:top w:val="none" w:sz="0" w:space="0" w:color="auto"/>
                                                        <w:left w:val="none" w:sz="0" w:space="0" w:color="auto"/>
                                                        <w:bottom w:val="none" w:sz="0" w:space="0" w:color="auto"/>
                                                        <w:right w:val="none" w:sz="0" w:space="0" w:color="auto"/>
                                                      </w:divBdr>
                                                    </w:div>
                                                  </w:divsChild>
                                                </w:div>
                                                <w:div w:id="1717314988">
                                                  <w:marLeft w:val="0"/>
                                                  <w:marRight w:val="0"/>
                                                  <w:marTop w:val="105"/>
                                                  <w:marBottom w:val="105"/>
                                                  <w:divBdr>
                                                    <w:top w:val="none" w:sz="0" w:space="0" w:color="auto"/>
                                                    <w:left w:val="none" w:sz="0" w:space="0" w:color="auto"/>
                                                    <w:bottom w:val="none" w:sz="0" w:space="0" w:color="auto"/>
                                                    <w:right w:val="none" w:sz="0" w:space="0" w:color="auto"/>
                                                  </w:divBdr>
                                                  <w:divsChild>
                                                    <w:div w:id="977077708">
                                                      <w:marLeft w:val="0"/>
                                                      <w:marRight w:val="105"/>
                                                      <w:marTop w:val="0"/>
                                                      <w:marBottom w:val="0"/>
                                                      <w:divBdr>
                                                        <w:top w:val="none" w:sz="0" w:space="0" w:color="auto"/>
                                                        <w:left w:val="none" w:sz="0" w:space="0" w:color="auto"/>
                                                        <w:bottom w:val="none" w:sz="0" w:space="0" w:color="auto"/>
                                                        <w:right w:val="none" w:sz="0" w:space="0" w:color="auto"/>
                                                      </w:divBdr>
                                                    </w:div>
                                                  </w:divsChild>
                                                </w:div>
                                                <w:div w:id="1003438383">
                                                  <w:marLeft w:val="0"/>
                                                  <w:marRight w:val="0"/>
                                                  <w:marTop w:val="0"/>
                                                  <w:marBottom w:val="105"/>
                                                  <w:divBdr>
                                                    <w:top w:val="none" w:sz="0" w:space="0" w:color="auto"/>
                                                    <w:left w:val="none" w:sz="0" w:space="0" w:color="auto"/>
                                                    <w:bottom w:val="none" w:sz="0" w:space="0" w:color="auto"/>
                                                    <w:right w:val="none" w:sz="0" w:space="0" w:color="auto"/>
                                                  </w:divBdr>
                                                  <w:divsChild>
                                                    <w:div w:id="101391709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14215305">
      <w:bodyDiv w:val="1"/>
      <w:marLeft w:val="0"/>
      <w:marRight w:val="0"/>
      <w:marTop w:val="0"/>
      <w:marBottom w:val="0"/>
      <w:divBdr>
        <w:top w:val="none" w:sz="0" w:space="0" w:color="auto"/>
        <w:left w:val="none" w:sz="0" w:space="0" w:color="auto"/>
        <w:bottom w:val="none" w:sz="0" w:space="0" w:color="auto"/>
        <w:right w:val="none" w:sz="0" w:space="0" w:color="auto"/>
      </w:divBdr>
      <w:divsChild>
        <w:div w:id="366108394">
          <w:marLeft w:val="0"/>
          <w:marRight w:val="0"/>
          <w:marTop w:val="0"/>
          <w:marBottom w:val="0"/>
          <w:divBdr>
            <w:top w:val="none" w:sz="0" w:space="0" w:color="auto"/>
            <w:left w:val="none" w:sz="0" w:space="0" w:color="auto"/>
            <w:bottom w:val="none" w:sz="0" w:space="0" w:color="auto"/>
            <w:right w:val="none" w:sz="0" w:space="0" w:color="auto"/>
          </w:divBdr>
          <w:divsChild>
            <w:div w:id="1895237550">
              <w:marLeft w:val="0"/>
              <w:marRight w:val="0"/>
              <w:marTop w:val="0"/>
              <w:marBottom w:val="0"/>
              <w:divBdr>
                <w:top w:val="none" w:sz="0" w:space="0" w:color="auto"/>
                <w:left w:val="none" w:sz="0" w:space="0" w:color="auto"/>
                <w:bottom w:val="none" w:sz="0" w:space="0" w:color="auto"/>
                <w:right w:val="none" w:sz="0" w:space="0" w:color="auto"/>
              </w:divBdr>
              <w:divsChild>
                <w:div w:id="113986698">
                  <w:marLeft w:val="0"/>
                  <w:marRight w:val="0"/>
                  <w:marTop w:val="0"/>
                  <w:marBottom w:val="0"/>
                  <w:divBdr>
                    <w:top w:val="none" w:sz="0" w:space="0" w:color="auto"/>
                    <w:left w:val="none" w:sz="0" w:space="0" w:color="auto"/>
                    <w:bottom w:val="none" w:sz="0" w:space="0" w:color="auto"/>
                    <w:right w:val="none" w:sz="0" w:space="0" w:color="auto"/>
                  </w:divBdr>
                  <w:divsChild>
                    <w:div w:id="299580664">
                      <w:marLeft w:val="0"/>
                      <w:marRight w:val="0"/>
                      <w:marTop w:val="0"/>
                      <w:marBottom w:val="0"/>
                      <w:divBdr>
                        <w:top w:val="none" w:sz="0" w:space="0" w:color="auto"/>
                        <w:left w:val="none" w:sz="0" w:space="0" w:color="auto"/>
                        <w:bottom w:val="none" w:sz="0" w:space="0" w:color="auto"/>
                        <w:right w:val="none" w:sz="0" w:space="0" w:color="auto"/>
                      </w:divBdr>
                      <w:divsChild>
                        <w:div w:id="671030368">
                          <w:marLeft w:val="0"/>
                          <w:marRight w:val="0"/>
                          <w:marTop w:val="0"/>
                          <w:marBottom w:val="0"/>
                          <w:divBdr>
                            <w:top w:val="none" w:sz="0" w:space="0" w:color="auto"/>
                            <w:left w:val="none" w:sz="0" w:space="0" w:color="auto"/>
                            <w:bottom w:val="none" w:sz="0" w:space="0" w:color="auto"/>
                            <w:right w:val="none" w:sz="0" w:space="0" w:color="auto"/>
                          </w:divBdr>
                          <w:divsChild>
                            <w:div w:id="992833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1020131">
      <w:bodyDiv w:val="1"/>
      <w:marLeft w:val="0"/>
      <w:marRight w:val="0"/>
      <w:marTop w:val="0"/>
      <w:marBottom w:val="0"/>
      <w:divBdr>
        <w:top w:val="none" w:sz="0" w:space="0" w:color="auto"/>
        <w:left w:val="none" w:sz="0" w:space="0" w:color="auto"/>
        <w:bottom w:val="none" w:sz="0" w:space="0" w:color="auto"/>
        <w:right w:val="none" w:sz="0" w:space="0" w:color="auto"/>
      </w:divBdr>
      <w:divsChild>
        <w:div w:id="1985619509">
          <w:marLeft w:val="0"/>
          <w:marRight w:val="0"/>
          <w:marTop w:val="0"/>
          <w:marBottom w:val="0"/>
          <w:divBdr>
            <w:top w:val="none" w:sz="0" w:space="0" w:color="auto"/>
            <w:left w:val="none" w:sz="0" w:space="0" w:color="auto"/>
            <w:bottom w:val="none" w:sz="0" w:space="0" w:color="auto"/>
            <w:right w:val="none" w:sz="0" w:space="0" w:color="auto"/>
          </w:divBdr>
          <w:divsChild>
            <w:div w:id="116609463">
              <w:marLeft w:val="0"/>
              <w:marRight w:val="0"/>
              <w:marTop w:val="0"/>
              <w:marBottom w:val="0"/>
              <w:divBdr>
                <w:top w:val="none" w:sz="0" w:space="0" w:color="auto"/>
                <w:left w:val="single" w:sz="6" w:space="0" w:color="E4E4E4"/>
                <w:bottom w:val="none" w:sz="0" w:space="0" w:color="auto"/>
                <w:right w:val="none" w:sz="0" w:space="0" w:color="auto"/>
              </w:divBdr>
              <w:divsChild>
                <w:div w:id="1843886179">
                  <w:marLeft w:val="0"/>
                  <w:marRight w:val="0"/>
                  <w:marTop w:val="0"/>
                  <w:marBottom w:val="0"/>
                  <w:divBdr>
                    <w:top w:val="none" w:sz="0" w:space="0" w:color="auto"/>
                    <w:left w:val="none" w:sz="0" w:space="0" w:color="auto"/>
                    <w:bottom w:val="none" w:sz="0" w:space="0" w:color="auto"/>
                    <w:right w:val="none" w:sz="0" w:space="0" w:color="auto"/>
                  </w:divBdr>
                  <w:divsChild>
                    <w:div w:id="476460395">
                      <w:marLeft w:val="0"/>
                      <w:marRight w:val="0"/>
                      <w:marTop w:val="0"/>
                      <w:marBottom w:val="0"/>
                      <w:divBdr>
                        <w:top w:val="none" w:sz="0" w:space="0" w:color="auto"/>
                        <w:left w:val="none" w:sz="0" w:space="0" w:color="auto"/>
                        <w:bottom w:val="none" w:sz="0" w:space="0" w:color="auto"/>
                        <w:right w:val="none" w:sz="0" w:space="0" w:color="auto"/>
                      </w:divBdr>
                      <w:divsChild>
                        <w:div w:id="1543863959">
                          <w:marLeft w:val="0"/>
                          <w:marRight w:val="0"/>
                          <w:marTop w:val="0"/>
                          <w:marBottom w:val="105"/>
                          <w:divBdr>
                            <w:top w:val="none" w:sz="0" w:space="0" w:color="auto"/>
                            <w:left w:val="none" w:sz="0" w:space="0" w:color="auto"/>
                            <w:bottom w:val="none" w:sz="0" w:space="0" w:color="auto"/>
                            <w:right w:val="none" w:sz="0" w:space="0" w:color="auto"/>
                          </w:divBdr>
                          <w:divsChild>
                            <w:div w:id="557397678">
                              <w:marLeft w:val="0"/>
                              <w:marRight w:val="0"/>
                              <w:marTop w:val="105"/>
                              <w:marBottom w:val="0"/>
                              <w:divBdr>
                                <w:top w:val="none" w:sz="0" w:space="0" w:color="auto"/>
                                <w:left w:val="none" w:sz="0" w:space="0" w:color="auto"/>
                                <w:bottom w:val="none" w:sz="0" w:space="0" w:color="auto"/>
                                <w:right w:val="none" w:sz="0" w:space="0" w:color="auto"/>
                              </w:divBdr>
                              <w:divsChild>
                                <w:div w:id="1498767678">
                                  <w:marLeft w:val="0"/>
                                  <w:marRight w:val="0"/>
                                  <w:marTop w:val="0"/>
                                  <w:marBottom w:val="105"/>
                                  <w:divBdr>
                                    <w:top w:val="none" w:sz="0" w:space="0" w:color="auto"/>
                                    <w:left w:val="none" w:sz="0" w:space="0" w:color="auto"/>
                                    <w:bottom w:val="none" w:sz="0" w:space="0" w:color="auto"/>
                                    <w:right w:val="none" w:sz="0" w:space="0" w:color="auto"/>
                                  </w:divBdr>
                                  <w:divsChild>
                                    <w:div w:id="2001226686">
                                      <w:marLeft w:val="0"/>
                                      <w:marRight w:val="0"/>
                                      <w:marTop w:val="105"/>
                                      <w:marBottom w:val="0"/>
                                      <w:divBdr>
                                        <w:top w:val="none" w:sz="0" w:space="0" w:color="auto"/>
                                        <w:left w:val="none" w:sz="0" w:space="0" w:color="auto"/>
                                        <w:bottom w:val="none" w:sz="0" w:space="0" w:color="auto"/>
                                        <w:right w:val="none" w:sz="0" w:space="0" w:color="auto"/>
                                      </w:divBdr>
                                      <w:divsChild>
                                        <w:div w:id="1002510064">
                                          <w:marLeft w:val="0"/>
                                          <w:marRight w:val="0"/>
                                          <w:marTop w:val="0"/>
                                          <w:marBottom w:val="105"/>
                                          <w:divBdr>
                                            <w:top w:val="none" w:sz="0" w:space="0" w:color="auto"/>
                                            <w:left w:val="none" w:sz="0" w:space="0" w:color="auto"/>
                                            <w:bottom w:val="none" w:sz="0" w:space="0" w:color="auto"/>
                                            <w:right w:val="none" w:sz="0" w:space="0" w:color="auto"/>
                                          </w:divBdr>
                                          <w:divsChild>
                                            <w:div w:id="1963227750">
                                              <w:marLeft w:val="0"/>
                                              <w:marRight w:val="0"/>
                                              <w:marTop w:val="105"/>
                                              <w:marBottom w:val="0"/>
                                              <w:divBdr>
                                                <w:top w:val="none" w:sz="0" w:space="0" w:color="auto"/>
                                                <w:left w:val="none" w:sz="0" w:space="0" w:color="auto"/>
                                                <w:bottom w:val="none" w:sz="0" w:space="0" w:color="auto"/>
                                                <w:right w:val="none" w:sz="0" w:space="0" w:color="auto"/>
                                              </w:divBdr>
                                              <w:divsChild>
                                                <w:div w:id="332923406">
                                                  <w:marLeft w:val="0"/>
                                                  <w:marRight w:val="0"/>
                                                  <w:marTop w:val="0"/>
                                                  <w:marBottom w:val="105"/>
                                                  <w:divBdr>
                                                    <w:top w:val="none" w:sz="0" w:space="0" w:color="auto"/>
                                                    <w:left w:val="none" w:sz="0" w:space="0" w:color="auto"/>
                                                    <w:bottom w:val="none" w:sz="0" w:space="0" w:color="auto"/>
                                                    <w:right w:val="none" w:sz="0" w:space="0" w:color="auto"/>
                                                  </w:divBdr>
                                                  <w:divsChild>
                                                    <w:div w:id="918098035">
                                                      <w:marLeft w:val="0"/>
                                                      <w:marRight w:val="0"/>
                                                      <w:marTop w:val="105"/>
                                                      <w:marBottom w:val="0"/>
                                                      <w:divBdr>
                                                        <w:top w:val="none" w:sz="0" w:space="0" w:color="auto"/>
                                                        <w:left w:val="none" w:sz="0" w:space="0" w:color="auto"/>
                                                        <w:bottom w:val="none" w:sz="0" w:space="0" w:color="auto"/>
                                                        <w:right w:val="none" w:sz="0" w:space="0" w:color="auto"/>
                                                      </w:divBdr>
                                                    </w:div>
                                                  </w:divsChild>
                                                </w:div>
                                                <w:div w:id="1402364993">
                                                  <w:marLeft w:val="0"/>
                                                  <w:marRight w:val="0"/>
                                                  <w:marTop w:val="0"/>
                                                  <w:marBottom w:val="105"/>
                                                  <w:divBdr>
                                                    <w:top w:val="none" w:sz="0" w:space="0" w:color="auto"/>
                                                    <w:left w:val="none" w:sz="0" w:space="0" w:color="auto"/>
                                                    <w:bottom w:val="none" w:sz="0" w:space="0" w:color="auto"/>
                                                    <w:right w:val="none" w:sz="0" w:space="0" w:color="auto"/>
                                                  </w:divBdr>
                                                  <w:divsChild>
                                                    <w:div w:id="1327392851">
                                                      <w:marLeft w:val="0"/>
                                                      <w:marRight w:val="0"/>
                                                      <w:marTop w:val="105"/>
                                                      <w:marBottom w:val="0"/>
                                                      <w:divBdr>
                                                        <w:top w:val="none" w:sz="0" w:space="0" w:color="auto"/>
                                                        <w:left w:val="none" w:sz="0" w:space="0" w:color="auto"/>
                                                        <w:bottom w:val="none" w:sz="0" w:space="0" w:color="auto"/>
                                                        <w:right w:val="none" w:sz="0" w:space="0" w:color="auto"/>
                                                      </w:divBdr>
                                                    </w:div>
                                                  </w:divsChild>
                                                </w:div>
                                                <w:div w:id="1005546788">
                                                  <w:marLeft w:val="0"/>
                                                  <w:marRight w:val="0"/>
                                                  <w:marTop w:val="105"/>
                                                  <w:marBottom w:val="105"/>
                                                  <w:divBdr>
                                                    <w:top w:val="none" w:sz="0" w:space="0" w:color="auto"/>
                                                    <w:left w:val="none" w:sz="0" w:space="0" w:color="auto"/>
                                                    <w:bottom w:val="none" w:sz="0" w:space="0" w:color="auto"/>
                                                    <w:right w:val="none" w:sz="0" w:space="0" w:color="auto"/>
                                                  </w:divBdr>
                                                  <w:divsChild>
                                                    <w:div w:id="1105616183">
                                                      <w:marLeft w:val="0"/>
                                                      <w:marRight w:val="105"/>
                                                      <w:marTop w:val="0"/>
                                                      <w:marBottom w:val="0"/>
                                                      <w:divBdr>
                                                        <w:top w:val="none" w:sz="0" w:space="0" w:color="auto"/>
                                                        <w:left w:val="none" w:sz="0" w:space="0" w:color="auto"/>
                                                        <w:bottom w:val="none" w:sz="0" w:space="0" w:color="auto"/>
                                                        <w:right w:val="none" w:sz="0" w:space="0" w:color="auto"/>
                                                      </w:divBdr>
                                                    </w:div>
                                                  </w:divsChild>
                                                </w:div>
                                                <w:div w:id="2029020257">
                                                  <w:marLeft w:val="0"/>
                                                  <w:marRight w:val="0"/>
                                                  <w:marTop w:val="0"/>
                                                  <w:marBottom w:val="105"/>
                                                  <w:divBdr>
                                                    <w:top w:val="none" w:sz="0" w:space="0" w:color="auto"/>
                                                    <w:left w:val="none" w:sz="0" w:space="0" w:color="auto"/>
                                                    <w:bottom w:val="none" w:sz="0" w:space="0" w:color="auto"/>
                                                    <w:right w:val="none" w:sz="0" w:space="0" w:color="auto"/>
                                                  </w:divBdr>
                                                  <w:divsChild>
                                                    <w:div w:id="48020093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8637410">
      <w:bodyDiv w:val="1"/>
      <w:marLeft w:val="0"/>
      <w:marRight w:val="0"/>
      <w:marTop w:val="0"/>
      <w:marBottom w:val="0"/>
      <w:divBdr>
        <w:top w:val="none" w:sz="0" w:space="0" w:color="auto"/>
        <w:left w:val="none" w:sz="0" w:space="0" w:color="auto"/>
        <w:bottom w:val="none" w:sz="0" w:space="0" w:color="auto"/>
        <w:right w:val="none" w:sz="0" w:space="0" w:color="auto"/>
      </w:divBdr>
      <w:divsChild>
        <w:div w:id="463893805">
          <w:marLeft w:val="0"/>
          <w:marRight w:val="0"/>
          <w:marTop w:val="0"/>
          <w:marBottom w:val="0"/>
          <w:divBdr>
            <w:top w:val="none" w:sz="0" w:space="0" w:color="auto"/>
            <w:left w:val="none" w:sz="0" w:space="0" w:color="auto"/>
            <w:bottom w:val="none" w:sz="0" w:space="0" w:color="auto"/>
            <w:right w:val="none" w:sz="0" w:space="0" w:color="auto"/>
          </w:divBdr>
          <w:divsChild>
            <w:div w:id="789013151">
              <w:marLeft w:val="0"/>
              <w:marRight w:val="0"/>
              <w:marTop w:val="0"/>
              <w:marBottom w:val="0"/>
              <w:divBdr>
                <w:top w:val="none" w:sz="0" w:space="0" w:color="auto"/>
                <w:left w:val="single" w:sz="6" w:space="0" w:color="E4E4E4"/>
                <w:bottom w:val="none" w:sz="0" w:space="0" w:color="auto"/>
                <w:right w:val="none" w:sz="0" w:space="0" w:color="auto"/>
              </w:divBdr>
              <w:divsChild>
                <w:div w:id="930310723">
                  <w:marLeft w:val="0"/>
                  <w:marRight w:val="0"/>
                  <w:marTop w:val="0"/>
                  <w:marBottom w:val="0"/>
                  <w:divBdr>
                    <w:top w:val="none" w:sz="0" w:space="0" w:color="auto"/>
                    <w:left w:val="none" w:sz="0" w:space="0" w:color="auto"/>
                    <w:bottom w:val="none" w:sz="0" w:space="0" w:color="auto"/>
                    <w:right w:val="none" w:sz="0" w:space="0" w:color="auto"/>
                  </w:divBdr>
                  <w:divsChild>
                    <w:div w:id="2004430873">
                      <w:marLeft w:val="0"/>
                      <w:marRight w:val="0"/>
                      <w:marTop w:val="0"/>
                      <w:marBottom w:val="0"/>
                      <w:divBdr>
                        <w:top w:val="none" w:sz="0" w:space="0" w:color="auto"/>
                        <w:left w:val="none" w:sz="0" w:space="0" w:color="auto"/>
                        <w:bottom w:val="none" w:sz="0" w:space="0" w:color="auto"/>
                        <w:right w:val="none" w:sz="0" w:space="0" w:color="auto"/>
                      </w:divBdr>
                      <w:divsChild>
                        <w:div w:id="1651321108">
                          <w:marLeft w:val="0"/>
                          <w:marRight w:val="0"/>
                          <w:marTop w:val="0"/>
                          <w:marBottom w:val="105"/>
                          <w:divBdr>
                            <w:top w:val="none" w:sz="0" w:space="0" w:color="auto"/>
                            <w:left w:val="none" w:sz="0" w:space="0" w:color="auto"/>
                            <w:bottom w:val="none" w:sz="0" w:space="0" w:color="auto"/>
                            <w:right w:val="none" w:sz="0" w:space="0" w:color="auto"/>
                          </w:divBdr>
                          <w:divsChild>
                            <w:div w:id="1450708882">
                              <w:marLeft w:val="0"/>
                              <w:marRight w:val="0"/>
                              <w:marTop w:val="105"/>
                              <w:marBottom w:val="0"/>
                              <w:divBdr>
                                <w:top w:val="none" w:sz="0" w:space="0" w:color="auto"/>
                                <w:left w:val="none" w:sz="0" w:space="0" w:color="auto"/>
                                <w:bottom w:val="none" w:sz="0" w:space="0" w:color="auto"/>
                                <w:right w:val="none" w:sz="0" w:space="0" w:color="auto"/>
                              </w:divBdr>
                              <w:divsChild>
                                <w:div w:id="1020660952">
                                  <w:marLeft w:val="0"/>
                                  <w:marRight w:val="0"/>
                                  <w:marTop w:val="0"/>
                                  <w:marBottom w:val="105"/>
                                  <w:divBdr>
                                    <w:top w:val="none" w:sz="0" w:space="0" w:color="auto"/>
                                    <w:left w:val="none" w:sz="0" w:space="0" w:color="auto"/>
                                    <w:bottom w:val="none" w:sz="0" w:space="0" w:color="auto"/>
                                    <w:right w:val="none" w:sz="0" w:space="0" w:color="auto"/>
                                  </w:divBdr>
                                  <w:divsChild>
                                    <w:div w:id="1180463881">
                                      <w:marLeft w:val="0"/>
                                      <w:marRight w:val="0"/>
                                      <w:marTop w:val="105"/>
                                      <w:marBottom w:val="0"/>
                                      <w:divBdr>
                                        <w:top w:val="none" w:sz="0" w:space="0" w:color="auto"/>
                                        <w:left w:val="none" w:sz="0" w:space="0" w:color="auto"/>
                                        <w:bottom w:val="none" w:sz="0" w:space="0" w:color="auto"/>
                                        <w:right w:val="none" w:sz="0" w:space="0" w:color="auto"/>
                                      </w:divBdr>
                                      <w:divsChild>
                                        <w:div w:id="1474785012">
                                          <w:marLeft w:val="0"/>
                                          <w:marRight w:val="0"/>
                                          <w:marTop w:val="0"/>
                                          <w:marBottom w:val="105"/>
                                          <w:divBdr>
                                            <w:top w:val="none" w:sz="0" w:space="0" w:color="auto"/>
                                            <w:left w:val="none" w:sz="0" w:space="0" w:color="auto"/>
                                            <w:bottom w:val="none" w:sz="0" w:space="0" w:color="auto"/>
                                            <w:right w:val="none" w:sz="0" w:space="0" w:color="auto"/>
                                          </w:divBdr>
                                          <w:divsChild>
                                            <w:div w:id="895240580">
                                              <w:marLeft w:val="0"/>
                                              <w:marRight w:val="0"/>
                                              <w:marTop w:val="105"/>
                                              <w:marBottom w:val="0"/>
                                              <w:divBdr>
                                                <w:top w:val="none" w:sz="0" w:space="0" w:color="auto"/>
                                                <w:left w:val="none" w:sz="0" w:space="0" w:color="auto"/>
                                                <w:bottom w:val="none" w:sz="0" w:space="0" w:color="auto"/>
                                                <w:right w:val="none" w:sz="0" w:space="0" w:color="auto"/>
                                              </w:divBdr>
                                            </w:div>
                                          </w:divsChild>
                                        </w:div>
                                        <w:div w:id="1326864299">
                                          <w:marLeft w:val="0"/>
                                          <w:marRight w:val="0"/>
                                          <w:marTop w:val="105"/>
                                          <w:marBottom w:val="105"/>
                                          <w:divBdr>
                                            <w:top w:val="none" w:sz="0" w:space="0" w:color="auto"/>
                                            <w:left w:val="none" w:sz="0" w:space="0" w:color="auto"/>
                                            <w:bottom w:val="none" w:sz="0" w:space="0" w:color="auto"/>
                                            <w:right w:val="none" w:sz="0" w:space="0" w:color="auto"/>
                                          </w:divBdr>
                                          <w:divsChild>
                                            <w:div w:id="694889964">
                                              <w:marLeft w:val="0"/>
                                              <w:marRight w:val="105"/>
                                              <w:marTop w:val="0"/>
                                              <w:marBottom w:val="0"/>
                                              <w:divBdr>
                                                <w:top w:val="none" w:sz="0" w:space="0" w:color="auto"/>
                                                <w:left w:val="none" w:sz="0" w:space="0" w:color="auto"/>
                                                <w:bottom w:val="none" w:sz="0" w:space="0" w:color="auto"/>
                                                <w:right w:val="none" w:sz="0" w:space="0" w:color="auto"/>
                                              </w:divBdr>
                                            </w:div>
                                          </w:divsChild>
                                        </w:div>
                                        <w:div w:id="1056125337">
                                          <w:marLeft w:val="0"/>
                                          <w:marRight w:val="0"/>
                                          <w:marTop w:val="0"/>
                                          <w:marBottom w:val="105"/>
                                          <w:divBdr>
                                            <w:top w:val="none" w:sz="0" w:space="0" w:color="auto"/>
                                            <w:left w:val="none" w:sz="0" w:space="0" w:color="auto"/>
                                            <w:bottom w:val="none" w:sz="0" w:space="0" w:color="auto"/>
                                            <w:right w:val="none" w:sz="0" w:space="0" w:color="auto"/>
                                          </w:divBdr>
                                          <w:divsChild>
                                            <w:div w:id="184983083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697298">
      <w:bodyDiv w:val="1"/>
      <w:marLeft w:val="0"/>
      <w:marRight w:val="0"/>
      <w:marTop w:val="0"/>
      <w:marBottom w:val="0"/>
      <w:divBdr>
        <w:top w:val="none" w:sz="0" w:space="0" w:color="auto"/>
        <w:left w:val="none" w:sz="0" w:space="0" w:color="auto"/>
        <w:bottom w:val="none" w:sz="0" w:space="0" w:color="auto"/>
        <w:right w:val="none" w:sz="0" w:space="0" w:color="auto"/>
      </w:divBdr>
      <w:divsChild>
        <w:div w:id="340090529">
          <w:marLeft w:val="0"/>
          <w:marRight w:val="0"/>
          <w:marTop w:val="0"/>
          <w:marBottom w:val="0"/>
          <w:divBdr>
            <w:top w:val="none" w:sz="0" w:space="0" w:color="auto"/>
            <w:left w:val="none" w:sz="0" w:space="0" w:color="auto"/>
            <w:bottom w:val="none" w:sz="0" w:space="0" w:color="auto"/>
            <w:right w:val="none" w:sz="0" w:space="0" w:color="auto"/>
          </w:divBdr>
          <w:divsChild>
            <w:div w:id="846284966">
              <w:marLeft w:val="0"/>
              <w:marRight w:val="0"/>
              <w:marTop w:val="0"/>
              <w:marBottom w:val="0"/>
              <w:divBdr>
                <w:top w:val="none" w:sz="0" w:space="0" w:color="auto"/>
                <w:left w:val="none" w:sz="0" w:space="0" w:color="auto"/>
                <w:bottom w:val="none" w:sz="0" w:space="0" w:color="auto"/>
                <w:right w:val="none" w:sz="0" w:space="0" w:color="auto"/>
              </w:divBdr>
              <w:divsChild>
                <w:div w:id="1319655645">
                  <w:marLeft w:val="0"/>
                  <w:marRight w:val="0"/>
                  <w:marTop w:val="0"/>
                  <w:marBottom w:val="0"/>
                  <w:divBdr>
                    <w:top w:val="none" w:sz="0" w:space="0" w:color="auto"/>
                    <w:left w:val="none" w:sz="0" w:space="0" w:color="auto"/>
                    <w:bottom w:val="none" w:sz="0" w:space="0" w:color="auto"/>
                    <w:right w:val="none" w:sz="0" w:space="0" w:color="auto"/>
                  </w:divBdr>
                  <w:divsChild>
                    <w:div w:id="1086347496">
                      <w:marLeft w:val="0"/>
                      <w:marRight w:val="0"/>
                      <w:marTop w:val="0"/>
                      <w:marBottom w:val="0"/>
                      <w:divBdr>
                        <w:top w:val="none" w:sz="0" w:space="0" w:color="auto"/>
                        <w:left w:val="none" w:sz="0" w:space="0" w:color="auto"/>
                        <w:bottom w:val="none" w:sz="0" w:space="0" w:color="auto"/>
                        <w:right w:val="none" w:sz="0" w:space="0" w:color="auto"/>
                      </w:divBdr>
                      <w:divsChild>
                        <w:div w:id="1715617818">
                          <w:marLeft w:val="0"/>
                          <w:marRight w:val="0"/>
                          <w:marTop w:val="0"/>
                          <w:marBottom w:val="0"/>
                          <w:divBdr>
                            <w:top w:val="none" w:sz="0" w:space="0" w:color="auto"/>
                            <w:left w:val="none" w:sz="0" w:space="0" w:color="auto"/>
                            <w:bottom w:val="none" w:sz="0" w:space="0" w:color="auto"/>
                            <w:right w:val="none" w:sz="0" w:space="0" w:color="auto"/>
                          </w:divBdr>
                          <w:divsChild>
                            <w:div w:id="13194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8</Pages>
  <Words>2231</Words>
  <Characters>12717</Characters>
  <Application>Microsoft Macintosh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14919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lwpmac</dc:creator>
  <cp:lastModifiedBy>Christopher Olsen</cp:lastModifiedBy>
  <cp:revision>30</cp:revision>
  <cp:lastPrinted>2015-12-03T10:29:00Z</cp:lastPrinted>
  <dcterms:created xsi:type="dcterms:W3CDTF">2017-05-03T15:19:00Z</dcterms:created>
  <dcterms:modified xsi:type="dcterms:W3CDTF">2017-05-08T14:57:00Z</dcterms:modified>
</cp:coreProperties>
</file>