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64E38F" w14:textId="77777777" w:rsidR="001625FA" w:rsidRPr="00E707C6" w:rsidRDefault="001625FA" w:rsidP="000674BA">
      <w:pPr>
        <w:jc w:val="left"/>
        <w:rPr>
          <w:rFonts w:ascii="Garamond" w:hAnsi="Garamond"/>
        </w:rPr>
      </w:pPr>
    </w:p>
    <w:p w14:paraId="427AB892" w14:textId="77777777" w:rsidR="001625FA" w:rsidRPr="00E707C6" w:rsidRDefault="001625FA" w:rsidP="000674BA">
      <w:pPr>
        <w:jc w:val="left"/>
        <w:rPr>
          <w:rFonts w:ascii="Garamond" w:hAnsi="Garamond"/>
        </w:rPr>
      </w:pPr>
    </w:p>
    <w:p w14:paraId="790787C9" w14:textId="77777777" w:rsidR="001625FA" w:rsidRPr="00E707C6" w:rsidRDefault="001625FA" w:rsidP="000674BA">
      <w:pPr>
        <w:jc w:val="right"/>
        <w:rPr>
          <w:rFonts w:ascii="Garamond" w:hAnsi="Garamond"/>
        </w:rPr>
      </w:pPr>
      <w:r w:rsidRPr="00E707C6">
        <w:rPr>
          <w:rFonts w:ascii="Garamond" w:hAnsi="Garamond"/>
        </w:rPr>
        <w:t>Patrick Capps</w:t>
      </w:r>
    </w:p>
    <w:p w14:paraId="30F1268D" w14:textId="77777777" w:rsidR="001625FA" w:rsidRPr="00E707C6" w:rsidRDefault="001625FA" w:rsidP="000674BA">
      <w:pPr>
        <w:jc w:val="right"/>
        <w:rPr>
          <w:rFonts w:ascii="Garamond" w:hAnsi="Garamond"/>
        </w:rPr>
      </w:pPr>
      <w:r w:rsidRPr="00E707C6">
        <w:rPr>
          <w:rFonts w:ascii="Garamond" w:hAnsi="Garamond"/>
        </w:rPr>
        <w:t>School of Law</w:t>
      </w:r>
    </w:p>
    <w:p w14:paraId="2E60C4DE" w14:textId="77777777" w:rsidR="001625FA" w:rsidRPr="00E707C6" w:rsidRDefault="001625FA" w:rsidP="000674BA">
      <w:pPr>
        <w:jc w:val="right"/>
        <w:rPr>
          <w:rFonts w:ascii="Garamond" w:hAnsi="Garamond"/>
        </w:rPr>
      </w:pPr>
      <w:r w:rsidRPr="00E707C6">
        <w:rPr>
          <w:rFonts w:ascii="Garamond" w:hAnsi="Garamond"/>
        </w:rPr>
        <w:t>University of Bristol</w:t>
      </w:r>
    </w:p>
    <w:p w14:paraId="516D43BA" w14:textId="77777777" w:rsidR="001625FA" w:rsidRPr="00E707C6" w:rsidRDefault="001625FA" w:rsidP="000674BA">
      <w:pPr>
        <w:jc w:val="right"/>
        <w:rPr>
          <w:rFonts w:ascii="Garamond" w:hAnsi="Garamond"/>
        </w:rPr>
      </w:pPr>
      <w:r w:rsidRPr="00E707C6">
        <w:rPr>
          <w:rFonts w:ascii="Garamond" w:hAnsi="Garamond"/>
        </w:rPr>
        <w:t>November 201</w:t>
      </w:r>
      <w:r w:rsidR="00050003" w:rsidRPr="00E707C6">
        <w:rPr>
          <w:rFonts w:ascii="Garamond" w:hAnsi="Garamond"/>
        </w:rPr>
        <w:t>5</w:t>
      </w:r>
    </w:p>
    <w:p w14:paraId="67CC108F" w14:textId="77777777" w:rsidR="001625FA" w:rsidRPr="00E707C6" w:rsidRDefault="001625FA" w:rsidP="000674BA">
      <w:pPr>
        <w:jc w:val="left"/>
        <w:rPr>
          <w:rFonts w:ascii="Garamond" w:hAnsi="Garamond"/>
        </w:rPr>
      </w:pPr>
    </w:p>
    <w:p w14:paraId="1AA41D8F" w14:textId="77777777" w:rsidR="001625FA" w:rsidRPr="00E707C6" w:rsidRDefault="001625FA" w:rsidP="000674BA">
      <w:pPr>
        <w:jc w:val="left"/>
        <w:rPr>
          <w:rFonts w:ascii="Garamond" w:hAnsi="Garamond"/>
        </w:rPr>
      </w:pPr>
    </w:p>
    <w:p w14:paraId="250EC819" w14:textId="77777777" w:rsidR="001625FA" w:rsidRPr="00E707C6" w:rsidRDefault="001625FA" w:rsidP="000674BA">
      <w:pPr>
        <w:jc w:val="center"/>
        <w:rPr>
          <w:rFonts w:ascii="Garamond" w:hAnsi="Garamond"/>
          <w:bCs/>
          <w:sz w:val="28"/>
          <w:szCs w:val="28"/>
        </w:rPr>
      </w:pPr>
      <w:r w:rsidRPr="00E707C6">
        <w:rPr>
          <w:rFonts w:ascii="Garamond" w:hAnsi="Garamond"/>
          <w:sz w:val="28"/>
          <w:szCs w:val="28"/>
        </w:rPr>
        <w:t>INTERNATIONAL LEGAL PERSONALITY</w:t>
      </w:r>
    </w:p>
    <w:p w14:paraId="431F360E" w14:textId="77777777" w:rsidR="001625FA" w:rsidRPr="00E707C6" w:rsidRDefault="001625FA" w:rsidP="000674BA">
      <w:pPr>
        <w:tabs>
          <w:tab w:val="left" w:pos="0"/>
        </w:tabs>
        <w:suppressAutoHyphens/>
        <w:rPr>
          <w:rFonts w:ascii="Garamond" w:hAnsi="Garamond"/>
        </w:rPr>
      </w:pPr>
    </w:p>
    <w:p w14:paraId="1F69A229" w14:textId="77777777" w:rsidR="001625FA" w:rsidRPr="00C65D78" w:rsidRDefault="001625FA" w:rsidP="000674BA">
      <w:pPr>
        <w:tabs>
          <w:tab w:val="left" w:pos="0"/>
        </w:tabs>
        <w:suppressAutoHyphens/>
        <w:rPr>
          <w:rFonts w:ascii="Garamond" w:hAnsi="Garamond"/>
          <w:strike/>
        </w:rPr>
      </w:pPr>
      <w:r w:rsidRPr="00C65D78">
        <w:rPr>
          <w:rFonts w:ascii="Garamond" w:hAnsi="Garamond"/>
          <w:strike/>
        </w:rPr>
        <w:t>BASIC CONCEPTS</w:t>
      </w:r>
    </w:p>
    <w:p w14:paraId="327EC807" w14:textId="77777777" w:rsidR="001625FA" w:rsidRPr="00C65D78" w:rsidRDefault="001625FA" w:rsidP="000674BA">
      <w:pPr>
        <w:tabs>
          <w:tab w:val="left" w:pos="0"/>
        </w:tabs>
        <w:suppressAutoHyphens/>
        <w:ind w:left="360"/>
        <w:jc w:val="left"/>
        <w:rPr>
          <w:rFonts w:ascii="Garamond" w:hAnsi="Garamond"/>
          <w:strike/>
        </w:rPr>
      </w:pPr>
    </w:p>
    <w:p w14:paraId="44CC72CF" w14:textId="77777777" w:rsidR="001625FA" w:rsidRPr="00C65D78" w:rsidRDefault="001625FA" w:rsidP="000674BA">
      <w:pPr>
        <w:tabs>
          <w:tab w:val="left" w:pos="0"/>
        </w:tabs>
        <w:suppressAutoHyphens/>
        <w:ind w:left="360"/>
        <w:jc w:val="left"/>
        <w:rPr>
          <w:rFonts w:ascii="Garamond" w:hAnsi="Garamond"/>
          <w:strike/>
        </w:rPr>
      </w:pPr>
      <w:r w:rsidRPr="00C65D78">
        <w:rPr>
          <w:rFonts w:ascii="Garamond" w:hAnsi="Garamond"/>
          <w:strike/>
        </w:rPr>
        <w:t>What is a subject of international law</w:t>
      </w:r>
      <w:proofErr w:type="gramStart"/>
      <w:r w:rsidRPr="00C65D78">
        <w:rPr>
          <w:rFonts w:ascii="Garamond" w:hAnsi="Garamond"/>
          <w:strike/>
        </w:rPr>
        <w:t>?:</w:t>
      </w:r>
      <w:proofErr w:type="gramEnd"/>
      <w:r w:rsidRPr="00C65D78">
        <w:rPr>
          <w:rFonts w:ascii="Garamond" w:hAnsi="Garamond"/>
          <w:strike/>
        </w:rPr>
        <w:t xml:space="preserve"> </w:t>
      </w:r>
    </w:p>
    <w:p w14:paraId="725D46DD" w14:textId="77777777" w:rsidR="001625FA" w:rsidRPr="00C65D78" w:rsidRDefault="001625FA" w:rsidP="000674BA">
      <w:pPr>
        <w:tabs>
          <w:tab w:val="left" w:pos="0"/>
        </w:tabs>
        <w:suppressAutoHyphens/>
        <w:ind w:left="360"/>
        <w:jc w:val="left"/>
        <w:rPr>
          <w:rFonts w:ascii="Garamond" w:hAnsi="Garamond"/>
          <w:strike/>
        </w:rPr>
      </w:pPr>
    </w:p>
    <w:p w14:paraId="7F747A0D" w14:textId="77777777" w:rsidR="001625FA" w:rsidRPr="00C65D78" w:rsidRDefault="001625FA" w:rsidP="000674BA">
      <w:pPr>
        <w:tabs>
          <w:tab w:val="left" w:pos="0"/>
        </w:tabs>
        <w:suppressAutoHyphens/>
        <w:ind w:left="360"/>
        <w:jc w:val="left"/>
        <w:rPr>
          <w:rFonts w:ascii="Garamond" w:hAnsi="Garamond"/>
          <w:strike/>
        </w:rPr>
      </w:pPr>
      <w:r w:rsidRPr="00C65D78">
        <w:rPr>
          <w:rFonts w:ascii="Garamond" w:hAnsi="Garamond"/>
          <w:strike/>
        </w:rPr>
        <w:t>“</w:t>
      </w:r>
      <w:proofErr w:type="gramStart"/>
      <w:r w:rsidRPr="00C65D78">
        <w:rPr>
          <w:rFonts w:ascii="Garamond" w:hAnsi="Garamond"/>
          <w:strike/>
        </w:rPr>
        <w:t>an</w:t>
      </w:r>
      <w:proofErr w:type="gramEnd"/>
      <w:r w:rsidRPr="00C65D78">
        <w:rPr>
          <w:rFonts w:ascii="Garamond" w:hAnsi="Garamond"/>
          <w:strike/>
        </w:rPr>
        <w:t xml:space="preserve"> entity of the type recognised by customary law as capable of having these capacities [rights and duties and having the capacity to maintain its rights by bringing international claims] is a legal person” (</w:t>
      </w:r>
      <w:proofErr w:type="spellStart"/>
      <w:r w:rsidRPr="00C65D78">
        <w:rPr>
          <w:rFonts w:ascii="Garamond" w:hAnsi="Garamond"/>
          <w:strike/>
        </w:rPr>
        <w:t>Brownlie</w:t>
      </w:r>
      <w:proofErr w:type="spellEnd"/>
      <w:r w:rsidRPr="00C65D78">
        <w:rPr>
          <w:rFonts w:ascii="Garamond" w:hAnsi="Garamond"/>
          <w:strike/>
        </w:rPr>
        <w:t>)</w:t>
      </w:r>
    </w:p>
    <w:p w14:paraId="327B48F9" w14:textId="77777777" w:rsidR="001625FA" w:rsidRPr="00C65D78" w:rsidRDefault="001625FA" w:rsidP="000674BA">
      <w:pPr>
        <w:tabs>
          <w:tab w:val="left" w:pos="0"/>
        </w:tabs>
        <w:suppressAutoHyphens/>
        <w:jc w:val="left"/>
        <w:rPr>
          <w:rFonts w:ascii="Garamond" w:hAnsi="Garamond"/>
          <w:strike/>
        </w:rPr>
      </w:pPr>
    </w:p>
    <w:p w14:paraId="3EAB42DC" w14:textId="77777777" w:rsidR="001625FA" w:rsidRPr="00C65D78" w:rsidRDefault="001625FA" w:rsidP="000674BA">
      <w:pPr>
        <w:tabs>
          <w:tab w:val="left" w:pos="0"/>
        </w:tabs>
        <w:suppressAutoHyphens/>
        <w:jc w:val="left"/>
        <w:rPr>
          <w:rFonts w:ascii="Garamond" w:hAnsi="Garamond"/>
          <w:strike/>
        </w:rPr>
      </w:pPr>
      <w:r w:rsidRPr="00C65D78">
        <w:rPr>
          <w:rFonts w:ascii="Garamond" w:hAnsi="Garamond"/>
          <w:strike/>
        </w:rPr>
        <w:t>DISTINCTION BETWEEN SUBJECT AND OBJECTS</w:t>
      </w:r>
    </w:p>
    <w:p w14:paraId="4B30D9EC" w14:textId="77777777" w:rsidR="001625FA" w:rsidRPr="00C65D78" w:rsidRDefault="001625FA" w:rsidP="000674BA">
      <w:pPr>
        <w:tabs>
          <w:tab w:val="left" w:pos="0"/>
        </w:tabs>
        <w:suppressAutoHyphens/>
        <w:jc w:val="left"/>
        <w:rPr>
          <w:rFonts w:ascii="Garamond" w:hAnsi="Garamond"/>
          <w:strike/>
        </w:rPr>
      </w:pPr>
    </w:p>
    <w:p w14:paraId="2C251112" w14:textId="77777777" w:rsidR="001625FA" w:rsidRPr="00C65D78" w:rsidRDefault="001625FA" w:rsidP="000674BA">
      <w:pPr>
        <w:tabs>
          <w:tab w:val="left" w:pos="0"/>
        </w:tabs>
        <w:suppressAutoHyphens/>
        <w:rPr>
          <w:rFonts w:ascii="Garamond" w:hAnsi="Garamond"/>
          <w:strike/>
        </w:rPr>
      </w:pPr>
      <w:r w:rsidRPr="00C65D78">
        <w:rPr>
          <w:rFonts w:ascii="Garamond" w:hAnsi="Garamond"/>
          <w:strike/>
        </w:rPr>
        <w:t>DECLARATORY AND CONST</w:t>
      </w:r>
      <w:r w:rsidR="000674BA" w:rsidRPr="00C65D78">
        <w:rPr>
          <w:rFonts w:ascii="Garamond" w:hAnsi="Garamond"/>
          <w:strike/>
        </w:rPr>
        <w:t>ITUTIVE THEORIES IN RELATION TO STATEHOOD</w:t>
      </w:r>
      <w:r w:rsidR="009549E3" w:rsidRPr="00C65D78">
        <w:rPr>
          <w:rFonts w:ascii="Garamond" w:hAnsi="Garamond"/>
          <w:strike/>
        </w:rPr>
        <w:t xml:space="preserve"> (Qu. 1, 3)</w:t>
      </w:r>
    </w:p>
    <w:p w14:paraId="250CAD51" w14:textId="77777777" w:rsidR="001625FA" w:rsidRPr="00C65D78" w:rsidRDefault="001625FA" w:rsidP="000674BA">
      <w:pPr>
        <w:tabs>
          <w:tab w:val="left" w:pos="0"/>
        </w:tabs>
        <w:suppressAutoHyphens/>
        <w:rPr>
          <w:rFonts w:ascii="Garamond" w:hAnsi="Garamond"/>
          <w:strike/>
        </w:rPr>
      </w:pPr>
    </w:p>
    <w:p w14:paraId="7261C4BB" w14:textId="77777777" w:rsidR="00C716B5" w:rsidRPr="00C65D78" w:rsidRDefault="00C716B5" w:rsidP="000674BA">
      <w:pPr>
        <w:tabs>
          <w:tab w:val="left" w:pos="0"/>
        </w:tabs>
        <w:suppressAutoHyphens/>
        <w:jc w:val="left"/>
        <w:rPr>
          <w:rFonts w:ascii="Garamond" w:hAnsi="Garamond"/>
          <w:strike/>
        </w:rPr>
      </w:pPr>
      <w:r w:rsidRPr="00C65D78">
        <w:rPr>
          <w:rFonts w:ascii="Garamond" w:hAnsi="Garamond"/>
          <w:strike/>
        </w:rPr>
        <w:t>Two functions of international law on personality:</w:t>
      </w:r>
    </w:p>
    <w:p w14:paraId="2BC51EA4" w14:textId="77777777" w:rsidR="00C716B5" w:rsidRPr="00C65D78" w:rsidRDefault="00C716B5" w:rsidP="000674BA">
      <w:pPr>
        <w:tabs>
          <w:tab w:val="left" w:pos="0"/>
        </w:tabs>
        <w:suppressAutoHyphens/>
        <w:ind w:left="360"/>
        <w:jc w:val="left"/>
        <w:rPr>
          <w:rFonts w:ascii="Garamond" w:hAnsi="Garamond"/>
          <w:strike/>
        </w:rPr>
      </w:pPr>
    </w:p>
    <w:p w14:paraId="443531D9" w14:textId="77777777" w:rsidR="00C716B5" w:rsidRPr="00C65D78" w:rsidRDefault="00C716B5" w:rsidP="000674BA">
      <w:pPr>
        <w:pStyle w:val="ListParagraph"/>
        <w:numPr>
          <w:ilvl w:val="0"/>
          <w:numId w:val="4"/>
        </w:numPr>
        <w:tabs>
          <w:tab w:val="left" w:pos="0"/>
        </w:tabs>
        <w:suppressAutoHyphens/>
        <w:jc w:val="left"/>
        <w:rPr>
          <w:rFonts w:ascii="Garamond" w:hAnsi="Garamond"/>
          <w:strike/>
        </w:rPr>
      </w:pPr>
      <w:r w:rsidRPr="00C65D78">
        <w:rPr>
          <w:rFonts w:ascii="Garamond" w:hAnsi="Garamond"/>
          <w:strike/>
        </w:rPr>
        <w:t xml:space="preserve">To </w:t>
      </w:r>
      <w:r w:rsidR="000674BA" w:rsidRPr="00C65D78">
        <w:rPr>
          <w:rFonts w:ascii="Garamond" w:hAnsi="Garamond"/>
          <w:strike/>
        </w:rPr>
        <w:t>establish</w:t>
      </w:r>
      <w:r w:rsidRPr="00C65D78">
        <w:rPr>
          <w:rFonts w:ascii="Garamond" w:hAnsi="Garamond"/>
          <w:strike/>
        </w:rPr>
        <w:t xml:space="preserve"> criteria by which we can determine that something is a state</w:t>
      </w:r>
    </w:p>
    <w:p w14:paraId="47C63B7B" w14:textId="77777777" w:rsidR="00C716B5" w:rsidRPr="00C65D78" w:rsidRDefault="00C716B5" w:rsidP="000674BA">
      <w:pPr>
        <w:pStyle w:val="ListParagraph"/>
        <w:numPr>
          <w:ilvl w:val="0"/>
          <w:numId w:val="4"/>
        </w:numPr>
        <w:tabs>
          <w:tab w:val="left" w:pos="0"/>
        </w:tabs>
        <w:suppressAutoHyphens/>
        <w:jc w:val="left"/>
        <w:rPr>
          <w:rFonts w:ascii="Garamond" w:hAnsi="Garamond"/>
          <w:strike/>
        </w:rPr>
      </w:pPr>
      <w:r w:rsidRPr="00C65D78">
        <w:rPr>
          <w:rFonts w:ascii="Garamond" w:hAnsi="Garamond"/>
          <w:strike/>
        </w:rPr>
        <w:t>To resolve difficult cases</w:t>
      </w:r>
    </w:p>
    <w:p w14:paraId="1AE4BBDF" w14:textId="77777777" w:rsidR="00C716B5" w:rsidRPr="00C65D78" w:rsidRDefault="00C716B5" w:rsidP="000674BA">
      <w:pPr>
        <w:tabs>
          <w:tab w:val="left" w:pos="0"/>
        </w:tabs>
        <w:suppressAutoHyphens/>
        <w:rPr>
          <w:rFonts w:ascii="Garamond" w:hAnsi="Garamond"/>
          <w:strike/>
        </w:rPr>
      </w:pPr>
    </w:p>
    <w:p w14:paraId="540819DA" w14:textId="77777777" w:rsidR="00C716B5" w:rsidRPr="00C65D78" w:rsidRDefault="00C716B5" w:rsidP="000674BA">
      <w:pPr>
        <w:tabs>
          <w:tab w:val="left" w:pos="0"/>
        </w:tabs>
        <w:suppressAutoHyphens/>
        <w:rPr>
          <w:rFonts w:ascii="Garamond" w:hAnsi="Garamond"/>
          <w:strike/>
        </w:rPr>
      </w:pPr>
      <w:r w:rsidRPr="00C65D78">
        <w:rPr>
          <w:rFonts w:ascii="Garamond" w:hAnsi="Garamond"/>
          <w:strike/>
        </w:rPr>
        <w:t>Why is this so important?</w:t>
      </w:r>
    </w:p>
    <w:p w14:paraId="55D490BE" w14:textId="77777777" w:rsidR="00C716B5" w:rsidRPr="00C65D78" w:rsidRDefault="00C716B5" w:rsidP="000674BA">
      <w:pPr>
        <w:tabs>
          <w:tab w:val="left" w:pos="0"/>
        </w:tabs>
        <w:suppressAutoHyphens/>
        <w:rPr>
          <w:rFonts w:ascii="Garamond" w:hAnsi="Garamond"/>
          <w:strike/>
        </w:rPr>
      </w:pPr>
    </w:p>
    <w:p w14:paraId="56C1ACFA" w14:textId="77777777" w:rsidR="00C716B5" w:rsidRPr="00C65D78" w:rsidRDefault="00C716B5" w:rsidP="000674BA">
      <w:pPr>
        <w:tabs>
          <w:tab w:val="left" w:pos="0"/>
        </w:tabs>
        <w:suppressAutoHyphens/>
        <w:rPr>
          <w:rFonts w:ascii="Garamond" w:hAnsi="Garamond"/>
          <w:strike/>
        </w:rPr>
      </w:pPr>
      <w:r w:rsidRPr="00C65D78">
        <w:rPr>
          <w:rFonts w:ascii="Garamond" w:hAnsi="Garamond"/>
          <w:strike/>
        </w:rPr>
        <w:t>Two</w:t>
      </w:r>
      <w:r w:rsidR="000674BA" w:rsidRPr="00C65D78">
        <w:rPr>
          <w:rFonts w:ascii="Garamond" w:hAnsi="Garamond"/>
          <w:strike/>
        </w:rPr>
        <w:t xml:space="preserve"> theoretical approaches:</w:t>
      </w:r>
    </w:p>
    <w:p w14:paraId="5F15D87F" w14:textId="77777777" w:rsidR="00C716B5" w:rsidRPr="00C65D78" w:rsidRDefault="00C716B5" w:rsidP="000674BA">
      <w:pPr>
        <w:tabs>
          <w:tab w:val="left" w:pos="0"/>
        </w:tabs>
        <w:suppressAutoHyphens/>
        <w:rPr>
          <w:rFonts w:ascii="Garamond" w:hAnsi="Garamond"/>
          <w:strike/>
        </w:rPr>
      </w:pPr>
    </w:p>
    <w:p w14:paraId="641F6CA2" w14:textId="77777777" w:rsidR="000674BA" w:rsidRPr="00C65D78" w:rsidRDefault="001625FA" w:rsidP="000674BA">
      <w:pPr>
        <w:numPr>
          <w:ilvl w:val="0"/>
          <w:numId w:val="1"/>
        </w:numPr>
        <w:tabs>
          <w:tab w:val="left" w:pos="0"/>
        </w:tabs>
        <w:suppressAutoHyphens/>
        <w:rPr>
          <w:rFonts w:ascii="Garamond" w:hAnsi="Garamond"/>
          <w:strike/>
        </w:rPr>
      </w:pPr>
      <w:r w:rsidRPr="00C65D78">
        <w:rPr>
          <w:rFonts w:ascii="Garamond" w:hAnsi="Garamond"/>
          <w:i/>
          <w:strike/>
        </w:rPr>
        <w:t>Declaratory theory</w:t>
      </w:r>
      <w:r w:rsidRPr="00C65D78">
        <w:rPr>
          <w:rFonts w:ascii="Garamond" w:hAnsi="Garamond"/>
          <w:strike/>
        </w:rPr>
        <w:t>: “Every Nation which governs itself, under whatever form, and which does not depend on any other Nation, is a sovereign state. Its rights are, in the natural order, the same as those of every other State. Such is the character of the moral persons who live together in a society established by nature and subject to the law of Nations. To give a Nation the right to a definite position in this great society, it need only be truly sovereign and independent; it must govern itself by its own authority and its own laws.” (</w:t>
      </w:r>
      <w:proofErr w:type="spellStart"/>
      <w:r w:rsidRPr="00C65D78">
        <w:rPr>
          <w:rFonts w:ascii="Garamond" w:hAnsi="Garamond"/>
          <w:strike/>
        </w:rPr>
        <w:t>Vattel</w:t>
      </w:r>
      <w:proofErr w:type="spellEnd"/>
      <w:r w:rsidRPr="00C65D78">
        <w:rPr>
          <w:rFonts w:ascii="Garamond" w:hAnsi="Garamond"/>
          <w:strike/>
        </w:rPr>
        <w:t xml:space="preserve">, </w:t>
      </w:r>
      <w:r w:rsidRPr="00C65D78">
        <w:rPr>
          <w:rFonts w:ascii="Garamond" w:hAnsi="Garamond"/>
          <w:i/>
          <w:strike/>
        </w:rPr>
        <w:t xml:space="preserve">Le </w:t>
      </w:r>
      <w:proofErr w:type="spellStart"/>
      <w:r w:rsidRPr="00C65D78">
        <w:rPr>
          <w:rFonts w:ascii="Garamond" w:hAnsi="Garamond"/>
          <w:i/>
          <w:strike/>
        </w:rPr>
        <w:t>Droit</w:t>
      </w:r>
      <w:proofErr w:type="spellEnd"/>
      <w:r w:rsidRPr="00C65D78">
        <w:rPr>
          <w:rFonts w:ascii="Garamond" w:hAnsi="Garamond"/>
          <w:i/>
          <w:strike/>
        </w:rPr>
        <w:t xml:space="preserve"> des gens</w:t>
      </w:r>
      <w:r w:rsidRPr="00C65D78">
        <w:rPr>
          <w:rFonts w:ascii="Garamond" w:hAnsi="Garamond"/>
          <w:strike/>
        </w:rPr>
        <w:t xml:space="preserve">, (1758)). </w:t>
      </w:r>
    </w:p>
    <w:p w14:paraId="24975D4B" w14:textId="77777777" w:rsidR="000674BA" w:rsidRPr="00E707C6" w:rsidRDefault="000674BA" w:rsidP="000674BA">
      <w:pPr>
        <w:tabs>
          <w:tab w:val="left" w:pos="0"/>
        </w:tabs>
        <w:suppressAutoHyphens/>
        <w:ind w:left="1080"/>
        <w:rPr>
          <w:rFonts w:ascii="Garamond" w:hAnsi="Garamond"/>
        </w:rPr>
      </w:pPr>
    </w:p>
    <w:p w14:paraId="5DE2C2F0" w14:textId="77777777" w:rsidR="001625FA" w:rsidRPr="00C65D78" w:rsidRDefault="001625FA" w:rsidP="000674BA">
      <w:pPr>
        <w:tabs>
          <w:tab w:val="left" w:pos="0"/>
        </w:tabs>
        <w:suppressAutoHyphens/>
        <w:ind w:left="1080"/>
        <w:rPr>
          <w:rFonts w:ascii="Garamond" w:hAnsi="Garamond"/>
          <w:strike/>
        </w:rPr>
      </w:pPr>
      <w:r w:rsidRPr="00C65D78">
        <w:rPr>
          <w:rFonts w:ascii="Garamond" w:hAnsi="Garamond"/>
          <w:strike/>
        </w:rPr>
        <w:t>“…[</w:t>
      </w:r>
      <w:proofErr w:type="gramStart"/>
      <w:r w:rsidRPr="00C65D78">
        <w:rPr>
          <w:rFonts w:ascii="Garamond" w:hAnsi="Garamond"/>
          <w:strike/>
        </w:rPr>
        <w:t>t</w:t>
      </w:r>
      <w:proofErr w:type="gramEnd"/>
      <w:r w:rsidRPr="00C65D78">
        <w:rPr>
          <w:rFonts w:ascii="Garamond" w:hAnsi="Garamond"/>
          <w:strike/>
        </w:rPr>
        <w:t xml:space="preserve">]here seems nothing for recognition to constitute, at least at the level of international personality.” </w:t>
      </w:r>
      <w:proofErr w:type="gramStart"/>
      <w:r w:rsidRPr="00C65D78">
        <w:rPr>
          <w:rFonts w:ascii="Garamond" w:hAnsi="Garamond"/>
          <w:strike/>
        </w:rPr>
        <w:t xml:space="preserve">(Crawford, </w:t>
      </w:r>
      <w:r w:rsidRPr="00C65D78">
        <w:rPr>
          <w:rFonts w:ascii="Garamond" w:hAnsi="Garamond"/>
          <w:i/>
          <w:strike/>
        </w:rPr>
        <w:t>Creation of States</w:t>
      </w:r>
      <w:r w:rsidRPr="00C65D78">
        <w:rPr>
          <w:rFonts w:ascii="Garamond" w:hAnsi="Garamond"/>
          <w:strike/>
        </w:rPr>
        <w:t xml:space="preserve"> (2006), p. 23).</w:t>
      </w:r>
      <w:proofErr w:type="gramEnd"/>
    </w:p>
    <w:p w14:paraId="5F5D4FF8" w14:textId="77777777" w:rsidR="001625FA" w:rsidRPr="00E707C6" w:rsidRDefault="001625FA" w:rsidP="000674BA">
      <w:pPr>
        <w:tabs>
          <w:tab w:val="left" w:pos="0"/>
        </w:tabs>
        <w:suppressAutoHyphens/>
        <w:ind w:left="360"/>
        <w:rPr>
          <w:rFonts w:ascii="Garamond" w:hAnsi="Garamond"/>
        </w:rPr>
      </w:pPr>
    </w:p>
    <w:p w14:paraId="19D1D4AF" w14:textId="77777777" w:rsidR="001D77F1" w:rsidRPr="00C65D78" w:rsidRDefault="001625FA" w:rsidP="000674BA">
      <w:pPr>
        <w:numPr>
          <w:ilvl w:val="0"/>
          <w:numId w:val="1"/>
        </w:numPr>
        <w:tabs>
          <w:tab w:val="left" w:pos="0"/>
        </w:tabs>
        <w:suppressAutoHyphens/>
        <w:rPr>
          <w:rFonts w:ascii="Garamond" w:hAnsi="Garamond"/>
          <w:strike/>
        </w:rPr>
      </w:pPr>
      <w:r w:rsidRPr="00C65D78">
        <w:rPr>
          <w:rFonts w:ascii="Garamond" w:hAnsi="Garamond"/>
          <w:i/>
          <w:strike/>
        </w:rPr>
        <w:t>Constitutive theory</w:t>
      </w:r>
      <w:r w:rsidRPr="00C65D78">
        <w:rPr>
          <w:rFonts w:ascii="Garamond" w:hAnsi="Garamond"/>
          <w:strike/>
        </w:rPr>
        <w:t xml:space="preserve">: </w:t>
      </w:r>
    </w:p>
    <w:p w14:paraId="21D8ED28" w14:textId="77777777" w:rsidR="001D77F1" w:rsidRPr="00C65D78" w:rsidRDefault="001D77F1" w:rsidP="000674BA">
      <w:pPr>
        <w:tabs>
          <w:tab w:val="left" w:pos="0"/>
        </w:tabs>
        <w:suppressAutoHyphens/>
        <w:ind w:left="1080"/>
        <w:rPr>
          <w:rFonts w:ascii="Garamond" w:hAnsi="Garamond"/>
          <w:strike/>
        </w:rPr>
      </w:pPr>
    </w:p>
    <w:p w14:paraId="1A0ED81F" w14:textId="77777777" w:rsidR="001D77F1" w:rsidRPr="00C65D78" w:rsidRDefault="001625FA" w:rsidP="000674BA">
      <w:pPr>
        <w:tabs>
          <w:tab w:val="left" w:pos="0"/>
        </w:tabs>
        <w:suppressAutoHyphens/>
        <w:ind w:left="1080"/>
        <w:rPr>
          <w:rFonts w:ascii="Garamond" w:hAnsi="Garamond"/>
          <w:strike/>
        </w:rPr>
      </w:pPr>
      <w:r w:rsidRPr="00C65D78">
        <w:rPr>
          <w:rFonts w:ascii="Garamond" w:hAnsi="Garamond"/>
          <w:strike/>
        </w:rPr>
        <w:t xml:space="preserve">“As the basis of the Law of Nations is the common consent of civilized States, statehood alone does not imply membership of the Family of Nations. Those States which are members are either original members because the Law of Nations grew up gradually between them through custom and treaties, or they are members as having been recognized by the body of members already in existence when they were </w:t>
      </w:r>
      <w:proofErr w:type="gramStart"/>
      <w:r w:rsidRPr="00C65D78">
        <w:rPr>
          <w:rFonts w:ascii="Garamond" w:hAnsi="Garamond"/>
          <w:strike/>
        </w:rPr>
        <w:t>born.’:</w:t>
      </w:r>
      <w:proofErr w:type="gramEnd"/>
      <w:r w:rsidRPr="00C65D78">
        <w:rPr>
          <w:rFonts w:ascii="Garamond" w:hAnsi="Garamond"/>
          <w:strike/>
        </w:rPr>
        <w:t xml:space="preserve"> ‘Thus new States which come into existence and are admitted into the international </w:t>
      </w:r>
      <w:r w:rsidRPr="00C65D78">
        <w:rPr>
          <w:rFonts w:ascii="Garamond" w:hAnsi="Garamond"/>
          <w:strike/>
        </w:rPr>
        <w:lastRenderedPageBreak/>
        <w:t xml:space="preserve">community thereupon become subject to the body of rules for international conduct in force at the time of their admittance.” (Oppenheim, </w:t>
      </w:r>
      <w:r w:rsidRPr="00C65D78">
        <w:rPr>
          <w:rFonts w:ascii="Garamond" w:hAnsi="Garamond"/>
          <w:i/>
          <w:strike/>
        </w:rPr>
        <w:t>International Law</w:t>
      </w:r>
      <w:r w:rsidRPr="00C65D78">
        <w:rPr>
          <w:rFonts w:ascii="Garamond" w:hAnsi="Garamond"/>
          <w:strike/>
        </w:rPr>
        <w:t xml:space="preserve"> (1</w:t>
      </w:r>
      <w:r w:rsidRPr="00C65D78">
        <w:rPr>
          <w:rFonts w:ascii="Garamond" w:hAnsi="Garamond"/>
          <w:strike/>
          <w:vertAlign w:val="superscript"/>
        </w:rPr>
        <w:t>st</w:t>
      </w:r>
      <w:r w:rsidRPr="00C65D78">
        <w:rPr>
          <w:rFonts w:ascii="Garamond" w:hAnsi="Garamond"/>
          <w:strike/>
        </w:rPr>
        <w:t xml:space="preserve"> ed., 1905). </w:t>
      </w:r>
    </w:p>
    <w:p w14:paraId="4685E6C4" w14:textId="77777777" w:rsidR="001D77F1" w:rsidRPr="00E707C6" w:rsidRDefault="001D77F1" w:rsidP="000674BA">
      <w:pPr>
        <w:tabs>
          <w:tab w:val="left" w:pos="0"/>
        </w:tabs>
        <w:suppressAutoHyphens/>
        <w:ind w:left="1080"/>
        <w:rPr>
          <w:rFonts w:ascii="Garamond" w:hAnsi="Garamond"/>
        </w:rPr>
      </w:pPr>
    </w:p>
    <w:p w14:paraId="19F2CE50" w14:textId="77777777" w:rsidR="001D77F1" w:rsidRPr="00C65D78" w:rsidRDefault="001625FA" w:rsidP="000674BA">
      <w:pPr>
        <w:tabs>
          <w:tab w:val="left" w:pos="0"/>
        </w:tabs>
        <w:suppressAutoHyphens/>
        <w:ind w:left="1080"/>
        <w:rPr>
          <w:rFonts w:ascii="Garamond" w:hAnsi="Garamond"/>
          <w:strike/>
          <w:lang w:eastAsia="en-GB"/>
        </w:rPr>
      </w:pPr>
      <w:r w:rsidRPr="00C65D78">
        <w:rPr>
          <w:rFonts w:ascii="Garamond" w:hAnsi="Garamond"/>
          <w:strike/>
        </w:rPr>
        <w:t>“…</w:t>
      </w:r>
      <w:proofErr w:type="gramStart"/>
      <w:r w:rsidRPr="00C65D78">
        <w:rPr>
          <w:rFonts w:ascii="Garamond" w:hAnsi="Garamond"/>
          <w:strike/>
        </w:rPr>
        <w:t>the</w:t>
      </w:r>
      <w:proofErr w:type="gramEnd"/>
      <w:r w:rsidRPr="00C65D78">
        <w:rPr>
          <w:rFonts w:ascii="Garamond" w:hAnsi="Garamond"/>
          <w:strike/>
        </w:rPr>
        <w:t xml:space="preserve"> legal existence of a state…has a relative character. A state exists legally only in its relations to other states. There is no such thing as absolute existence.” (</w:t>
      </w:r>
      <w:proofErr w:type="spellStart"/>
      <w:r w:rsidRPr="00C65D78">
        <w:rPr>
          <w:rFonts w:ascii="Garamond" w:hAnsi="Garamond"/>
          <w:strike/>
        </w:rPr>
        <w:t>Kelsen</w:t>
      </w:r>
      <w:proofErr w:type="spellEnd"/>
      <w:r w:rsidRPr="00C65D78">
        <w:rPr>
          <w:rFonts w:ascii="Garamond" w:hAnsi="Garamond"/>
          <w:strike/>
        </w:rPr>
        <w:t xml:space="preserve"> (1941) in </w:t>
      </w:r>
      <w:r w:rsidRPr="00C65D78">
        <w:rPr>
          <w:rFonts w:ascii="Garamond" w:hAnsi="Garamond"/>
          <w:i/>
          <w:strike/>
        </w:rPr>
        <w:t>AJIL</w:t>
      </w:r>
      <w:r w:rsidRPr="00C65D78">
        <w:rPr>
          <w:rFonts w:ascii="Garamond" w:hAnsi="Garamond"/>
          <w:strike/>
        </w:rPr>
        <w:t>)</w:t>
      </w:r>
      <w:r w:rsidR="00C716B5" w:rsidRPr="00C65D78">
        <w:rPr>
          <w:rFonts w:ascii="Garamond" w:hAnsi="Garamond"/>
          <w:strike/>
          <w:lang w:eastAsia="en-GB"/>
        </w:rPr>
        <w:t xml:space="preserve"> </w:t>
      </w:r>
    </w:p>
    <w:p w14:paraId="12E19620" w14:textId="77777777" w:rsidR="001D77F1" w:rsidRPr="00C65D78" w:rsidRDefault="001D77F1" w:rsidP="000674BA">
      <w:pPr>
        <w:tabs>
          <w:tab w:val="left" w:pos="0"/>
        </w:tabs>
        <w:suppressAutoHyphens/>
        <w:ind w:left="1080"/>
        <w:rPr>
          <w:rFonts w:ascii="Garamond" w:hAnsi="Garamond"/>
          <w:strike/>
          <w:lang w:eastAsia="en-GB"/>
        </w:rPr>
      </w:pPr>
    </w:p>
    <w:p w14:paraId="734912E7" w14:textId="77777777" w:rsidR="001D77F1" w:rsidRPr="00C65D78" w:rsidRDefault="00C716B5" w:rsidP="000674BA">
      <w:pPr>
        <w:tabs>
          <w:tab w:val="left" w:pos="0"/>
        </w:tabs>
        <w:suppressAutoHyphens/>
        <w:ind w:left="1080"/>
        <w:rPr>
          <w:rFonts w:ascii="Garamond" w:hAnsi="Garamond"/>
          <w:strike/>
          <w:lang w:val="en-US" w:eastAsia="en-GB"/>
        </w:rPr>
      </w:pPr>
      <w:r w:rsidRPr="00C65D78">
        <w:rPr>
          <w:rFonts w:ascii="Garamond" w:hAnsi="Garamond"/>
          <w:strike/>
          <w:lang w:val="en-US"/>
        </w:rPr>
        <w:t>‘[</w:t>
      </w:r>
      <w:proofErr w:type="gramStart"/>
      <w:r w:rsidRPr="00C65D78">
        <w:rPr>
          <w:rFonts w:ascii="Garamond" w:hAnsi="Garamond"/>
          <w:strike/>
          <w:lang w:val="en-US"/>
        </w:rPr>
        <w:t>t]he</w:t>
      </w:r>
      <w:proofErr w:type="gramEnd"/>
      <w:r w:rsidRPr="00C65D78">
        <w:rPr>
          <w:rFonts w:ascii="Garamond" w:hAnsi="Garamond"/>
          <w:strike/>
          <w:lang w:val="en-US"/>
        </w:rPr>
        <w:t xml:space="preserve"> most compelling argument against the constitutive theory is that it leads to relativity of the “State” as subject of international law. What one State may consider to be a State may, for another, be a non-entity under international law.’</w:t>
      </w:r>
      <w:r w:rsidRPr="00C65D78">
        <w:rPr>
          <w:rFonts w:ascii="Garamond" w:hAnsi="Garamond"/>
          <w:strike/>
          <w:lang w:val="en-US" w:eastAsia="en-GB"/>
        </w:rPr>
        <w:t xml:space="preserve"> </w:t>
      </w:r>
      <w:r w:rsidR="000674BA" w:rsidRPr="00C65D78">
        <w:rPr>
          <w:rFonts w:ascii="Garamond" w:hAnsi="Garamond"/>
          <w:strike/>
          <w:lang w:val="en-US" w:eastAsia="en-GB"/>
        </w:rPr>
        <w:t>(</w:t>
      </w:r>
      <w:proofErr w:type="spellStart"/>
      <w:r w:rsidR="000674BA" w:rsidRPr="00C65D78">
        <w:rPr>
          <w:rFonts w:ascii="Garamond" w:hAnsi="Garamond"/>
          <w:strike/>
          <w:lang w:val="en-US" w:eastAsia="en-GB"/>
        </w:rPr>
        <w:t>Talmon</w:t>
      </w:r>
      <w:proofErr w:type="spellEnd"/>
      <w:r w:rsidR="000674BA" w:rsidRPr="00C65D78">
        <w:rPr>
          <w:rFonts w:ascii="Garamond" w:hAnsi="Garamond"/>
          <w:strike/>
          <w:lang w:val="en-US" w:eastAsia="en-GB"/>
        </w:rPr>
        <w:t>)</w:t>
      </w:r>
    </w:p>
    <w:p w14:paraId="55671A7B" w14:textId="77777777" w:rsidR="001D77F1" w:rsidRPr="00C65D78" w:rsidRDefault="001D77F1" w:rsidP="000674BA">
      <w:pPr>
        <w:tabs>
          <w:tab w:val="left" w:pos="0"/>
        </w:tabs>
        <w:suppressAutoHyphens/>
        <w:ind w:left="1080"/>
        <w:rPr>
          <w:rFonts w:ascii="Garamond" w:hAnsi="Garamond"/>
          <w:strike/>
          <w:lang w:val="en-US" w:eastAsia="en-GB"/>
        </w:rPr>
      </w:pPr>
    </w:p>
    <w:p w14:paraId="6F6FD68B" w14:textId="77777777" w:rsidR="001625FA" w:rsidRPr="00C65D78" w:rsidRDefault="00C716B5" w:rsidP="000674BA">
      <w:pPr>
        <w:tabs>
          <w:tab w:val="left" w:pos="0"/>
        </w:tabs>
        <w:suppressAutoHyphens/>
        <w:ind w:left="1080"/>
        <w:rPr>
          <w:rFonts w:ascii="Garamond" w:hAnsi="Garamond"/>
          <w:strike/>
        </w:rPr>
      </w:pPr>
      <w:r w:rsidRPr="00C65D78">
        <w:rPr>
          <w:rFonts w:ascii="Garamond" w:hAnsi="Garamond"/>
          <w:strike/>
          <w:lang w:val="en-US"/>
        </w:rPr>
        <w:t>‘</w:t>
      </w:r>
      <w:r w:rsidRPr="00C65D78">
        <w:rPr>
          <w:rFonts w:ascii="Garamond" w:hAnsi="Garamond"/>
          <w:strike/>
        </w:rPr>
        <w:t>The State is bound by minute rules to respect the sovereignty and independence of other States. But as, in accordance with the traditional view of the function of war, it is left to its discretion, it is free to decide, according to its unfettered discretion and by consulting its own interests only, whether another community shall enjoy the rights of sovereignty and independence in statehood. By the simple device of refusing – or possibly withdrawing – recognition, a State is legally entitled, according to a widely adopted [constitutive] view, to deny the right of independent existence to a political community apparently fulfilling the conditions of statehood.’</w:t>
      </w:r>
      <w:r w:rsidR="000674BA" w:rsidRPr="00C65D78">
        <w:rPr>
          <w:rFonts w:ascii="Garamond" w:hAnsi="Garamond"/>
          <w:strike/>
        </w:rPr>
        <w:t xml:space="preserve"> (</w:t>
      </w:r>
      <w:proofErr w:type="spellStart"/>
      <w:r w:rsidR="000674BA" w:rsidRPr="00C65D78">
        <w:rPr>
          <w:rFonts w:ascii="Garamond" w:hAnsi="Garamond"/>
          <w:strike/>
          <w:lang w:val="en-US"/>
        </w:rPr>
        <w:t>Lauterpacht</w:t>
      </w:r>
      <w:proofErr w:type="spellEnd"/>
      <w:r w:rsidR="000674BA" w:rsidRPr="00C65D78">
        <w:rPr>
          <w:rFonts w:ascii="Garamond" w:hAnsi="Garamond"/>
          <w:strike/>
          <w:lang w:val="en-US"/>
        </w:rPr>
        <w:t xml:space="preserve">, in </w:t>
      </w:r>
      <w:r w:rsidR="000674BA" w:rsidRPr="00C65D78">
        <w:rPr>
          <w:rFonts w:ascii="Garamond" w:hAnsi="Garamond"/>
          <w:i/>
          <w:strike/>
          <w:lang w:val="en-US"/>
        </w:rPr>
        <w:t>Recognition</w:t>
      </w:r>
      <w:r w:rsidR="000674BA" w:rsidRPr="00C65D78">
        <w:rPr>
          <w:rFonts w:ascii="Garamond" w:hAnsi="Garamond"/>
          <w:strike/>
          <w:lang w:val="en-US"/>
        </w:rPr>
        <w:t>)</w:t>
      </w:r>
    </w:p>
    <w:p w14:paraId="308687FC" w14:textId="77777777" w:rsidR="001625FA" w:rsidRPr="00E707C6" w:rsidRDefault="001625FA" w:rsidP="000674BA">
      <w:pPr>
        <w:tabs>
          <w:tab w:val="left" w:pos="720"/>
        </w:tabs>
        <w:suppressAutoHyphens/>
        <w:ind w:left="360"/>
        <w:rPr>
          <w:rFonts w:ascii="Garamond" w:hAnsi="Garamond"/>
        </w:rPr>
      </w:pPr>
    </w:p>
    <w:p w14:paraId="341BA132" w14:textId="77777777" w:rsidR="001625FA" w:rsidRPr="00C65D78" w:rsidRDefault="001625FA" w:rsidP="000674BA">
      <w:pPr>
        <w:tabs>
          <w:tab w:val="left" w:pos="720"/>
        </w:tabs>
        <w:suppressAutoHyphens/>
        <w:ind w:left="360"/>
        <w:rPr>
          <w:rFonts w:ascii="Garamond" w:hAnsi="Garamond"/>
          <w:strike/>
        </w:rPr>
      </w:pPr>
      <w:r w:rsidRPr="00C65D78">
        <w:rPr>
          <w:rFonts w:ascii="Garamond" w:hAnsi="Garamond"/>
          <w:i/>
          <w:strike/>
        </w:rPr>
        <w:t>Aaland Islands Case</w:t>
      </w:r>
      <w:r w:rsidRPr="00C65D78">
        <w:rPr>
          <w:rFonts w:ascii="Garamond" w:hAnsi="Garamond"/>
          <w:strike/>
        </w:rPr>
        <w:t xml:space="preserve"> (1921)</w:t>
      </w:r>
    </w:p>
    <w:p w14:paraId="2303BC0E" w14:textId="77777777" w:rsidR="001625FA" w:rsidRPr="00C65D78" w:rsidRDefault="001625FA" w:rsidP="000674BA">
      <w:pPr>
        <w:tabs>
          <w:tab w:val="left" w:pos="-720"/>
        </w:tabs>
        <w:suppressAutoHyphens/>
        <w:rPr>
          <w:rFonts w:ascii="Garamond" w:hAnsi="Garamond"/>
          <w:strike/>
          <w:spacing w:val="-3"/>
        </w:rPr>
      </w:pPr>
    </w:p>
    <w:p w14:paraId="61522419" w14:textId="77777777" w:rsidR="001D77F1" w:rsidRPr="00C65D78" w:rsidRDefault="001625FA" w:rsidP="000674BA">
      <w:pPr>
        <w:numPr>
          <w:ilvl w:val="0"/>
          <w:numId w:val="1"/>
        </w:numPr>
        <w:tabs>
          <w:tab w:val="left" w:pos="-720"/>
        </w:tabs>
        <w:suppressAutoHyphens/>
        <w:rPr>
          <w:rFonts w:ascii="Garamond" w:hAnsi="Garamond"/>
          <w:strike/>
          <w:spacing w:val="-3"/>
        </w:rPr>
      </w:pPr>
      <w:r w:rsidRPr="00C65D78">
        <w:rPr>
          <w:rFonts w:ascii="Garamond" w:hAnsi="Garamond"/>
          <w:strike/>
          <w:spacing w:val="-3"/>
        </w:rPr>
        <w:t>Recognition as a legal duty: “[</w:t>
      </w:r>
      <w:proofErr w:type="gramStart"/>
      <w:r w:rsidRPr="00C65D78">
        <w:rPr>
          <w:rFonts w:ascii="Garamond" w:hAnsi="Garamond"/>
          <w:strike/>
          <w:spacing w:val="-3"/>
        </w:rPr>
        <w:t>T]he</w:t>
      </w:r>
      <w:proofErr w:type="gramEnd"/>
      <w:r w:rsidRPr="00C65D78">
        <w:rPr>
          <w:rFonts w:ascii="Garamond" w:hAnsi="Garamond"/>
          <w:strike/>
          <w:spacing w:val="-3"/>
        </w:rPr>
        <w:t xml:space="preserve"> full international personality of rising communities…cannot be automatic…[A]s its ascertainment requires the prior determination of difficult circumstances of fact and law, there must be someone to perform the task. In the absence of a preferable solution, such as the setting up of an impartial international organ to perform that function, </w:t>
      </w:r>
      <w:proofErr w:type="gramStart"/>
      <w:r w:rsidRPr="00C65D78">
        <w:rPr>
          <w:rFonts w:ascii="Garamond" w:hAnsi="Garamond"/>
          <w:strike/>
          <w:spacing w:val="-3"/>
        </w:rPr>
        <w:t>the latter must be fulfilled by States already existing</w:t>
      </w:r>
      <w:proofErr w:type="gramEnd"/>
      <w:r w:rsidRPr="00C65D78">
        <w:rPr>
          <w:rFonts w:ascii="Garamond" w:hAnsi="Garamond"/>
          <w:strike/>
          <w:spacing w:val="-3"/>
        </w:rPr>
        <w:t>. The valid objection is not against the fact of their discharging it, but against their carrying it out as a matter of arbitrary policy as distinguished from legal duty.” (</w:t>
      </w:r>
      <w:proofErr w:type="spellStart"/>
      <w:r w:rsidRPr="00C65D78">
        <w:rPr>
          <w:rFonts w:ascii="Garamond" w:hAnsi="Garamond"/>
          <w:strike/>
          <w:spacing w:val="-3"/>
        </w:rPr>
        <w:t>Lauterpacht</w:t>
      </w:r>
      <w:proofErr w:type="spellEnd"/>
      <w:r w:rsidRPr="00C65D78">
        <w:rPr>
          <w:rFonts w:ascii="Garamond" w:hAnsi="Garamond"/>
          <w:strike/>
          <w:spacing w:val="-3"/>
        </w:rPr>
        <w:t xml:space="preserve">, </w:t>
      </w:r>
      <w:r w:rsidRPr="00C65D78">
        <w:rPr>
          <w:rFonts w:ascii="Garamond" w:hAnsi="Garamond"/>
          <w:i/>
          <w:strike/>
          <w:spacing w:val="-3"/>
        </w:rPr>
        <w:t>Recognition in International Law</w:t>
      </w:r>
      <w:r w:rsidRPr="00C65D78">
        <w:rPr>
          <w:rFonts w:ascii="Garamond" w:hAnsi="Garamond"/>
          <w:strike/>
          <w:spacing w:val="-3"/>
        </w:rPr>
        <w:t xml:space="preserve"> (1947). </w:t>
      </w:r>
    </w:p>
    <w:p w14:paraId="273FCA12" w14:textId="77777777" w:rsidR="001D77F1" w:rsidRPr="00C65D78" w:rsidRDefault="001D77F1" w:rsidP="000674BA">
      <w:pPr>
        <w:tabs>
          <w:tab w:val="left" w:pos="-720"/>
        </w:tabs>
        <w:suppressAutoHyphens/>
        <w:ind w:left="1080"/>
        <w:rPr>
          <w:rFonts w:ascii="Garamond" w:hAnsi="Garamond"/>
          <w:strike/>
          <w:spacing w:val="-3"/>
        </w:rPr>
      </w:pPr>
    </w:p>
    <w:p w14:paraId="5537D919" w14:textId="77777777" w:rsidR="001625FA" w:rsidRPr="00C65D78" w:rsidRDefault="001625FA" w:rsidP="000674BA">
      <w:pPr>
        <w:tabs>
          <w:tab w:val="left" w:pos="-720"/>
        </w:tabs>
        <w:suppressAutoHyphens/>
        <w:ind w:left="1080"/>
        <w:rPr>
          <w:rFonts w:ascii="Garamond" w:hAnsi="Garamond"/>
          <w:strike/>
          <w:spacing w:val="-3"/>
        </w:rPr>
      </w:pPr>
      <w:r w:rsidRPr="00C65D78">
        <w:rPr>
          <w:rFonts w:ascii="Garamond" w:hAnsi="Garamond"/>
          <w:strike/>
          <w:spacing w:val="-3"/>
        </w:rPr>
        <w:t>“Recognition is an institution of State practice that can resolve uncertainties as to status and allow for new situations to be regularised.” (Crawford, p. 27)</w:t>
      </w:r>
    </w:p>
    <w:p w14:paraId="5A9075A3" w14:textId="77777777" w:rsidR="001625FA" w:rsidRPr="00E707C6" w:rsidRDefault="001625FA" w:rsidP="000674BA">
      <w:pPr>
        <w:tabs>
          <w:tab w:val="left" w:pos="-720"/>
        </w:tabs>
        <w:suppressAutoHyphens/>
        <w:rPr>
          <w:rFonts w:ascii="Garamond" w:hAnsi="Garamond"/>
          <w:spacing w:val="-3"/>
        </w:rPr>
      </w:pPr>
    </w:p>
    <w:p w14:paraId="72FDDB15" w14:textId="77777777" w:rsidR="001625FA" w:rsidRPr="00C65D78" w:rsidRDefault="001625FA" w:rsidP="000674BA">
      <w:pPr>
        <w:tabs>
          <w:tab w:val="left" w:pos="-720"/>
        </w:tabs>
        <w:suppressAutoHyphens/>
        <w:rPr>
          <w:rFonts w:ascii="Garamond" w:hAnsi="Garamond"/>
          <w:strike/>
          <w:spacing w:val="-3"/>
        </w:rPr>
      </w:pPr>
      <w:r w:rsidRPr="00C65D78">
        <w:rPr>
          <w:rFonts w:ascii="Garamond" w:hAnsi="Garamond"/>
          <w:strike/>
          <w:spacing w:val="-3"/>
        </w:rPr>
        <w:t xml:space="preserve">RIGHTS OF STATES UNDER INTERNATIONAL LAW </w:t>
      </w:r>
    </w:p>
    <w:p w14:paraId="0FCAB1EA" w14:textId="77777777" w:rsidR="001D77F1" w:rsidRPr="00C65D78" w:rsidRDefault="001D77F1" w:rsidP="000674BA">
      <w:pPr>
        <w:tabs>
          <w:tab w:val="left" w:pos="-720"/>
        </w:tabs>
        <w:suppressAutoHyphens/>
        <w:rPr>
          <w:rFonts w:ascii="Garamond" w:hAnsi="Garamond"/>
          <w:b/>
          <w:strike/>
          <w:spacing w:val="-3"/>
        </w:rPr>
      </w:pPr>
    </w:p>
    <w:p w14:paraId="6E180618" w14:textId="77777777" w:rsidR="00225246" w:rsidRPr="00C65D78" w:rsidRDefault="00225246" w:rsidP="000674BA">
      <w:pPr>
        <w:tabs>
          <w:tab w:val="left" w:pos="-720"/>
        </w:tabs>
        <w:suppressAutoHyphens/>
        <w:ind w:left="720"/>
        <w:rPr>
          <w:rFonts w:ascii="Garamond" w:hAnsi="Garamond"/>
          <w:strike/>
          <w:spacing w:val="-3"/>
        </w:rPr>
      </w:pPr>
      <w:r w:rsidRPr="00C65D78">
        <w:rPr>
          <w:rFonts w:ascii="Garamond" w:hAnsi="Garamond"/>
          <w:strike/>
          <w:spacing w:val="-3"/>
        </w:rPr>
        <w:t>Rights:</w:t>
      </w:r>
    </w:p>
    <w:p w14:paraId="2AAEA761" w14:textId="77777777" w:rsidR="00225246" w:rsidRPr="00C65D78" w:rsidRDefault="00225246" w:rsidP="000674BA">
      <w:pPr>
        <w:tabs>
          <w:tab w:val="left" w:pos="-720"/>
        </w:tabs>
        <w:suppressAutoHyphens/>
        <w:ind w:left="720"/>
        <w:rPr>
          <w:rFonts w:ascii="Garamond" w:hAnsi="Garamond"/>
          <w:strike/>
          <w:spacing w:val="-3"/>
        </w:rPr>
      </w:pPr>
    </w:p>
    <w:p w14:paraId="0957F402" w14:textId="77777777" w:rsidR="001625FA" w:rsidRPr="00C65D78" w:rsidRDefault="001D77F1" w:rsidP="000674BA">
      <w:pPr>
        <w:tabs>
          <w:tab w:val="left" w:pos="-720"/>
        </w:tabs>
        <w:suppressAutoHyphens/>
        <w:ind w:left="720"/>
        <w:rPr>
          <w:rFonts w:ascii="Garamond" w:hAnsi="Garamond"/>
          <w:strike/>
          <w:spacing w:val="-3"/>
        </w:rPr>
      </w:pPr>
      <w:r w:rsidRPr="00C65D78">
        <w:rPr>
          <w:rFonts w:ascii="Garamond" w:hAnsi="Garamond"/>
          <w:strike/>
          <w:spacing w:val="-3"/>
        </w:rPr>
        <w:t>“All States have the right to participate in</w:t>
      </w:r>
      <w:r w:rsidR="000674BA" w:rsidRPr="00C65D78">
        <w:rPr>
          <w:rFonts w:ascii="Garamond" w:hAnsi="Garamond"/>
          <w:strike/>
          <w:spacing w:val="-3"/>
        </w:rPr>
        <w:t xml:space="preserve"> </w:t>
      </w:r>
      <w:r w:rsidRPr="00C65D78">
        <w:rPr>
          <w:rFonts w:ascii="Garamond" w:hAnsi="Garamond"/>
          <w:strike/>
          <w:spacing w:val="-3"/>
        </w:rPr>
        <w:t xml:space="preserve">the customary international law-making process, including the right to act as a ‘persistent objector’ and to contract out of a custom in the process of formation. States also have a right not to be subjected to international judicial process without their consent. The International Court of Justice found in the </w:t>
      </w:r>
      <w:proofErr w:type="spellStart"/>
      <w:r w:rsidRPr="00C65D78">
        <w:rPr>
          <w:rFonts w:ascii="Garamond" w:hAnsi="Garamond"/>
          <w:i/>
          <w:iCs/>
          <w:strike/>
          <w:spacing w:val="-3"/>
        </w:rPr>
        <w:t>Nottebohm</w:t>
      </w:r>
      <w:proofErr w:type="spellEnd"/>
      <w:r w:rsidRPr="00C65D78">
        <w:rPr>
          <w:rFonts w:ascii="Garamond" w:hAnsi="Garamond"/>
          <w:i/>
          <w:iCs/>
          <w:strike/>
          <w:spacing w:val="-3"/>
        </w:rPr>
        <w:t xml:space="preserve"> Case </w:t>
      </w:r>
      <w:r w:rsidRPr="00C65D78">
        <w:rPr>
          <w:rFonts w:ascii="Garamond" w:hAnsi="Garamond"/>
          <w:strike/>
          <w:spacing w:val="-3"/>
        </w:rPr>
        <w:t xml:space="preserve">that every State has the right to lay down the rules governing the grant of its own nationality which are to be recognized by other States, as long as there exists a ‘genuine connection’ between the State and its national. The same is true of the nationality of aircraft and ships. The right of a State to grant its nationality also entails the right to exercise diplomatic protection on behalf of its nationals by taking diplomatic action or international judicial proceedings. Every State has the right to sail ships flying its flag on the high seas, the exclusive economic zone, and the territorial sea of other States and (depending on the particular maritime zone) to exercise limited or exclusive jurisdiction over these ships (‘flag </w:t>
      </w:r>
      <w:r w:rsidRPr="00C65D78">
        <w:rPr>
          <w:rFonts w:ascii="Garamond" w:hAnsi="Garamond"/>
          <w:strike/>
          <w:spacing w:val="-3"/>
        </w:rPr>
        <w:lastRenderedPageBreak/>
        <w:t xml:space="preserve">State jurisdiction’). Similarly, its aircraft enjoy the right of </w:t>
      </w:r>
      <w:proofErr w:type="spellStart"/>
      <w:r w:rsidRPr="00C65D78">
        <w:rPr>
          <w:rFonts w:ascii="Garamond" w:hAnsi="Garamond"/>
          <w:strike/>
          <w:spacing w:val="-3"/>
        </w:rPr>
        <w:t>overflight</w:t>
      </w:r>
      <w:proofErr w:type="spellEnd"/>
      <w:r w:rsidRPr="00C65D78">
        <w:rPr>
          <w:rFonts w:ascii="Garamond" w:hAnsi="Garamond"/>
          <w:strike/>
          <w:spacing w:val="-3"/>
        </w:rPr>
        <w:t xml:space="preserve"> over the high seas and over the exclusive economic zone of other States, as well as the right of transit passage over </w:t>
      </w:r>
      <w:proofErr w:type="gramStart"/>
      <w:r w:rsidRPr="00C65D78">
        <w:rPr>
          <w:rFonts w:ascii="Garamond" w:hAnsi="Garamond"/>
          <w:strike/>
          <w:spacing w:val="-3"/>
        </w:rPr>
        <w:t>straits which</w:t>
      </w:r>
      <w:proofErr w:type="gramEnd"/>
      <w:r w:rsidRPr="00C65D78">
        <w:rPr>
          <w:rFonts w:ascii="Garamond" w:hAnsi="Garamond"/>
          <w:strike/>
          <w:spacing w:val="-3"/>
        </w:rPr>
        <w:t xml:space="preserve"> are used for international navigation. Landlocked States also have a certain limited right of access to and from the sea (‘right of transit passage’) for the purpose of exercising these rights. Coastal States have the right to establish the breadth of their territorial sea up to a limit not exceeding twelve nautical miles, as well as the right to declare an exclusive economic zone. Every State has a right to respect for its honour and dignity. Finally, in the event of a violation of its individual or collective rights, a State is entitled to hold the injuring State responsible and, if necessary, to resort to self-help (both </w:t>
      </w:r>
      <w:proofErr w:type="spellStart"/>
      <w:r w:rsidRPr="00C65D78">
        <w:rPr>
          <w:rFonts w:ascii="Garamond" w:hAnsi="Garamond"/>
          <w:strike/>
          <w:spacing w:val="-3"/>
        </w:rPr>
        <w:t>retorsion</w:t>
      </w:r>
      <w:proofErr w:type="spellEnd"/>
      <w:r w:rsidRPr="00C65D78">
        <w:rPr>
          <w:rFonts w:ascii="Garamond" w:hAnsi="Garamond"/>
          <w:strike/>
          <w:spacing w:val="-3"/>
        </w:rPr>
        <w:t xml:space="preserve"> and reprisal) against that State.” (</w:t>
      </w:r>
      <w:proofErr w:type="spellStart"/>
      <w:r w:rsidRPr="00C65D78">
        <w:rPr>
          <w:rFonts w:ascii="Garamond" w:hAnsi="Garamond"/>
          <w:strike/>
          <w:spacing w:val="-3"/>
        </w:rPr>
        <w:t>Talmon</w:t>
      </w:r>
      <w:proofErr w:type="spellEnd"/>
      <w:r w:rsidRPr="00C65D78">
        <w:rPr>
          <w:rFonts w:ascii="Garamond" w:hAnsi="Garamond"/>
          <w:strike/>
          <w:spacing w:val="-3"/>
        </w:rPr>
        <w:t xml:space="preserve"> 150-151)</w:t>
      </w:r>
    </w:p>
    <w:p w14:paraId="0E3893F2" w14:textId="77777777" w:rsidR="001D77F1" w:rsidRPr="00E707C6" w:rsidRDefault="001D77F1" w:rsidP="000674BA">
      <w:pPr>
        <w:tabs>
          <w:tab w:val="left" w:pos="-720"/>
        </w:tabs>
        <w:suppressAutoHyphens/>
        <w:ind w:left="720"/>
        <w:rPr>
          <w:rFonts w:ascii="Garamond" w:hAnsi="Garamond"/>
          <w:b/>
          <w:spacing w:val="-3"/>
        </w:rPr>
      </w:pPr>
    </w:p>
    <w:p w14:paraId="2B906CA1" w14:textId="77777777" w:rsidR="001625FA" w:rsidRPr="00C65D78" w:rsidRDefault="001625FA" w:rsidP="000674BA">
      <w:pPr>
        <w:numPr>
          <w:ilvl w:val="1"/>
          <w:numId w:val="1"/>
        </w:numPr>
        <w:tabs>
          <w:tab w:val="left" w:pos="-720"/>
        </w:tabs>
        <w:suppressAutoHyphens/>
        <w:rPr>
          <w:rFonts w:ascii="Garamond" w:hAnsi="Garamond"/>
          <w:strike/>
          <w:spacing w:val="-3"/>
        </w:rPr>
      </w:pPr>
      <w:r w:rsidRPr="00C65D78">
        <w:rPr>
          <w:rFonts w:ascii="Garamond" w:hAnsi="Garamond"/>
          <w:strike/>
          <w:spacing w:val="-3"/>
        </w:rPr>
        <w:t>Independence (plenary jurisdiction)</w:t>
      </w:r>
    </w:p>
    <w:p w14:paraId="5EA41B6D" w14:textId="77777777" w:rsidR="001625FA" w:rsidRPr="00C65D78" w:rsidRDefault="001625FA" w:rsidP="000674BA">
      <w:pPr>
        <w:tabs>
          <w:tab w:val="left" w:pos="-720"/>
        </w:tabs>
        <w:suppressAutoHyphens/>
        <w:ind w:left="1080"/>
        <w:rPr>
          <w:rFonts w:ascii="Garamond" w:hAnsi="Garamond"/>
          <w:strike/>
          <w:spacing w:val="-3"/>
        </w:rPr>
      </w:pPr>
    </w:p>
    <w:p w14:paraId="58BD149D" w14:textId="77777777" w:rsidR="001625FA" w:rsidRPr="00C65D78" w:rsidRDefault="001625FA" w:rsidP="000674BA">
      <w:pPr>
        <w:numPr>
          <w:ilvl w:val="1"/>
          <w:numId w:val="1"/>
        </w:numPr>
        <w:tabs>
          <w:tab w:val="left" w:pos="-720"/>
        </w:tabs>
        <w:suppressAutoHyphens/>
        <w:rPr>
          <w:rFonts w:ascii="Garamond" w:hAnsi="Garamond"/>
          <w:strike/>
          <w:spacing w:val="-3"/>
        </w:rPr>
      </w:pPr>
      <w:r w:rsidRPr="00C65D78">
        <w:rPr>
          <w:rFonts w:ascii="Garamond" w:hAnsi="Garamond"/>
          <w:strike/>
          <w:spacing w:val="-3"/>
        </w:rPr>
        <w:t>Equality (judicial, legislative and metaphysical equality) (UNC 2(1))</w:t>
      </w:r>
    </w:p>
    <w:p w14:paraId="68CCBA14" w14:textId="77777777" w:rsidR="001625FA" w:rsidRPr="00C65D78" w:rsidRDefault="001625FA" w:rsidP="000674BA">
      <w:pPr>
        <w:tabs>
          <w:tab w:val="left" w:pos="-720"/>
        </w:tabs>
        <w:suppressAutoHyphens/>
        <w:ind w:left="1080"/>
        <w:rPr>
          <w:rFonts w:ascii="Garamond" w:hAnsi="Garamond"/>
          <w:strike/>
          <w:spacing w:val="-3"/>
        </w:rPr>
      </w:pPr>
    </w:p>
    <w:p w14:paraId="110B7273" w14:textId="77777777" w:rsidR="001625FA" w:rsidRPr="00C65D78" w:rsidRDefault="001625FA" w:rsidP="000674BA">
      <w:pPr>
        <w:numPr>
          <w:ilvl w:val="1"/>
          <w:numId w:val="1"/>
        </w:numPr>
        <w:tabs>
          <w:tab w:val="left" w:pos="-720"/>
        </w:tabs>
        <w:suppressAutoHyphens/>
        <w:rPr>
          <w:rFonts w:ascii="Garamond" w:hAnsi="Garamond"/>
          <w:strike/>
          <w:spacing w:val="-3"/>
        </w:rPr>
      </w:pPr>
      <w:r w:rsidRPr="00C65D78">
        <w:rPr>
          <w:rFonts w:ascii="Garamond" w:hAnsi="Garamond"/>
          <w:strike/>
          <w:spacing w:val="-3"/>
        </w:rPr>
        <w:t>Peaceful Coexistence (e.g. UNC 2(4), 2(7); Declaration on Principles of International Law (1970) (GA. Res. 2625)</w:t>
      </w:r>
    </w:p>
    <w:p w14:paraId="7F326FCE" w14:textId="77777777" w:rsidR="001625FA" w:rsidRPr="00C65D78" w:rsidRDefault="001625FA" w:rsidP="000674BA">
      <w:pPr>
        <w:tabs>
          <w:tab w:val="left" w:pos="-720"/>
        </w:tabs>
        <w:suppressAutoHyphens/>
        <w:rPr>
          <w:rFonts w:ascii="Garamond" w:hAnsi="Garamond"/>
          <w:strike/>
          <w:spacing w:val="-3"/>
        </w:rPr>
      </w:pPr>
    </w:p>
    <w:p w14:paraId="4CF81D5C" w14:textId="77777777" w:rsidR="001625FA" w:rsidRPr="00C65D78" w:rsidRDefault="00225246" w:rsidP="000674BA">
      <w:pPr>
        <w:numPr>
          <w:ilvl w:val="1"/>
          <w:numId w:val="1"/>
        </w:numPr>
        <w:tabs>
          <w:tab w:val="left" w:pos="-720"/>
        </w:tabs>
        <w:suppressAutoHyphens/>
        <w:rPr>
          <w:rFonts w:ascii="Garamond" w:hAnsi="Garamond"/>
          <w:strike/>
          <w:spacing w:val="-3"/>
        </w:rPr>
      </w:pPr>
      <w:r w:rsidRPr="00C65D78">
        <w:rPr>
          <w:rFonts w:ascii="Garamond" w:hAnsi="Garamond"/>
          <w:strike/>
          <w:spacing w:val="-3"/>
        </w:rPr>
        <w:t xml:space="preserve">Who are the rights owed to? </w:t>
      </w:r>
      <w:r w:rsidR="001625FA" w:rsidRPr="00C65D78">
        <w:rPr>
          <w:rFonts w:ascii="Garamond" w:hAnsi="Garamond"/>
          <w:strike/>
          <w:spacing w:val="-3"/>
        </w:rPr>
        <w:t>‘</w:t>
      </w:r>
      <w:proofErr w:type="gramStart"/>
      <w:r w:rsidR="001625FA" w:rsidRPr="00C65D78">
        <w:rPr>
          <w:rFonts w:ascii="Garamond" w:hAnsi="Garamond"/>
          <w:strike/>
          <w:spacing w:val="-3"/>
        </w:rPr>
        <w:t>objective</w:t>
      </w:r>
      <w:proofErr w:type="gramEnd"/>
      <w:r w:rsidR="001625FA" w:rsidRPr="00C65D78">
        <w:rPr>
          <w:rFonts w:ascii="Garamond" w:hAnsi="Garamond"/>
          <w:strike/>
          <w:spacing w:val="-3"/>
        </w:rPr>
        <w:t xml:space="preserve"> legal personality’ (arises </w:t>
      </w:r>
      <w:proofErr w:type="spellStart"/>
      <w:r w:rsidR="001625FA" w:rsidRPr="00C65D78">
        <w:rPr>
          <w:rFonts w:ascii="Garamond" w:hAnsi="Garamond"/>
          <w:i/>
          <w:strike/>
          <w:spacing w:val="-3"/>
        </w:rPr>
        <w:t>erga</w:t>
      </w:r>
      <w:proofErr w:type="spellEnd"/>
      <w:r w:rsidR="001625FA" w:rsidRPr="00C65D78">
        <w:rPr>
          <w:rFonts w:ascii="Garamond" w:hAnsi="Garamond"/>
          <w:i/>
          <w:strike/>
          <w:spacing w:val="-3"/>
        </w:rPr>
        <w:t xml:space="preserve"> </w:t>
      </w:r>
      <w:proofErr w:type="spellStart"/>
      <w:r w:rsidR="001625FA" w:rsidRPr="00C65D78">
        <w:rPr>
          <w:rFonts w:ascii="Garamond" w:hAnsi="Garamond"/>
          <w:i/>
          <w:strike/>
          <w:spacing w:val="-3"/>
        </w:rPr>
        <w:t>omnes</w:t>
      </w:r>
      <w:proofErr w:type="spellEnd"/>
      <w:r w:rsidR="001625FA" w:rsidRPr="00C65D78">
        <w:rPr>
          <w:rFonts w:ascii="Garamond" w:hAnsi="Garamond"/>
          <w:strike/>
          <w:spacing w:val="-3"/>
        </w:rPr>
        <w:t xml:space="preserve">) </w:t>
      </w:r>
      <w:proofErr w:type="spellStart"/>
      <w:r w:rsidR="001625FA" w:rsidRPr="00C65D78">
        <w:rPr>
          <w:rFonts w:ascii="Garamond" w:hAnsi="Garamond"/>
          <w:strike/>
          <w:spacing w:val="-3"/>
        </w:rPr>
        <w:t>vs</w:t>
      </w:r>
      <w:proofErr w:type="spellEnd"/>
      <w:r w:rsidR="001625FA" w:rsidRPr="00C65D78">
        <w:rPr>
          <w:rFonts w:ascii="Garamond" w:hAnsi="Garamond"/>
          <w:strike/>
          <w:spacing w:val="-3"/>
        </w:rPr>
        <w:t xml:space="preserve"> ‘personality recognised by particular states only’ </w:t>
      </w:r>
    </w:p>
    <w:p w14:paraId="658B1F12" w14:textId="77777777" w:rsidR="001625FA" w:rsidRPr="00E707C6" w:rsidRDefault="001625FA" w:rsidP="000674BA">
      <w:pPr>
        <w:tabs>
          <w:tab w:val="left" w:pos="-720"/>
        </w:tabs>
        <w:suppressAutoHyphens/>
        <w:rPr>
          <w:rFonts w:ascii="Garamond" w:hAnsi="Garamond"/>
          <w:b/>
          <w:spacing w:val="-3"/>
        </w:rPr>
      </w:pPr>
    </w:p>
    <w:p w14:paraId="2533EEC6" w14:textId="77777777" w:rsidR="001625FA" w:rsidRPr="00C65D78" w:rsidRDefault="001625FA" w:rsidP="000674BA">
      <w:pPr>
        <w:tabs>
          <w:tab w:val="left" w:pos="-720"/>
        </w:tabs>
        <w:suppressAutoHyphens/>
        <w:rPr>
          <w:rFonts w:ascii="Garamond" w:hAnsi="Garamond"/>
          <w:strike/>
          <w:spacing w:val="-3"/>
        </w:rPr>
      </w:pPr>
      <w:r w:rsidRPr="00C65D78">
        <w:rPr>
          <w:rFonts w:ascii="Garamond" w:hAnsi="Garamond"/>
          <w:strike/>
          <w:spacing w:val="-3"/>
        </w:rPr>
        <w:t>CRITERIA OF STATEHOOD</w:t>
      </w:r>
    </w:p>
    <w:p w14:paraId="545BF7B9" w14:textId="77777777" w:rsidR="001625FA" w:rsidRPr="00C65D78" w:rsidRDefault="001625FA" w:rsidP="000674BA">
      <w:pPr>
        <w:tabs>
          <w:tab w:val="left" w:pos="-720"/>
        </w:tabs>
        <w:suppressAutoHyphens/>
        <w:rPr>
          <w:rFonts w:ascii="Garamond" w:hAnsi="Garamond"/>
          <w:strike/>
          <w:spacing w:val="-3"/>
        </w:rPr>
      </w:pPr>
    </w:p>
    <w:p w14:paraId="673B4D38" w14:textId="77777777" w:rsidR="001625FA" w:rsidRPr="00C65D78" w:rsidRDefault="001625FA" w:rsidP="000674BA">
      <w:pPr>
        <w:tabs>
          <w:tab w:val="left" w:pos="-720"/>
        </w:tabs>
        <w:suppressAutoHyphens/>
        <w:ind w:left="1080"/>
        <w:rPr>
          <w:rFonts w:ascii="Garamond" w:hAnsi="Garamond"/>
          <w:strike/>
          <w:spacing w:val="-3"/>
        </w:rPr>
      </w:pPr>
      <w:r w:rsidRPr="00C65D78">
        <w:rPr>
          <w:rFonts w:ascii="Garamond" w:hAnsi="Garamond"/>
          <w:strike/>
          <w:spacing w:val="-3"/>
        </w:rPr>
        <w:t>Montevideo Convention on the Rights and Duties of States 1933 Article 1:</w:t>
      </w:r>
    </w:p>
    <w:p w14:paraId="690E5574" w14:textId="77777777" w:rsidR="001625FA" w:rsidRPr="00C65D78" w:rsidRDefault="001625FA" w:rsidP="000674BA">
      <w:pPr>
        <w:tabs>
          <w:tab w:val="left" w:pos="-720"/>
          <w:tab w:val="left" w:pos="0"/>
        </w:tabs>
        <w:suppressAutoHyphens/>
        <w:ind w:left="1080"/>
        <w:rPr>
          <w:rFonts w:ascii="Garamond" w:hAnsi="Garamond"/>
          <w:strike/>
          <w:spacing w:val="-3"/>
        </w:rPr>
      </w:pPr>
      <w:r w:rsidRPr="00C65D78">
        <w:rPr>
          <w:rFonts w:ascii="Garamond" w:hAnsi="Garamond"/>
          <w:strike/>
          <w:spacing w:val="-3"/>
        </w:rPr>
        <w:tab/>
      </w:r>
    </w:p>
    <w:p w14:paraId="65F1237F" w14:textId="77777777" w:rsidR="001625FA" w:rsidRPr="00C65D78" w:rsidRDefault="001D77F1" w:rsidP="000674BA">
      <w:pPr>
        <w:tabs>
          <w:tab w:val="left" w:pos="-720"/>
          <w:tab w:val="left" w:pos="0"/>
        </w:tabs>
        <w:suppressAutoHyphens/>
        <w:ind w:left="1080"/>
        <w:rPr>
          <w:rFonts w:ascii="Garamond" w:hAnsi="Garamond"/>
          <w:strike/>
          <w:spacing w:val="-3"/>
        </w:rPr>
      </w:pPr>
      <w:r w:rsidRPr="00C65D78">
        <w:rPr>
          <w:rFonts w:ascii="Garamond" w:hAnsi="Garamond"/>
          <w:strike/>
          <w:spacing w:val="-3"/>
        </w:rPr>
        <w:t>”</w:t>
      </w:r>
      <w:r w:rsidR="001625FA" w:rsidRPr="00C65D78">
        <w:rPr>
          <w:rFonts w:ascii="Garamond" w:hAnsi="Garamond"/>
          <w:strike/>
          <w:spacing w:val="-3"/>
        </w:rPr>
        <w:t>The State as a person of international law should possess the following qualifications: (a) a permanent population; (b) a defined territory; (c) government (d) capacity to enter i</w:t>
      </w:r>
      <w:r w:rsidRPr="00C65D78">
        <w:rPr>
          <w:rFonts w:ascii="Garamond" w:hAnsi="Garamond"/>
          <w:strike/>
          <w:spacing w:val="-3"/>
        </w:rPr>
        <w:t>nto relations with other States.”</w:t>
      </w:r>
    </w:p>
    <w:p w14:paraId="6EEBAF9A" w14:textId="77777777" w:rsidR="001625FA" w:rsidRPr="00C65D78" w:rsidRDefault="001625FA" w:rsidP="000674BA">
      <w:pPr>
        <w:tabs>
          <w:tab w:val="left" w:pos="-720"/>
        </w:tabs>
        <w:suppressAutoHyphens/>
        <w:ind w:left="1080"/>
        <w:rPr>
          <w:rFonts w:ascii="Garamond" w:hAnsi="Garamond"/>
          <w:strike/>
          <w:spacing w:val="-3"/>
        </w:rPr>
      </w:pPr>
    </w:p>
    <w:p w14:paraId="62BC996F" w14:textId="77777777" w:rsidR="001625FA" w:rsidRPr="00C65D78" w:rsidRDefault="001625FA" w:rsidP="000674BA">
      <w:pPr>
        <w:tabs>
          <w:tab w:val="left" w:pos="-720"/>
        </w:tabs>
        <w:suppressAutoHyphens/>
        <w:ind w:left="1080"/>
        <w:rPr>
          <w:rFonts w:ascii="Garamond" w:hAnsi="Garamond"/>
          <w:strike/>
          <w:spacing w:val="-3"/>
        </w:rPr>
      </w:pPr>
      <w:r w:rsidRPr="00C65D78">
        <w:rPr>
          <w:rFonts w:ascii="Garamond" w:hAnsi="Garamond"/>
          <w:strike/>
          <w:spacing w:val="-3"/>
        </w:rPr>
        <w:t>Criteria of statehood:</w:t>
      </w:r>
    </w:p>
    <w:p w14:paraId="78572624" w14:textId="77777777" w:rsidR="001625FA" w:rsidRPr="00E707C6" w:rsidRDefault="001625FA" w:rsidP="000674BA">
      <w:pPr>
        <w:tabs>
          <w:tab w:val="left" w:pos="-720"/>
        </w:tabs>
        <w:suppressAutoHyphens/>
        <w:ind w:left="1080"/>
        <w:rPr>
          <w:rFonts w:ascii="Garamond" w:hAnsi="Garamond"/>
          <w:spacing w:val="-3"/>
        </w:rPr>
      </w:pPr>
    </w:p>
    <w:p w14:paraId="425F25B8" w14:textId="77777777" w:rsidR="001625FA" w:rsidRPr="00C65D78" w:rsidRDefault="001625FA" w:rsidP="000674BA">
      <w:pPr>
        <w:numPr>
          <w:ilvl w:val="0"/>
          <w:numId w:val="2"/>
        </w:numPr>
        <w:tabs>
          <w:tab w:val="left" w:pos="-720"/>
        </w:tabs>
        <w:suppressAutoHyphens/>
        <w:ind w:left="1080" w:firstLine="0"/>
        <w:rPr>
          <w:rFonts w:ascii="Garamond" w:hAnsi="Garamond"/>
          <w:strike/>
          <w:spacing w:val="-3"/>
        </w:rPr>
      </w:pPr>
      <w:r w:rsidRPr="00C65D78">
        <w:rPr>
          <w:rFonts w:ascii="Garamond" w:hAnsi="Garamond"/>
          <w:strike/>
          <w:spacing w:val="-3"/>
        </w:rPr>
        <w:t>Territory</w:t>
      </w:r>
    </w:p>
    <w:p w14:paraId="5736DA63" w14:textId="77777777" w:rsidR="001625FA" w:rsidRPr="00C65D78" w:rsidRDefault="001625FA" w:rsidP="000674BA">
      <w:pPr>
        <w:tabs>
          <w:tab w:val="left" w:pos="-720"/>
          <w:tab w:val="left" w:pos="0"/>
        </w:tabs>
        <w:suppressAutoHyphens/>
        <w:ind w:left="1080"/>
        <w:rPr>
          <w:rFonts w:ascii="Garamond" w:hAnsi="Garamond"/>
          <w:strike/>
          <w:spacing w:val="-3"/>
        </w:rPr>
      </w:pPr>
    </w:p>
    <w:p w14:paraId="6E64D9EF" w14:textId="77777777" w:rsidR="001625FA" w:rsidRPr="00C65D78" w:rsidRDefault="001625FA" w:rsidP="000674BA">
      <w:pPr>
        <w:tabs>
          <w:tab w:val="left" w:pos="-720"/>
          <w:tab w:val="left" w:pos="0"/>
        </w:tabs>
        <w:suppressAutoHyphens/>
        <w:ind w:left="1080"/>
        <w:rPr>
          <w:rFonts w:ascii="Garamond" w:hAnsi="Garamond"/>
          <w:strike/>
          <w:spacing w:val="-3"/>
        </w:rPr>
      </w:pPr>
      <w:r w:rsidRPr="00C65D78">
        <w:rPr>
          <w:rFonts w:ascii="Garamond" w:hAnsi="Garamond"/>
          <w:strike/>
          <w:spacing w:val="-3"/>
        </w:rPr>
        <w:t>‘One does not find in the general classic treatment of this subject any insistence that the territory of a State must be exactly fixed by definite frontiers…The reason for the rule that one of the necessary attributes of a State is that it shall possess territory is that one cannot contemplate a State as a kind of disembodied spirit…[</w:t>
      </w:r>
      <w:proofErr w:type="gramStart"/>
      <w:r w:rsidRPr="00C65D78">
        <w:rPr>
          <w:rFonts w:ascii="Garamond" w:hAnsi="Garamond"/>
          <w:strike/>
          <w:spacing w:val="-3"/>
        </w:rPr>
        <w:t>T]here</w:t>
      </w:r>
      <w:proofErr w:type="gramEnd"/>
      <w:r w:rsidRPr="00C65D78">
        <w:rPr>
          <w:rFonts w:ascii="Garamond" w:hAnsi="Garamond"/>
          <w:strike/>
          <w:spacing w:val="-3"/>
        </w:rPr>
        <w:t xml:space="preserve"> must be some portion of the earth’s surface which its people inhabit and over which its Government exercises authority. No one can deny that the State of Israel responds to this requirement.’ </w:t>
      </w:r>
      <w:proofErr w:type="gramStart"/>
      <w:r w:rsidRPr="00C65D78">
        <w:rPr>
          <w:rFonts w:ascii="Garamond" w:hAnsi="Garamond"/>
          <w:strike/>
          <w:spacing w:val="-3"/>
        </w:rPr>
        <w:t>(Jessop supporting GA Res. 273II which affords membership to Israel).</w:t>
      </w:r>
      <w:proofErr w:type="gramEnd"/>
      <w:r w:rsidRPr="00C65D78">
        <w:rPr>
          <w:rFonts w:ascii="Garamond" w:hAnsi="Garamond"/>
          <w:strike/>
          <w:spacing w:val="-3"/>
        </w:rPr>
        <w:t xml:space="preserve"> </w:t>
      </w:r>
    </w:p>
    <w:p w14:paraId="2E099B17" w14:textId="77777777" w:rsidR="001625FA" w:rsidRPr="00C65D78" w:rsidRDefault="001625FA" w:rsidP="000674BA">
      <w:pPr>
        <w:tabs>
          <w:tab w:val="left" w:pos="-720"/>
          <w:tab w:val="left" w:pos="0"/>
        </w:tabs>
        <w:suppressAutoHyphens/>
        <w:ind w:left="1080"/>
        <w:rPr>
          <w:rFonts w:ascii="Garamond" w:hAnsi="Garamond"/>
          <w:strike/>
          <w:spacing w:val="-3"/>
        </w:rPr>
      </w:pPr>
    </w:p>
    <w:p w14:paraId="418F7F2C" w14:textId="77777777" w:rsidR="001625FA" w:rsidRPr="00C65D78" w:rsidRDefault="001625FA" w:rsidP="000674BA">
      <w:pPr>
        <w:numPr>
          <w:ilvl w:val="0"/>
          <w:numId w:val="2"/>
        </w:numPr>
        <w:tabs>
          <w:tab w:val="left" w:pos="-720"/>
        </w:tabs>
        <w:suppressAutoHyphens/>
        <w:ind w:left="1080" w:firstLine="0"/>
        <w:rPr>
          <w:rFonts w:ascii="Garamond" w:hAnsi="Garamond"/>
          <w:strike/>
          <w:spacing w:val="-3"/>
        </w:rPr>
      </w:pPr>
      <w:r w:rsidRPr="00C65D78">
        <w:rPr>
          <w:rFonts w:ascii="Garamond" w:hAnsi="Garamond"/>
          <w:strike/>
          <w:spacing w:val="-3"/>
        </w:rPr>
        <w:t>Population</w:t>
      </w:r>
    </w:p>
    <w:p w14:paraId="390E8F34" w14:textId="77777777" w:rsidR="001625FA" w:rsidRPr="00C65D78" w:rsidRDefault="001625FA" w:rsidP="000674BA">
      <w:pPr>
        <w:tabs>
          <w:tab w:val="left" w:pos="-720"/>
        </w:tabs>
        <w:suppressAutoHyphens/>
        <w:ind w:left="1080"/>
        <w:rPr>
          <w:rFonts w:ascii="Garamond" w:hAnsi="Garamond"/>
          <w:strike/>
          <w:spacing w:val="-3"/>
        </w:rPr>
      </w:pPr>
    </w:p>
    <w:p w14:paraId="7E989E05" w14:textId="77777777" w:rsidR="001625FA" w:rsidRPr="00C65D78" w:rsidRDefault="001625FA" w:rsidP="000674BA">
      <w:pPr>
        <w:tabs>
          <w:tab w:val="left" w:pos="-720"/>
        </w:tabs>
        <w:suppressAutoHyphens/>
        <w:ind w:left="1080"/>
        <w:rPr>
          <w:rFonts w:ascii="Garamond" w:hAnsi="Garamond"/>
          <w:strike/>
          <w:spacing w:val="-3"/>
        </w:rPr>
      </w:pPr>
      <w:r w:rsidRPr="00C65D78">
        <w:rPr>
          <w:rFonts w:ascii="Garamond" w:hAnsi="Garamond"/>
          <w:strike/>
          <w:spacing w:val="-3"/>
        </w:rPr>
        <w:t xml:space="preserve">It is not a question of nationality: ‘Although inhabitants of territory ceded by or seceding from the Crown automatically lose their British nationality, it does not follow that they acquire either automatically or by submission that of the successor state.’ (O’Connell, </w:t>
      </w:r>
      <w:r w:rsidRPr="00C65D78">
        <w:rPr>
          <w:rFonts w:ascii="Garamond" w:hAnsi="Garamond"/>
          <w:i/>
          <w:strike/>
          <w:spacing w:val="-3"/>
        </w:rPr>
        <w:t>State Succession</w:t>
      </w:r>
      <w:r w:rsidRPr="00C65D78">
        <w:rPr>
          <w:rFonts w:ascii="Garamond" w:hAnsi="Garamond"/>
          <w:strike/>
          <w:spacing w:val="-3"/>
        </w:rPr>
        <w:t xml:space="preserve"> (1967) </w:t>
      </w:r>
    </w:p>
    <w:p w14:paraId="3FF327BE" w14:textId="77777777" w:rsidR="001625FA" w:rsidRPr="00C65D78" w:rsidRDefault="001625FA" w:rsidP="000674BA">
      <w:pPr>
        <w:tabs>
          <w:tab w:val="left" w:pos="-720"/>
        </w:tabs>
        <w:suppressAutoHyphens/>
        <w:ind w:left="1080"/>
        <w:rPr>
          <w:rFonts w:ascii="Garamond" w:hAnsi="Garamond"/>
          <w:strike/>
          <w:spacing w:val="-3"/>
        </w:rPr>
      </w:pPr>
    </w:p>
    <w:p w14:paraId="6E487CA9" w14:textId="77777777" w:rsidR="001625FA" w:rsidRPr="00C65D78" w:rsidRDefault="001625FA" w:rsidP="000674BA">
      <w:pPr>
        <w:numPr>
          <w:ilvl w:val="0"/>
          <w:numId w:val="2"/>
        </w:numPr>
        <w:tabs>
          <w:tab w:val="left" w:pos="-720"/>
        </w:tabs>
        <w:suppressAutoHyphens/>
        <w:ind w:left="1080" w:firstLine="0"/>
        <w:rPr>
          <w:rFonts w:ascii="Garamond" w:hAnsi="Garamond"/>
          <w:strike/>
          <w:spacing w:val="-3"/>
        </w:rPr>
      </w:pPr>
      <w:r w:rsidRPr="00C65D78">
        <w:rPr>
          <w:rFonts w:ascii="Garamond" w:hAnsi="Garamond"/>
          <w:strike/>
          <w:spacing w:val="-3"/>
        </w:rPr>
        <w:t>Government</w:t>
      </w:r>
    </w:p>
    <w:p w14:paraId="6DE35B06" w14:textId="77777777" w:rsidR="001625FA" w:rsidRPr="00C65D78" w:rsidRDefault="001625FA" w:rsidP="000674BA">
      <w:pPr>
        <w:tabs>
          <w:tab w:val="left" w:pos="-720"/>
          <w:tab w:val="left" w:pos="0"/>
        </w:tabs>
        <w:suppressAutoHyphens/>
        <w:ind w:left="1080"/>
        <w:rPr>
          <w:rFonts w:ascii="Garamond" w:hAnsi="Garamond"/>
          <w:strike/>
          <w:spacing w:val="-3"/>
        </w:rPr>
      </w:pPr>
      <w:r w:rsidRPr="00C65D78">
        <w:rPr>
          <w:rFonts w:ascii="Garamond" w:hAnsi="Garamond"/>
          <w:strike/>
          <w:spacing w:val="-3"/>
        </w:rPr>
        <w:tab/>
      </w:r>
      <w:r w:rsidRPr="00C65D78">
        <w:rPr>
          <w:rFonts w:ascii="Garamond" w:hAnsi="Garamond"/>
          <w:strike/>
          <w:spacing w:val="-3"/>
        </w:rPr>
        <w:tab/>
      </w:r>
      <w:r w:rsidRPr="00C65D78">
        <w:rPr>
          <w:rFonts w:ascii="Garamond" w:hAnsi="Garamond"/>
          <w:strike/>
          <w:spacing w:val="-3"/>
        </w:rPr>
        <w:tab/>
      </w:r>
    </w:p>
    <w:p w14:paraId="4627EA4B" w14:textId="77777777" w:rsidR="001625FA" w:rsidRPr="00C65D78" w:rsidRDefault="001625FA" w:rsidP="000674BA">
      <w:pPr>
        <w:tabs>
          <w:tab w:val="left" w:pos="-720"/>
          <w:tab w:val="left" w:pos="1440"/>
          <w:tab w:val="left" w:pos="9026"/>
        </w:tabs>
        <w:suppressAutoHyphens/>
        <w:ind w:left="1080"/>
        <w:rPr>
          <w:rFonts w:ascii="Garamond" w:hAnsi="Garamond"/>
          <w:strike/>
          <w:spacing w:val="-3"/>
        </w:rPr>
      </w:pPr>
      <w:r w:rsidRPr="00C65D78">
        <w:rPr>
          <w:rFonts w:ascii="Garamond" w:hAnsi="Garamond"/>
          <w:i/>
          <w:strike/>
          <w:spacing w:val="-3"/>
        </w:rPr>
        <w:lastRenderedPageBreak/>
        <w:t>Aaland Islands case</w:t>
      </w:r>
      <w:r w:rsidRPr="00C65D78">
        <w:rPr>
          <w:rFonts w:ascii="Garamond" w:hAnsi="Garamond"/>
          <w:strike/>
          <w:spacing w:val="-3"/>
        </w:rPr>
        <w:t xml:space="preserve"> (1921); Somalia (</w:t>
      </w:r>
      <w:r w:rsidRPr="00C65D78">
        <w:rPr>
          <w:rFonts w:ascii="Garamond" w:hAnsi="Garamond"/>
          <w:i/>
          <w:iCs/>
          <w:strike/>
          <w:lang w:val="en-US"/>
        </w:rPr>
        <w:t>Republic of Somalia V. Woodhouse Drake &amp; Carey Suisse SA</w:t>
      </w:r>
      <w:r w:rsidRPr="00C65D78">
        <w:rPr>
          <w:rFonts w:ascii="Garamond" w:hAnsi="Garamond"/>
          <w:strike/>
          <w:lang w:val="en-US"/>
        </w:rPr>
        <w:t xml:space="preserve"> [1993])</w:t>
      </w:r>
      <w:r w:rsidRPr="00C65D78">
        <w:rPr>
          <w:rFonts w:ascii="Garamond" w:hAnsi="Garamond"/>
          <w:strike/>
          <w:spacing w:val="-3"/>
        </w:rPr>
        <w:t xml:space="preserve">; </w:t>
      </w:r>
      <w:r w:rsidR="00056922" w:rsidRPr="00C65D78">
        <w:rPr>
          <w:rFonts w:ascii="Garamond" w:hAnsi="Garamond"/>
          <w:strike/>
          <w:spacing w:val="-3"/>
        </w:rPr>
        <w:t>Taiwan; Belgian Congo/Zaire/DRC (Crawford, 56)</w:t>
      </w:r>
    </w:p>
    <w:p w14:paraId="0454157E" w14:textId="77777777" w:rsidR="001625FA" w:rsidRPr="00C65D78" w:rsidRDefault="001625FA" w:rsidP="000674BA">
      <w:pPr>
        <w:tabs>
          <w:tab w:val="left" w:pos="-720"/>
          <w:tab w:val="left" w:pos="0"/>
        </w:tabs>
        <w:suppressAutoHyphens/>
        <w:ind w:left="1080"/>
        <w:rPr>
          <w:rFonts w:ascii="Garamond" w:hAnsi="Garamond"/>
          <w:strike/>
          <w:spacing w:val="-3"/>
        </w:rPr>
      </w:pPr>
    </w:p>
    <w:p w14:paraId="28C938E0" w14:textId="77777777" w:rsidR="001625FA" w:rsidRPr="00C65D78" w:rsidRDefault="001625FA" w:rsidP="000674BA">
      <w:pPr>
        <w:numPr>
          <w:ilvl w:val="0"/>
          <w:numId w:val="2"/>
        </w:numPr>
        <w:tabs>
          <w:tab w:val="left" w:pos="-720"/>
          <w:tab w:val="left" w:pos="0"/>
        </w:tabs>
        <w:suppressAutoHyphens/>
        <w:ind w:left="1080" w:firstLine="0"/>
        <w:rPr>
          <w:rFonts w:ascii="Garamond" w:hAnsi="Garamond"/>
          <w:strike/>
          <w:spacing w:val="-3"/>
        </w:rPr>
      </w:pPr>
      <w:r w:rsidRPr="00C65D78">
        <w:rPr>
          <w:rFonts w:ascii="Garamond" w:hAnsi="Garamond"/>
          <w:strike/>
          <w:spacing w:val="-3"/>
        </w:rPr>
        <w:t>Capacity to enter into relations with other states</w:t>
      </w:r>
    </w:p>
    <w:p w14:paraId="4A97A265" w14:textId="77777777" w:rsidR="001625FA" w:rsidRPr="00C65D78" w:rsidRDefault="001625FA" w:rsidP="000674BA">
      <w:pPr>
        <w:tabs>
          <w:tab w:val="left" w:pos="-720"/>
          <w:tab w:val="left" w:pos="0"/>
        </w:tabs>
        <w:suppressAutoHyphens/>
        <w:ind w:left="1080"/>
        <w:rPr>
          <w:rFonts w:ascii="Garamond" w:hAnsi="Garamond"/>
          <w:strike/>
          <w:spacing w:val="-3"/>
        </w:rPr>
      </w:pPr>
    </w:p>
    <w:p w14:paraId="363DDF4C" w14:textId="77777777" w:rsidR="001625FA" w:rsidRPr="00C65D78" w:rsidRDefault="001625FA" w:rsidP="000674BA">
      <w:pPr>
        <w:numPr>
          <w:ilvl w:val="0"/>
          <w:numId w:val="2"/>
        </w:numPr>
        <w:tabs>
          <w:tab w:val="left" w:pos="-720"/>
          <w:tab w:val="left" w:pos="0"/>
        </w:tabs>
        <w:suppressAutoHyphens/>
        <w:ind w:left="1080" w:firstLine="0"/>
        <w:rPr>
          <w:rFonts w:ascii="Garamond" w:hAnsi="Garamond"/>
          <w:strike/>
          <w:spacing w:val="-3"/>
        </w:rPr>
      </w:pPr>
      <w:r w:rsidRPr="00C65D78">
        <w:rPr>
          <w:rFonts w:ascii="Garamond" w:hAnsi="Garamond"/>
          <w:strike/>
          <w:spacing w:val="-3"/>
        </w:rPr>
        <w:t xml:space="preserve">Independence </w:t>
      </w:r>
    </w:p>
    <w:p w14:paraId="7EAC41F2" w14:textId="77777777" w:rsidR="001625FA" w:rsidRPr="00C65D78" w:rsidRDefault="001625FA" w:rsidP="000674BA">
      <w:pPr>
        <w:tabs>
          <w:tab w:val="left" w:pos="-720"/>
          <w:tab w:val="left" w:pos="0"/>
        </w:tabs>
        <w:suppressAutoHyphens/>
        <w:ind w:left="1080"/>
        <w:rPr>
          <w:rFonts w:ascii="Garamond" w:hAnsi="Garamond"/>
          <w:strike/>
          <w:spacing w:val="-3"/>
        </w:rPr>
      </w:pPr>
    </w:p>
    <w:p w14:paraId="316ACADD" w14:textId="77777777" w:rsidR="001625FA" w:rsidRPr="00C65D78" w:rsidRDefault="001D77F1" w:rsidP="000674BA">
      <w:pPr>
        <w:tabs>
          <w:tab w:val="left" w:pos="-720"/>
          <w:tab w:val="left" w:pos="0"/>
        </w:tabs>
        <w:suppressAutoHyphens/>
        <w:ind w:left="1080"/>
        <w:rPr>
          <w:rFonts w:ascii="Garamond" w:hAnsi="Garamond"/>
          <w:strike/>
          <w:spacing w:val="-3"/>
        </w:rPr>
      </w:pPr>
      <w:r w:rsidRPr="00C65D78">
        <w:rPr>
          <w:rFonts w:ascii="Garamond" w:hAnsi="Garamond"/>
          <w:strike/>
          <w:spacing w:val="-3"/>
        </w:rPr>
        <w:t>“</w:t>
      </w:r>
      <w:r w:rsidR="001625FA" w:rsidRPr="00C65D78">
        <w:rPr>
          <w:rFonts w:ascii="Garamond" w:hAnsi="Garamond"/>
          <w:strike/>
          <w:spacing w:val="-3"/>
        </w:rPr>
        <w:t>Sovereignty in the relations between states sign</w:t>
      </w:r>
      <w:r w:rsidRPr="00C65D78">
        <w:rPr>
          <w:rFonts w:ascii="Garamond" w:hAnsi="Garamond"/>
          <w:strike/>
          <w:spacing w:val="-3"/>
        </w:rPr>
        <w:t>i</w:t>
      </w:r>
      <w:r w:rsidR="001625FA" w:rsidRPr="00C65D78">
        <w:rPr>
          <w:rFonts w:ascii="Garamond" w:hAnsi="Garamond"/>
          <w:strike/>
          <w:spacing w:val="-3"/>
        </w:rPr>
        <w:t>fies independence. Independence in regard to a portion of the globe is the right to exercise therein, to the exclusion of any other State, the functions of a State. The development…international law, [has] established this principle of the exclusive competence of the State in regard to its own territory in such a way as to make it the point of departure in settling most questions that c</w:t>
      </w:r>
      <w:r w:rsidRPr="00C65D78">
        <w:rPr>
          <w:rFonts w:ascii="Garamond" w:hAnsi="Garamond"/>
          <w:strike/>
          <w:spacing w:val="-3"/>
        </w:rPr>
        <w:t>oncern international relations.”</w:t>
      </w:r>
      <w:r w:rsidR="001625FA" w:rsidRPr="00C65D78">
        <w:rPr>
          <w:rFonts w:ascii="Garamond" w:hAnsi="Garamond"/>
          <w:strike/>
          <w:spacing w:val="-3"/>
        </w:rPr>
        <w:t xml:space="preserve"> (Judge Huber in </w:t>
      </w:r>
      <w:r w:rsidR="001625FA" w:rsidRPr="00C65D78">
        <w:rPr>
          <w:rFonts w:ascii="Garamond" w:hAnsi="Garamond"/>
          <w:i/>
          <w:strike/>
          <w:spacing w:val="-3"/>
        </w:rPr>
        <w:t>Island of Palmas</w:t>
      </w:r>
      <w:r w:rsidR="001625FA" w:rsidRPr="00C65D78">
        <w:rPr>
          <w:rFonts w:ascii="Garamond" w:hAnsi="Garamond"/>
          <w:strike/>
          <w:spacing w:val="-3"/>
        </w:rPr>
        <w:t xml:space="preserve"> (1928))</w:t>
      </w:r>
    </w:p>
    <w:p w14:paraId="68F55421" w14:textId="77777777" w:rsidR="001625FA" w:rsidRPr="00C65D78" w:rsidRDefault="001625FA" w:rsidP="000674BA">
      <w:pPr>
        <w:tabs>
          <w:tab w:val="left" w:pos="-720"/>
          <w:tab w:val="left" w:pos="0"/>
        </w:tabs>
        <w:suppressAutoHyphens/>
        <w:ind w:left="1080"/>
        <w:rPr>
          <w:rFonts w:ascii="Garamond" w:hAnsi="Garamond"/>
          <w:strike/>
          <w:spacing w:val="-3"/>
        </w:rPr>
      </w:pPr>
    </w:p>
    <w:p w14:paraId="26A959A5" w14:textId="77777777" w:rsidR="001625FA" w:rsidRPr="00C65D78" w:rsidRDefault="001625FA" w:rsidP="000674BA">
      <w:pPr>
        <w:tabs>
          <w:tab w:val="left" w:pos="-720"/>
          <w:tab w:val="left" w:pos="0"/>
        </w:tabs>
        <w:suppressAutoHyphens/>
        <w:ind w:left="1080"/>
        <w:rPr>
          <w:rFonts w:ascii="Garamond" w:hAnsi="Garamond"/>
          <w:strike/>
          <w:spacing w:val="-3"/>
        </w:rPr>
      </w:pPr>
      <w:r w:rsidRPr="00C65D78">
        <w:rPr>
          <w:rFonts w:ascii="Garamond" w:hAnsi="Garamond"/>
          <w:i/>
          <w:strike/>
          <w:spacing w:val="-3"/>
        </w:rPr>
        <w:t>Austro-German Customs Union Case</w:t>
      </w:r>
      <w:r w:rsidRPr="00C65D78">
        <w:rPr>
          <w:rFonts w:ascii="Garamond" w:hAnsi="Garamond"/>
          <w:strike/>
          <w:spacing w:val="-3"/>
        </w:rPr>
        <w:t xml:space="preserve">, PCIJ, Series A/B, </w:t>
      </w:r>
      <w:proofErr w:type="spellStart"/>
      <w:r w:rsidRPr="00C65D78">
        <w:rPr>
          <w:rFonts w:ascii="Garamond" w:hAnsi="Garamond"/>
          <w:strike/>
          <w:spacing w:val="-3"/>
        </w:rPr>
        <w:t>No.41</w:t>
      </w:r>
      <w:proofErr w:type="spellEnd"/>
      <w:r w:rsidRPr="00C65D78">
        <w:rPr>
          <w:rFonts w:ascii="Garamond" w:hAnsi="Garamond"/>
          <w:strike/>
          <w:spacing w:val="-3"/>
        </w:rPr>
        <w:t xml:space="preserve"> (1931)</w:t>
      </w:r>
    </w:p>
    <w:p w14:paraId="49E0D8BF" w14:textId="77777777" w:rsidR="001625FA" w:rsidRPr="00C65D78" w:rsidRDefault="001625FA" w:rsidP="000674BA">
      <w:pPr>
        <w:tabs>
          <w:tab w:val="left" w:pos="-720"/>
          <w:tab w:val="left" w:pos="0"/>
        </w:tabs>
        <w:suppressAutoHyphens/>
        <w:ind w:left="1080"/>
        <w:rPr>
          <w:rFonts w:ascii="Garamond" w:hAnsi="Garamond"/>
          <w:strike/>
          <w:spacing w:val="-3"/>
        </w:rPr>
      </w:pPr>
      <w:r w:rsidRPr="00C65D78">
        <w:rPr>
          <w:rFonts w:ascii="Garamond" w:hAnsi="Garamond"/>
          <w:strike/>
          <w:spacing w:val="-3"/>
        </w:rPr>
        <w:t>South African Bantustans (</w:t>
      </w:r>
      <w:r w:rsidRPr="00C65D78">
        <w:rPr>
          <w:rFonts w:ascii="Garamond" w:hAnsi="Garamond"/>
          <w:i/>
          <w:strike/>
          <w:spacing w:val="-3"/>
        </w:rPr>
        <w:t>Republic of Somalia v Woodhouse Drake and Carey (Suisse) SA.</w:t>
      </w:r>
      <w:r w:rsidRPr="00C65D78">
        <w:rPr>
          <w:rFonts w:ascii="Garamond" w:hAnsi="Garamond"/>
          <w:strike/>
          <w:spacing w:val="-3"/>
        </w:rPr>
        <w:t xml:space="preserve"> [1992] 3 WLR 744; [1993] 1 All ER 371)</w:t>
      </w:r>
    </w:p>
    <w:p w14:paraId="51E7EE01" w14:textId="77777777" w:rsidR="00957CA1" w:rsidRPr="00C65D78" w:rsidRDefault="00957CA1" w:rsidP="000674BA">
      <w:pPr>
        <w:pStyle w:val="BodyTextIndent"/>
        <w:tabs>
          <w:tab w:val="left" w:pos="284"/>
        </w:tabs>
        <w:ind w:left="1080"/>
        <w:jc w:val="both"/>
        <w:rPr>
          <w:rFonts w:ascii="Garamond" w:hAnsi="Garamond" w:cs="Arial"/>
          <w:strike/>
        </w:rPr>
      </w:pPr>
      <w:r w:rsidRPr="00C65D78">
        <w:rPr>
          <w:rFonts w:ascii="Garamond" w:hAnsi="Garamond" w:cs="Arial"/>
          <w:i/>
          <w:strike/>
        </w:rPr>
        <w:t>Unilateral Declaration of Independence by the Provisional Institutions of Self-Government of Kosovo</w:t>
      </w:r>
      <w:r w:rsidRPr="00C65D78">
        <w:rPr>
          <w:rFonts w:ascii="Garamond" w:hAnsi="Garamond" w:cs="Arial"/>
          <w:strike/>
        </w:rPr>
        <w:t xml:space="preserve"> (2008) ICJ Reports</w:t>
      </w:r>
      <w:r w:rsidR="00E241BD" w:rsidRPr="00C65D78">
        <w:rPr>
          <w:rFonts w:ascii="Garamond" w:hAnsi="Garamond" w:cs="Arial"/>
          <w:strike/>
        </w:rPr>
        <w:t xml:space="preserve"> (Is the Assembly of Kosovo’s UDI inconsistent with international law (i.e. SC Res 1244 – establishing interim government in Kosovo)?</w:t>
      </w:r>
      <w:r w:rsidR="0097221C" w:rsidRPr="00C65D78">
        <w:rPr>
          <w:rFonts w:ascii="Garamond" w:hAnsi="Garamond" w:cs="Arial"/>
          <w:strike/>
        </w:rPr>
        <w:t xml:space="preserve"> HELD: Government outside remit of SC Res 1244; but no prohibi</w:t>
      </w:r>
      <w:r w:rsidR="000674BA" w:rsidRPr="00C65D78">
        <w:rPr>
          <w:rFonts w:ascii="Garamond" w:hAnsi="Garamond" w:cs="Arial"/>
          <w:strike/>
        </w:rPr>
        <w:t>tions on UDIs in Res or more generally in international law.</w:t>
      </w:r>
      <w:r w:rsidR="0097221C" w:rsidRPr="00C65D78">
        <w:rPr>
          <w:rFonts w:ascii="Garamond" w:hAnsi="Garamond" w:cs="Arial"/>
          <w:strike/>
        </w:rPr>
        <w:t xml:space="preserve"> Questions were</w:t>
      </w:r>
      <w:r w:rsidR="00E241BD" w:rsidRPr="00C65D78">
        <w:rPr>
          <w:rFonts w:ascii="Garamond" w:hAnsi="Garamond" w:cs="Arial"/>
          <w:strike/>
        </w:rPr>
        <w:t xml:space="preserve"> NOT is Kosovo independent...NOT is widespread international recognition relevant...NOT is Kosovo a </w:t>
      </w:r>
      <w:r w:rsidR="00E241BD" w:rsidRPr="00C65D78">
        <w:rPr>
          <w:rFonts w:ascii="Garamond" w:hAnsi="Garamond" w:cs="Arial"/>
          <w:i/>
          <w:strike/>
        </w:rPr>
        <w:t>de jure</w:t>
      </w:r>
      <w:r w:rsidR="00E241BD" w:rsidRPr="00C65D78">
        <w:rPr>
          <w:rFonts w:ascii="Garamond" w:hAnsi="Garamond" w:cs="Arial"/>
          <w:strike/>
        </w:rPr>
        <w:t xml:space="preserve"> state</w:t>
      </w:r>
      <w:r w:rsidR="0097221C" w:rsidRPr="00C65D78">
        <w:rPr>
          <w:rFonts w:ascii="Garamond" w:hAnsi="Garamond" w:cs="Arial"/>
          <w:strike/>
        </w:rPr>
        <w:t>...</w:t>
      </w:r>
    </w:p>
    <w:p w14:paraId="49A2754E" w14:textId="77777777" w:rsidR="001625FA" w:rsidRPr="00C65D78" w:rsidRDefault="001625FA" w:rsidP="000674BA">
      <w:pPr>
        <w:tabs>
          <w:tab w:val="left" w:pos="-720"/>
          <w:tab w:val="left" w:pos="0"/>
        </w:tabs>
        <w:suppressAutoHyphens/>
        <w:rPr>
          <w:rFonts w:ascii="Garamond" w:hAnsi="Garamond"/>
          <w:strike/>
          <w:spacing w:val="-3"/>
        </w:rPr>
      </w:pPr>
    </w:p>
    <w:p w14:paraId="787AFC1C" w14:textId="77777777" w:rsidR="001625FA" w:rsidRPr="00C65D78" w:rsidRDefault="001625FA" w:rsidP="000674BA">
      <w:pPr>
        <w:tabs>
          <w:tab w:val="left" w:pos="-720"/>
          <w:tab w:val="left" w:pos="0"/>
        </w:tabs>
        <w:suppressAutoHyphens/>
        <w:rPr>
          <w:rFonts w:ascii="Garamond" w:hAnsi="Garamond"/>
          <w:strike/>
          <w:spacing w:val="-3"/>
        </w:rPr>
      </w:pPr>
      <w:r w:rsidRPr="00C65D78">
        <w:rPr>
          <w:rFonts w:ascii="Garamond" w:hAnsi="Garamond"/>
          <w:strike/>
          <w:spacing w:val="-3"/>
        </w:rPr>
        <w:t xml:space="preserve">LEGITIMACY AS </w:t>
      </w:r>
      <w:r w:rsidR="0097221C" w:rsidRPr="00C65D78">
        <w:rPr>
          <w:rFonts w:ascii="Garamond" w:hAnsi="Garamond"/>
          <w:strike/>
          <w:spacing w:val="-3"/>
        </w:rPr>
        <w:t>A CRITERION FOR STATEHOOD (SELF-</w:t>
      </w:r>
      <w:r w:rsidRPr="00C65D78">
        <w:rPr>
          <w:rFonts w:ascii="Garamond" w:hAnsi="Garamond"/>
          <w:strike/>
          <w:spacing w:val="-3"/>
        </w:rPr>
        <w:t>DETERMINATION; UNL</w:t>
      </w:r>
      <w:r w:rsidR="0097221C" w:rsidRPr="00C65D78">
        <w:rPr>
          <w:rFonts w:ascii="Garamond" w:hAnsi="Garamond"/>
          <w:strike/>
          <w:spacing w:val="-3"/>
        </w:rPr>
        <w:t xml:space="preserve">AWFUL USE OF FORCE; FUNDAMENTAL </w:t>
      </w:r>
      <w:r w:rsidRPr="00C65D78">
        <w:rPr>
          <w:rFonts w:ascii="Garamond" w:hAnsi="Garamond"/>
          <w:strike/>
          <w:spacing w:val="-3"/>
        </w:rPr>
        <w:t>HUMAN RIGHTS; DEMOCRACY)</w:t>
      </w:r>
      <w:r w:rsidR="009F71AC" w:rsidRPr="00C65D78">
        <w:rPr>
          <w:rFonts w:ascii="Garamond" w:hAnsi="Garamond"/>
          <w:strike/>
          <w:spacing w:val="-3"/>
        </w:rPr>
        <w:t xml:space="preserve"> (</w:t>
      </w:r>
      <w:proofErr w:type="spellStart"/>
      <w:r w:rsidR="009F71AC" w:rsidRPr="00C65D78">
        <w:rPr>
          <w:rFonts w:ascii="Garamond" w:hAnsi="Garamond"/>
          <w:strike/>
          <w:spacing w:val="-3"/>
        </w:rPr>
        <w:t>Qu</w:t>
      </w:r>
      <w:proofErr w:type="spellEnd"/>
      <w:r w:rsidR="009F71AC" w:rsidRPr="00C65D78">
        <w:rPr>
          <w:rFonts w:ascii="Garamond" w:hAnsi="Garamond"/>
          <w:strike/>
          <w:spacing w:val="-3"/>
        </w:rPr>
        <w:t xml:space="preserve"> 4)</w:t>
      </w:r>
    </w:p>
    <w:p w14:paraId="2126C904" w14:textId="77777777" w:rsidR="001625FA" w:rsidRPr="00C65D78" w:rsidRDefault="001625FA" w:rsidP="000674BA">
      <w:pPr>
        <w:tabs>
          <w:tab w:val="left" w:pos="-720"/>
          <w:tab w:val="left" w:pos="0"/>
          <w:tab w:val="left" w:pos="1620"/>
        </w:tabs>
        <w:suppressAutoHyphens/>
        <w:ind w:left="709"/>
        <w:rPr>
          <w:rFonts w:ascii="Garamond" w:hAnsi="Garamond"/>
          <w:strike/>
          <w:spacing w:val="-3"/>
        </w:rPr>
      </w:pPr>
    </w:p>
    <w:p w14:paraId="67FA6841" w14:textId="77777777" w:rsidR="001625FA" w:rsidRPr="00C65D78" w:rsidRDefault="00056922" w:rsidP="000674BA">
      <w:pPr>
        <w:tabs>
          <w:tab w:val="left" w:pos="-720"/>
          <w:tab w:val="left" w:pos="0"/>
          <w:tab w:val="left" w:pos="1620"/>
        </w:tabs>
        <w:suppressAutoHyphens/>
        <w:ind w:left="709"/>
        <w:rPr>
          <w:rFonts w:ascii="Garamond" w:hAnsi="Garamond"/>
          <w:strike/>
          <w:spacing w:val="-3"/>
        </w:rPr>
      </w:pPr>
      <w:r w:rsidRPr="00C65D78">
        <w:rPr>
          <w:rFonts w:ascii="Garamond" w:hAnsi="Garamond"/>
          <w:strike/>
          <w:spacing w:val="-3"/>
        </w:rPr>
        <w:t>L</w:t>
      </w:r>
      <w:r w:rsidR="001625FA" w:rsidRPr="00C65D78">
        <w:rPr>
          <w:rFonts w:ascii="Garamond" w:hAnsi="Garamond"/>
          <w:strike/>
          <w:spacing w:val="-3"/>
        </w:rPr>
        <w:t>egitimacy of national governments/legitima</w:t>
      </w:r>
      <w:r w:rsidRPr="00C65D78">
        <w:rPr>
          <w:rFonts w:ascii="Garamond" w:hAnsi="Garamond"/>
          <w:strike/>
          <w:spacing w:val="-3"/>
        </w:rPr>
        <w:t>cy of international validation (See Franck</w:t>
      </w:r>
      <w:r w:rsidR="009549E3" w:rsidRPr="00C65D78">
        <w:rPr>
          <w:rFonts w:ascii="Garamond" w:hAnsi="Garamond"/>
          <w:strike/>
          <w:spacing w:val="-3"/>
        </w:rPr>
        <w:t xml:space="preserve">, </w:t>
      </w:r>
      <w:r w:rsidR="009549E3" w:rsidRPr="00C65D78">
        <w:rPr>
          <w:rFonts w:ascii="Garamond" w:hAnsi="Garamond"/>
          <w:i/>
          <w:strike/>
          <w:spacing w:val="-3"/>
        </w:rPr>
        <w:t>Fairness</w:t>
      </w:r>
      <w:r w:rsidRPr="00C65D78">
        <w:rPr>
          <w:rFonts w:ascii="Garamond" w:hAnsi="Garamond"/>
          <w:strike/>
          <w:spacing w:val="-3"/>
        </w:rPr>
        <w:t>)</w:t>
      </w:r>
    </w:p>
    <w:p w14:paraId="0C7E8299" w14:textId="77777777" w:rsidR="001625FA" w:rsidRPr="00C65D78" w:rsidRDefault="001625FA" w:rsidP="000674BA">
      <w:pPr>
        <w:tabs>
          <w:tab w:val="left" w:pos="-720"/>
          <w:tab w:val="left" w:pos="0"/>
          <w:tab w:val="left" w:pos="1620"/>
        </w:tabs>
        <w:suppressAutoHyphens/>
        <w:ind w:left="709"/>
        <w:rPr>
          <w:rFonts w:ascii="Garamond" w:hAnsi="Garamond"/>
          <w:strike/>
          <w:spacing w:val="-3"/>
        </w:rPr>
      </w:pPr>
    </w:p>
    <w:p w14:paraId="6C64DA28" w14:textId="77777777" w:rsidR="00056922" w:rsidRPr="00C65D78" w:rsidRDefault="00056922" w:rsidP="000674BA">
      <w:pPr>
        <w:tabs>
          <w:tab w:val="left" w:pos="1134"/>
        </w:tabs>
        <w:suppressAutoHyphens/>
        <w:ind w:left="709"/>
        <w:rPr>
          <w:rFonts w:ascii="Garamond" w:hAnsi="Garamond"/>
          <w:strike/>
        </w:rPr>
      </w:pPr>
      <w:r w:rsidRPr="00C65D78">
        <w:rPr>
          <w:rFonts w:ascii="Garamond" w:hAnsi="Garamond"/>
          <w:strike/>
        </w:rPr>
        <w:t>Article 1 CCPR</w:t>
      </w:r>
    </w:p>
    <w:p w14:paraId="741221AC" w14:textId="77777777" w:rsidR="00056922" w:rsidRPr="00C65D78" w:rsidRDefault="00056922" w:rsidP="000674BA">
      <w:pPr>
        <w:tabs>
          <w:tab w:val="left" w:pos="1134"/>
        </w:tabs>
        <w:suppressAutoHyphens/>
        <w:ind w:left="709"/>
        <w:rPr>
          <w:rFonts w:ascii="Garamond" w:hAnsi="Garamond"/>
          <w:strike/>
        </w:rPr>
      </w:pPr>
      <w:r w:rsidRPr="00C65D78">
        <w:rPr>
          <w:rFonts w:ascii="Garamond" w:hAnsi="Garamond"/>
          <w:strike/>
        </w:rPr>
        <w:t>Declaration on Principles of International Law (1970)</w:t>
      </w:r>
    </w:p>
    <w:p w14:paraId="76A2A81C" w14:textId="77777777" w:rsidR="00056922" w:rsidRPr="00C65D78" w:rsidRDefault="00056922" w:rsidP="000674BA">
      <w:pPr>
        <w:tabs>
          <w:tab w:val="left" w:pos="-720"/>
          <w:tab w:val="left" w:pos="0"/>
          <w:tab w:val="left" w:pos="1134"/>
          <w:tab w:val="left" w:pos="1620"/>
        </w:tabs>
        <w:suppressAutoHyphens/>
        <w:ind w:left="709"/>
        <w:rPr>
          <w:rFonts w:ascii="Garamond" w:hAnsi="Garamond"/>
          <w:strike/>
          <w:spacing w:val="-3"/>
        </w:rPr>
      </w:pPr>
    </w:p>
    <w:p w14:paraId="59183846" w14:textId="77777777" w:rsidR="009549E3" w:rsidRPr="00C65D78" w:rsidRDefault="00056922" w:rsidP="000674BA">
      <w:pPr>
        <w:tabs>
          <w:tab w:val="left" w:pos="-720"/>
          <w:tab w:val="left" w:pos="0"/>
          <w:tab w:val="left" w:pos="1134"/>
          <w:tab w:val="left" w:pos="1620"/>
        </w:tabs>
        <w:suppressAutoHyphens/>
        <w:ind w:left="709"/>
        <w:rPr>
          <w:rFonts w:ascii="Garamond" w:hAnsi="Garamond"/>
          <w:strike/>
          <w:spacing w:val="-3"/>
        </w:rPr>
      </w:pPr>
      <w:r w:rsidRPr="00C65D78">
        <w:rPr>
          <w:rFonts w:ascii="Garamond" w:hAnsi="Garamond"/>
          <w:strike/>
          <w:spacing w:val="-3"/>
        </w:rPr>
        <w:t>Internal/external self-determination (cultural relativism)</w:t>
      </w:r>
      <w:r w:rsidR="009549E3" w:rsidRPr="00C65D78">
        <w:rPr>
          <w:rFonts w:ascii="Garamond" w:hAnsi="Garamond"/>
          <w:strike/>
          <w:spacing w:val="-3"/>
        </w:rPr>
        <w:t xml:space="preserve"> (e.g. Rhodesia (1965/1980))</w:t>
      </w:r>
    </w:p>
    <w:p w14:paraId="1133CA3F" w14:textId="77777777" w:rsidR="00BB2257" w:rsidRPr="00C65D78" w:rsidRDefault="00BB2257" w:rsidP="000674BA">
      <w:pPr>
        <w:tabs>
          <w:tab w:val="left" w:pos="-720"/>
          <w:tab w:val="left" w:pos="0"/>
          <w:tab w:val="left" w:pos="1134"/>
          <w:tab w:val="left" w:pos="1620"/>
        </w:tabs>
        <w:suppressAutoHyphens/>
        <w:ind w:left="709"/>
        <w:rPr>
          <w:rFonts w:ascii="Garamond" w:hAnsi="Garamond"/>
          <w:strike/>
          <w:spacing w:val="-3"/>
        </w:rPr>
      </w:pPr>
      <w:r w:rsidRPr="00C65D78">
        <w:rPr>
          <w:rFonts w:ascii="Garamond" w:hAnsi="Garamond"/>
          <w:strike/>
          <w:spacing w:val="-3"/>
        </w:rPr>
        <w:t xml:space="preserve">Colonial/post-colonial situations. </w:t>
      </w:r>
    </w:p>
    <w:p w14:paraId="0AE28D2F" w14:textId="77777777" w:rsidR="00BB2257" w:rsidRPr="00C65D78" w:rsidRDefault="00BB2257" w:rsidP="000674BA">
      <w:pPr>
        <w:tabs>
          <w:tab w:val="left" w:pos="-720"/>
          <w:tab w:val="left" w:pos="0"/>
          <w:tab w:val="left" w:pos="1134"/>
          <w:tab w:val="left" w:pos="1620"/>
        </w:tabs>
        <w:suppressAutoHyphens/>
        <w:ind w:left="709"/>
        <w:rPr>
          <w:rFonts w:ascii="Garamond" w:hAnsi="Garamond"/>
          <w:i/>
          <w:strike/>
          <w:spacing w:val="-3"/>
        </w:rPr>
      </w:pPr>
      <w:proofErr w:type="spellStart"/>
      <w:r w:rsidRPr="00C65D78">
        <w:rPr>
          <w:rFonts w:ascii="Garamond" w:hAnsi="Garamond"/>
          <w:i/>
          <w:strike/>
          <w:spacing w:val="-3"/>
        </w:rPr>
        <w:t>Uti</w:t>
      </w:r>
      <w:proofErr w:type="spellEnd"/>
      <w:r w:rsidRPr="00C65D78">
        <w:rPr>
          <w:rFonts w:ascii="Garamond" w:hAnsi="Garamond"/>
          <w:i/>
          <w:strike/>
          <w:spacing w:val="-3"/>
        </w:rPr>
        <w:t xml:space="preserve"> </w:t>
      </w:r>
      <w:proofErr w:type="spellStart"/>
      <w:r w:rsidRPr="00C65D78">
        <w:rPr>
          <w:rFonts w:ascii="Garamond" w:hAnsi="Garamond"/>
          <w:i/>
          <w:strike/>
          <w:spacing w:val="-3"/>
        </w:rPr>
        <w:t>possidetis</w:t>
      </w:r>
      <w:proofErr w:type="spellEnd"/>
      <w:r w:rsidRPr="00C65D78">
        <w:rPr>
          <w:rFonts w:ascii="Garamond" w:hAnsi="Garamond"/>
          <w:i/>
          <w:strike/>
          <w:spacing w:val="-3"/>
        </w:rPr>
        <w:t xml:space="preserve"> </w:t>
      </w:r>
    </w:p>
    <w:p w14:paraId="304F03B1" w14:textId="77777777" w:rsidR="00E707C6" w:rsidRPr="00C65D78" w:rsidRDefault="00E707C6" w:rsidP="000674BA">
      <w:pPr>
        <w:tabs>
          <w:tab w:val="left" w:pos="-720"/>
          <w:tab w:val="left" w:pos="0"/>
          <w:tab w:val="left" w:pos="1134"/>
          <w:tab w:val="left" w:pos="1620"/>
        </w:tabs>
        <w:suppressAutoHyphens/>
        <w:ind w:left="709"/>
        <w:rPr>
          <w:rFonts w:ascii="Garamond" w:hAnsi="Garamond"/>
          <w:strike/>
          <w:spacing w:val="-3"/>
        </w:rPr>
      </w:pPr>
    </w:p>
    <w:p w14:paraId="624D58F1" w14:textId="77777777" w:rsidR="00E707C6" w:rsidRPr="00C65D78" w:rsidRDefault="00E707C6" w:rsidP="000674BA">
      <w:pPr>
        <w:tabs>
          <w:tab w:val="left" w:pos="-720"/>
          <w:tab w:val="left" w:pos="0"/>
          <w:tab w:val="left" w:pos="1134"/>
          <w:tab w:val="left" w:pos="1620"/>
        </w:tabs>
        <w:suppressAutoHyphens/>
        <w:ind w:left="709"/>
        <w:rPr>
          <w:rFonts w:ascii="Garamond" w:hAnsi="Garamond"/>
          <w:strike/>
          <w:spacing w:val="-3"/>
        </w:rPr>
      </w:pPr>
      <w:r w:rsidRPr="00C65D78">
        <w:rPr>
          <w:rFonts w:ascii="Garamond" w:hAnsi="Garamond"/>
          <w:strike/>
          <w:spacing w:val="-3"/>
        </w:rPr>
        <w:tab/>
        <w:t xml:space="preserve">Russian Annexation of Crimea: </w:t>
      </w:r>
      <w:r w:rsidR="00BB2257" w:rsidRPr="00C65D78">
        <w:rPr>
          <w:rFonts w:ascii="Garamond" w:hAnsi="Garamond"/>
          <w:strike/>
          <w:spacing w:val="-3"/>
        </w:rPr>
        <w:t xml:space="preserve">(Grant (2015) 109 </w:t>
      </w:r>
      <w:r w:rsidR="00BB2257" w:rsidRPr="00C65D78">
        <w:rPr>
          <w:rFonts w:ascii="Garamond" w:hAnsi="Garamond"/>
          <w:i/>
          <w:strike/>
          <w:spacing w:val="-3"/>
        </w:rPr>
        <w:t>AJIL</w:t>
      </w:r>
      <w:r w:rsidR="00BB2257" w:rsidRPr="00C65D78">
        <w:rPr>
          <w:rFonts w:ascii="Garamond" w:hAnsi="Garamond"/>
          <w:strike/>
          <w:spacing w:val="-3"/>
        </w:rPr>
        <w:t xml:space="preserve"> 68)</w:t>
      </w:r>
    </w:p>
    <w:p w14:paraId="4C5A05DE" w14:textId="77777777" w:rsidR="00BB2257" w:rsidRPr="00C65D78" w:rsidRDefault="00BB2257" w:rsidP="000674BA">
      <w:pPr>
        <w:tabs>
          <w:tab w:val="left" w:pos="-720"/>
          <w:tab w:val="left" w:pos="0"/>
          <w:tab w:val="left" w:pos="1134"/>
          <w:tab w:val="left" w:pos="1620"/>
        </w:tabs>
        <w:suppressAutoHyphens/>
        <w:ind w:left="709"/>
        <w:rPr>
          <w:rFonts w:ascii="Garamond" w:hAnsi="Garamond"/>
          <w:strike/>
          <w:spacing w:val="-3"/>
        </w:rPr>
      </w:pPr>
    </w:p>
    <w:p w14:paraId="349FFA34" w14:textId="77777777" w:rsidR="00E707C6" w:rsidRPr="00C65D78" w:rsidRDefault="00E707C6" w:rsidP="00E707C6">
      <w:pPr>
        <w:tabs>
          <w:tab w:val="left" w:pos="-720"/>
          <w:tab w:val="left" w:pos="0"/>
          <w:tab w:val="left" w:pos="1134"/>
          <w:tab w:val="left" w:pos="1620"/>
        </w:tabs>
        <w:suppressAutoHyphens/>
        <w:ind w:left="2160"/>
        <w:rPr>
          <w:rFonts w:ascii="Garamond" w:hAnsi="Garamond"/>
          <w:strike/>
          <w:spacing w:val="-3"/>
        </w:rPr>
      </w:pPr>
      <w:r w:rsidRPr="00C65D78">
        <w:rPr>
          <w:rFonts w:ascii="Garamond" w:hAnsi="Garamond"/>
          <w:strike/>
          <w:spacing w:val="-3"/>
        </w:rPr>
        <w:t>(</w:t>
      </w:r>
      <w:proofErr w:type="spellStart"/>
      <w:r w:rsidRPr="00C65D78">
        <w:rPr>
          <w:rFonts w:ascii="Garamond" w:hAnsi="Garamond"/>
          <w:strike/>
          <w:spacing w:val="-3"/>
        </w:rPr>
        <w:t>i</w:t>
      </w:r>
      <w:proofErr w:type="spellEnd"/>
      <w:r w:rsidRPr="00C65D78">
        <w:rPr>
          <w:rFonts w:ascii="Garamond" w:hAnsi="Garamond"/>
          <w:strike/>
          <w:spacing w:val="-3"/>
        </w:rPr>
        <w:t xml:space="preserve">) Secession only permitted in response to serious HR violations and where domestic solutions have been exhausted. </w:t>
      </w:r>
      <w:r w:rsidR="00BB2257" w:rsidRPr="00C65D78">
        <w:rPr>
          <w:rFonts w:ascii="Garamond" w:hAnsi="Garamond"/>
          <w:i/>
          <w:strike/>
          <w:spacing w:val="-3"/>
        </w:rPr>
        <w:t>Kosovo</w:t>
      </w:r>
      <w:r w:rsidR="00BB2257" w:rsidRPr="00C65D78">
        <w:rPr>
          <w:rFonts w:ascii="Garamond" w:hAnsi="Garamond"/>
          <w:strike/>
          <w:spacing w:val="-3"/>
        </w:rPr>
        <w:t xml:space="preserve"> judgment: invalidity of claims based upon the use of force</w:t>
      </w:r>
    </w:p>
    <w:p w14:paraId="784E6D96" w14:textId="77777777" w:rsidR="00DD0B86" w:rsidRPr="00C65D78" w:rsidRDefault="00DD0B86" w:rsidP="00E707C6">
      <w:pPr>
        <w:tabs>
          <w:tab w:val="left" w:pos="-720"/>
          <w:tab w:val="left" w:pos="0"/>
          <w:tab w:val="left" w:pos="1134"/>
          <w:tab w:val="left" w:pos="1620"/>
        </w:tabs>
        <w:suppressAutoHyphens/>
        <w:ind w:left="2160"/>
        <w:rPr>
          <w:rFonts w:ascii="Garamond" w:hAnsi="Garamond"/>
          <w:strike/>
          <w:spacing w:val="-3"/>
        </w:rPr>
      </w:pPr>
    </w:p>
    <w:p w14:paraId="73CF0561" w14:textId="77777777" w:rsidR="00DD0B86" w:rsidRPr="00C65D78" w:rsidRDefault="00DD0B86" w:rsidP="00DD0B86">
      <w:pPr>
        <w:tabs>
          <w:tab w:val="left" w:pos="-720"/>
          <w:tab w:val="left" w:pos="0"/>
          <w:tab w:val="left" w:pos="1134"/>
          <w:tab w:val="left" w:pos="1620"/>
        </w:tabs>
        <w:suppressAutoHyphens/>
        <w:ind w:left="2552"/>
        <w:jc w:val="left"/>
        <w:rPr>
          <w:rFonts w:ascii="Garamond" w:hAnsi="Garamond"/>
          <w:strike/>
          <w:spacing w:val="-3"/>
        </w:rPr>
      </w:pPr>
      <w:r w:rsidRPr="00C65D78">
        <w:rPr>
          <w:rFonts w:ascii="Garamond" w:hAnsi="Garamond"/>
          <w:strike/>
          <w:spacing w:val="-3"/>
        </w:rPr>
        <w:t>“</w:t>
      </w:r>
      <w:proofErr w:type="gramStart"/>
      <w:r w:rsidRPr="00C65D78">
        <w:rPr>
          <w:rFonts w:ascii="Garamond" w:hAnsi="Garamond"/>
          <w:strike/>
          <w:spacing w:val="-3"/>
        </w:rPr>
        <w:t>the</w:t>
      </w:r>
      <w:proofErr w:type="gramEnd"/>
      <w:r w:rsidRPr="00C65D78">
        <w:rPr>
          <w:rFonts w:ascii="Garamond" w:hAnsi="Garamond"/>
          <w:strike/>
          <w:spacing w:val="-3"/>
        </w:rPr>
        <w:t xml:space="preserve"> illegality attached to the declarations of independence thus stemmed not from the unilateral character of these declarations as such, but from the fact that they were, or would have been, connected with the unlawful use of force or other egregious violations of norms of general international law, in particular those of a peremptory character </w:t>
      </w:r>
      <w:r w:rsidRPr="00C65D78">
        <w:rPr>
          <w:rFonts w:ascii="Garamond" w:hAnsi="Garamond"/>
          <w:strike/>
          <w:spacing w:val="-3"/>
        </w:rPr>
        <w:lastRenderedPageBreak/>
        <w:t xml:space="preserve">(jus </w:t>
      </w:r>
      <w:proofErr w:type="spellStart"/>
      <w:r w:rsidRPr="00C65D78">
        <w:rPr>
          <w:rFonts w:ascii="Garamond" w:hAnsi="Garamond"/>
          <w:strike/>
          <w:spacing w:val="-3"/>
        </w:rPr>
        <w:t>cogens</w:t>
      </w:r>
      <w:proofErr w:type="spellEnd"/>
      <w:r w:rsidRPr="00C65D78">
        <w:rPr>
          <w:rFonts w:ascii="Garamond" w:hAnsi="Garamond"/>
          <w:strike/>
          <w:spacing w:val="-3"/>
        </w:rPr>
        <w:t>).” (</w:t>
      </w:r>
      <w:proofErr w:type="spellStart"/>
      <w:proofErr w:type="gramStart"/>
      <w:r w:rsidRPr="00C65D78">
        <w:rPr>
          <w:rFonts w:ascii="Garamond" w:hAnsi="Garamond"/>
          <w:strike/>
          <w:spacing w:val="-3"/>
        </w:rPr>
        <w:t>para</w:t>
      </w:r>
      <w:proofErr w:type="spellEnd"/>
      <w:proofErr w:type="gramEnd"/>
      <w:r w:rsidRPr="00C65D78">
        <w:rPr>
          <w:rFonts w:ascii="Garamond" w:hAnsi="Garamond"/>
          <w:strike/>
          <w:spacing w:val="-3"/>
        </w:rPr>
        <w:t xml:space="preserve"> 82)</w:t>
      </w:r>
      <w:r w:rsidRPr="00C65D78">
        <w:rPr>
          <w:rFonts w:ascii="Garamond" w:hAnsi="Garamond"/>
          <w:strike/>
          <w:spacing w:val="-3"/>
        </w:rPr>
        <w:cr/>
      </w:r>
    </w:p>
    <w:p w14:paraId="680E5E09" w14:textId="77777777" w:rsidR="00E707C6" w:rsidRPr="00C65D78" w:rsidRDefault="00E707C6" w:rsidP="00E707C6">
      <w:pPr>
        <w:tabs>
          <w:tab w:val="left" w:pos="-720"/>
          <w:tab w:val="left" w:pos="0"/>
          <w:tab w:val="left" w:pos="1134"/>
          <w:tab w:val="left" w:pos="1620"/>
        </w:tabs>
        <w:suppressAutoHyphens/>
        <w:ind w:left="2160"/>
        <w:rPr>
          <w:rFonts w:ascii="Garamond" w:hAnsi="Garamond"/>
          <w:strike/>
          <w:spacing w:val="-3"/>
        </w:rPr>
      </w:pPr>
      <w:r w:rsidRPr="00C65D78">
        <w:rPr>
          <w:rFonts w:ascii="Garamond" w:hAnsi="Garamond"/>
          <w:strike/>
          <w:spacing w:val="-3"/>
        </w:rPr>
        <w:t>(ii) Russian arguments in support of use of force: (a) treaty-based arguments; (b) protection of nationals; (c) invitation; (d) use of for</w:t>
      </w:r>
      <w:r w:rsidR="00BB2257" w:rsidRPr="00C65D78">
        <w:rPr>
          <w:rFonts w:ascii="Garamond" w:hAnsi="Garamond"/>
          <w:strike/>
          <w:spacing w:val="-3"/>
        </w:rPr>
        <w:t>ce in aid of self-determination</w:t>
      </w:r>
    </w:p>
    <w:p w14:paraId="0A3A6C98" w14:textId="77777777" w:rsidR="009549E3" w:rsidRPr="00C65D78" w:rsidRDefault="009549E3" w:rsidP="000674BA">
      <w:pPr>
        <w:tabs>
          <w:tab w:val="left" w:pos="-720"/>
          <w:tab w:val="left" w:pos="0"/>
          <w:tab w:val="left" w:pos="1134"/>
          <w:tab w:val="left" w:pos="1620"/>
        </w:tabs>
        <w:suppressAutoHyphens/>
        <w:ind w:left="709"/>
        <w:rPr>
          <w:rFonts w:ascii="Garamond" w:hAnsi="Garamond"/>
          <w:strike/>
          <w:spacing w:val="-3"/>
        </w:rPr>
      </w:pPr>
    </w:p>
    <w:p w14:paraId="7E64B737" w14:textId="77777777" w:rsidR="001625FA" w:rsidRPr="00C65D78" w:rsidRDefault="00056922" w:rsidP="000674BA">
      <w:pPr>
        <w:tabs>
          <w:tab w:val="left" w:pos="-720"/>
          <w:tab w:val="left" w:pos="0"/>
          <w:tab w:val="left" w:pos="1134"/>
          <w:tab w:val="left" w:pos="1620"/>
        </w:tabs>
        <w:suppressAutoHyphens/>
        <w:ind w:left="709"/>
        <w:rPr>
          <w:rFonts w:ascii="Garamond" w:hAnsi="Garamond"/>
          <w:strike/>
          <w:spacing w:val="-3"/>
        </w:rPr>
      </w:pPr>
      <w:proofErr w:type="gramStart"/>
      <w:r w:rsidRPr="00C65D78">
        <w:rPr>
          <w:rFonts w:ascii="Garamond" w:hAnsi="Garamond"/>
          <w:strike/>
          <w:spacing w:val="-3"/>
        </w:rPr>
        <w:t>Implications of legitimacy on the system of personality determination.</w:t>
      </w:r>
      <w:proofErr w:type="gramEnd"/>
    </w:p>
    <w:p w14:paraId="78D5BB6D" w14:textId="77777777" w:rsidR="009549E3" w:rsidRPr="00C65D78" w:rsidRDefault="00413E7B" w:rsidP="000674BA">
      <w:pPr>
        <w:tabs>
          <w:tab w:val="left" w:pos="-720"/>
          <w:tab w:val="left" w:pos="0"/>
          <w:tab w:val="left" w:pos="3135"/>
        </w:tabs>
        <w:suppressAutoHyphens/>
        <w:ind w:left="709"/>
        <w:rPr>
          <w:rFonts w:ascii="Garamond" w:hAnsi="Garamond"/>
          <w:strike/>
          <w:spacing w:val="-3"/>
        </w:rPr>
      </w:pPr>
      <w:r w:rsidRPr="00C65D78">
        <w:rPr>
          <w:rFonts w:ascii="Garamond" w:hAnsi="Garamond"/>
          <w:strike/>
          <w:spacing w:val="-3"/>
        </w:rPr>
        <w:tab/>
      </w:r>
    </w:p>
    <w:p w14:paraId="3A844DF1" w14:textId="77777777" w:rsidR="001625FA" w:rsidRPr="00C65D78" w:rsidRDefault="00413E7B" w:rsidP="000674BA">
      <w:pPr>
        <w:pStyle w:val="BodyTextIndent"/>
        <w:tabs>
          <w:tab w:val="left" w:pos="284"/>
        </w:tabs>
        <w:spacing w:after="0"/>
        <w:ind w:left="709"/>
        <w:jc w:val="both"/>
        <w:rPr>
          <w:rFonts w:ascii="Garamond" w:hAnsi="Garamond" w:cs="Arial"/>
          <w:strike/>
          <w:lang w:val="en-US"/>
        </w:rPr>
      </w:pPr>
      <w:proofErr w:type="gramStart"/>
      <w:r w:rsidRPr="00C65D78">
        <w:rPr>
          <w:rFonts w:ascii="Garamond" w:hAnsi="Garamond" w:cs="Arial"/>
          <w:i/>
          <w:iCs/>
          <w:strike/>
          <w:lang w:val="en-US"/>
        </w:rPr>
        <w:t>Legal Consequences for States of the Continued Presence of South Africa in Namibia</w:t>
      </w:r>
      <w:r w:rsidRPr="00C65D78">
        <w:rPr>
          <w:rFonts w:ascii="Garamond" w:hAnsi="Garamond" w:cs="Arial"/>
          <w:strike/>
          <w:lang w:val="en-US"/>
        </w:rPr>
        <w:t xml:space="preserve"> (1970) ICJ Reports, paras.</w:t>
      </w:r>
      <w:proofErr w:type="gramEnd"/>
      <w:r w:rsidRPr="00C65D78">
        <w:rPr>
          <w:rFonts w:ascii="Garamond" w:hAnsi="Garamond" w:cs="Arial"/>
          <w:strike/>
          <w:lang w:val="en-US"/>
        </w:rPr>
        <w:t xml:space="preserve"> 117-131 </w:t>
      </w:r>
    </w:p>
    <w:p w14:paraId="00AEEE72" w14:textId="77777777" w:rsidR="009F71AC" w:rsidRPr="00C65D78" w:rsidRDefault="009F71AC" w:rsidP="00B72F7A">
      <w:pPr>
        <w:tabs>
          <w:tab w:val="left" w:pos="-720"/>
          <w:tab w:val="left" w:pos="0"/>
          <w:tab w:val="left" w:pos="1134"/>
          <w:tab w:val="left" w:pos="1620"/>
        </w:tabs>
        <w:suppressAutoHyphens/>
        <w:ind w:left="709"/>
        <w:rPr>
          <w:rFonts w:ascii="Garamond" w:hAnsi="Garamond"/>
          <w:spacing w:val="-3"/>
        </w:rPr>
      </w:pPr>
      <w:r w:rsidRPr="00C65D78">
        <w:rPr>
          <w:rFonts w:ascii="Garamond" w:hAnsi="Garamond"/>
          <w:spacing w:val="-3"/>
        </w:rPr>
        <w:tab/>
      </w:r>
    </w:p>
    <w:p w14:paraId="51FE415D" w14:textId="77777777" w:rsidR="00413E7B" w:rsidRPr="00C65D78" w:rsidRDefault="009F71AC" w:rsidP="00B72F7A">
      <w:pPr>
        <w:tabs>
          <w:tab w:val="left" w:pos="-720"/>
          <w:tab w:val="left" w:pos="0"/>
          <w:tab w:val="left" w:pos="1134"/>
          <w:tab w:val="left" w:pos="1620"/>
        </w:tabs>
        <w:suppressAutoHyphens/>
        <w:ind w:left="1134"/>
        <w:rPr>
          <w:rFonts w:ascii="Garamond" w:hAnsi="Garamond"/>
          <w:strike/>
          <w:spacing w:val="-3"/>
        </w:rPr>
      </w:pPr>
      <w:r w:rsidRPr="00C65D78">
        <w:rPr>
          <w:rFonts w:ascii="Garamond" w:hAnsi="Garamond"/>
          <w:strike/>
          <w:spacing w:val="-3"/>
        </w:rPr>
        <w:t>“The member States of the United Nations are...under obligation to recognize the illegality and invalidity of South Africa's continued presence in Namibia. They are also under obligation to refrain from lending any support or any form of assistance to South Africa with reference to its occupation of Namibia...”</w:t>
      </w:r>
      <w:r w:rsidR="00413E7B" w:rsidRPr="00C65D78">
        <w:rPr>
          <w:rFonts w:ascii="Garamond" w:hAnsi="Garamond"/>
          <w:strike/>
          <w:spacing w:val="-3"/>
        </w:rPr>
        <w:t xml:space="preserve"> </w:t>
      </w:r>
    </w:p>
    <w:p w14:paraId="221E5E3C" w14:textId="77777777" w:rsidR="00B72F7A" w:rsidRPr="00C65D78" w:rsidRDefault="00B72F7A" w:rsidP="000674BA">
      <w:pPr>
        <w:tabs>
          <w:tab w:val="left" w:pos="-720"/>
          <w:tab w:val="left" w:pos="0"/>
          <w:tab w:val="left" w:pos="1134"/>
          <w:tab w:val="left" w:pos="1620"/>
        </w:tabs>
        <w:suppressAutoHyphens/>
        <w:ind w:left="1418"/>
        <w:rPr>
          <w:rFonts w:ascii="Garamond" w:hAnsi="Garamond"/>
          <w:strike/>
          <w:spacing w:val="-3"/>
        </w:rPr>
      </w:pPr>
    </w:p>
    <w:p w14:paraId="0211F3C0" w14:textId="77777777" w:rsidR="00B72F7A" w:rsidRPr="00C65D78" w:rsidRDefault="00B72F7A" w:rsidP="00B72F7A">
      <w:pPr>
        <w:tabs>
          <w:tab w:val="left" w:pos="-720"/>
          <w:tab w:val="left" w:pos="0"/>
          <w:tab w:val="left" w:pos="1134"/>
        </w:tabs>
        <w:suppressAutoHyphens/>
        <w:ind w:left="1134"/>
        <w:rPr>
          <w:rFonts w:ascii="Garamond" w:hAnsi="Garamond"/>
          <w:strike/>
          <w:spacing w:val="-3"/>
        </w:rPr>
      </w:pPr>
      <w:r w:rsidRPr="00C65D78">
        <w:rPr>
          <w:rFonts w:ascii="Garamond" w:hAnsi="Garamond"/>
          <w:strike/>
          <w:spacing w:val="-3"/>
        </w:rPr>
        <w:t>“The fact that South Africa no longer has any title to administer the Territory does not release it from its obligations and responsibilities under international law towards other States in respect of the exercise of its powers in relation to this Territory. Physical control of a territory, and not sovereignty or legitimacy of title, is the basis of State liability for acts affecting other States.” (118)</w:t>
      </w:r>
    </w:p>
    <w:p w14:paraId="05C0B8F6" w14:textId="77777777" w:rsidR="00B72F7A" w:rsidRDefault="00B72F7A" w:rsidP="00B72F7A">
      <w:pPr>
        <w:tabs>
          <w:tab w:val="left" w:pos="-720"/>
          <w:tab w:val="left" w:pos="0"/>
          <w:tab w:val="left" w:pos="1134"/>
        </w:tabs>
        <w:suppressAutoHyphens/>
        <w:ind w:left="1134"/>
        <w:rPr>
          <w:rFonts w:ascii="Garamond" w:hAnsi="Garamond"/>
          <w:spacing w:val="-3"/>
        </w:rPr>
      </w:pPr>
    </w:p>
    <w:p w14:paraId="4D846F4A" w14:textId="77777777" w:rsidR="00B72F7A" w:rsidRPr="00F47275" w:rsidRDefault="00B72F7A" w:rsidP="00B72F7A">
      <w:pPr>
        <w:tabs>
          <w:tab w:val="left" w:pos="-720"/>
          <w:tab w:val="left" w:pos="0"/>
          <w:tab w:val="left" w:pos="1134"/>
        </w:tabs>
        <w:suppressAutoHyphens/>
        <w:ind w:left="1134"/>
        <w:rPr>
          <w:rFonts w:ascii="Garamond" w:hAnsi="Garamond"/>
          <w:strike/>
          <w:spacing w:val="-3"/>
        </w:rPr>
      </w:pPr>
      <w:r w:rsidRPr="00F47275">
        <w:rPr>
          <w:rFonts w:ascii="Garamond" w:hAnsi="Garamond"/>
          <w:strike/>
          <w:spacing w:val="-3"/>
        </w:rPr>
        <w:t>“The member States of the United Nations are… under obligation to recognize the illegality and invalidity of South Africa's continued presence in Namibia. They are also under obligation to refrain from lending any support or any form of assistance to South Africa with reference to its occupation of Namibia” (119)</w:t>
      </w:r>
    </w:p>
    <w:p w14:paraId="6CAE4403" w14:textId="77777777" w:rsidR="00B72F7A" w:rsidRPr="00F47275" w:rsidRDefault="00B72F7A" w:rsidP="00B72F7A">
      <w:pPr>
        <w:tabs>
          <w:tab w:val="left" w:pos="-720"/>
          <w:tab w:val="left" w:pos="0"/>
          <w:tab w:val="left" w:pos="1134"/>
        </w:tabs>
        <w:suppressAutoHyphens/>
        <w:ind w:left="1134"/>
        <w:rPr>
          <w:rFonts w:ascii="Garamond" w:hAnsi="Garamond"/>
          <w:strike/>
          <w:spacing w:val="-3"/>
        </w:rPr>
      </w:pPr>
    </w:p>
    <w:p w14:paraId="74740559" w14:textId="77777777" w:rsidR="00B72F7A" w:rsidRPr="00F47275" w:rsidRDefault="00B72F7A" w:rsidP="00B72F7A">
      <w:pPr>
        <w:tabs>
          <w:tab w:val="left" w:pos="-720"/>
          <w:tab w:val="left" w:pos="0"/>
          <w:tab w:val="left" w:pos="1134"/>
        </w:tabs>
        <w:suppressAutoHyphens/>
        <w:ind w:left="1134"/>
        <w:rPr>
          <w:rFonts w:ascii="Garamond" w:hAnsi="Garamond"/>
          <w:strike/>
          <w:spacing w:val="-3"/>
        </w:rPr>
      </w:pPr>
      <w:r w:rsidRPr="00F47275">
        <w:rPr>
          <w:rFonts w:ascii="Garamond" w:hAnsi="Garamond"/>
          <w:strike/>
          <w:spacing w:val="-3"/>
        </w:rPr>
        <w:t>“</w:t>
      </w:r>
      <w:proofErr w:type="gramStart"/>
      <w:r w:rsidRPr="00F47275">
        <w:rPr>
          <w:rFonts w:ascii="Garamond" w:hAnsi="Garamond"/>
          <w:strike/>
          <w:spacing w:val="-3"/>
        </w:rPr>
        <w:t>member</w:t>
      </w:r>
      <w:proofErr w:type="gramEnd"/>
      <w:r w:rsidRPr="00F47275">
        <w:rPr>
          <w:rFonts w:ascii="Garamond" w:hAnsi="Garamond"/>
          <w:strike/>
          <w:spacing w:val="-3"/>
        </w:rPr>
        <w:t xml:space="preserve"> States are under obligation to abstain </w:t>
      </w:r>
      <w:proofErr w:type="spellStart"/>
      <w:r w:rsidRPr="00F47275">
        <w:rPr>
          <w:rFonts w:ascii="Garamond" w:hAnsi="Garamond"/>
          <w:strike/>
          <w:spacing w:val="-3"/>
        </w:rPr>
        <w:t>frorn</w:t>
      </w:r>
      <w:proofErr w:type="spellEnd"/>
      <w:r w:rsidRPr="00F47275">
        <w:rPr>
          <w:rFonts w:ascii="Garamond" w:hAnsi="Garamond"/>
          <w:strike/>
          <w:spacing w:val="-3"/>
        </w:rPr>
        <w:t xml:space="preserve"> entering into treaty relations with South Africa in all cases in which the Government of South Africa purports to act on behalf of or concerning Namibia. With respect to existing bilateral treaties, member States must abstain from invoking or applying those treaties or provisions of treaties concluded by South Africa on behalf of or concerning </w:t>
      </w:r>
      <w:proofErr w:type="gramStart"/>
      <w:r w:rsidRPr="00F47275">
        <w:rPr>
          <w:rFonts w:ascii="Garamond" w:hAnsi="Garamond"/>
          <w:strike/>
          <w:spacing w:val="-3"/>
        </w:rPr>
        <w:t>Namibia which</w:t>
      </w:r>
      <w:proofErr w:type="gramEnd"/>
      <w:r w:rsidRPr="00F47275">
        <w:rPr>
          <w:rFonts w:ascii="Garamond" w:hAnsi="Garamond"/>
          <w:strike/>
          <w:spacing w:val="-3"/>
        </w:rPr>
        <w:t xml:space="preserve"> involve active intergovernmental co-operation. With respect to multilateral treaties, however, the same rule cannot be applied to certain general conventions such as those of a humanitarian character, the non-performance of which may adversely affect the people of Namibia. It will be for the competent international organs to take specific measures in this respect.” (122)</w:t>
      </w:r>
    </w:p>
    <w:p w14:paraId="21FE14A8" w14:textId="77777777" w:rsidR="00B72F7A" w:rsidRPr="00F47275" w:rsidRDefault="00B72F7A" w:rsidP="00B72F7A">
      <w:pPr>
        <w:tabs>
          <w:tab w:val="left" w:pos="-720"/>
          <w:tab w:val="left" w:pos="0"/>
          <w:tab w:val="left" w:pos="1134"/>
          <w:tab w:val="left" w:pos="1620"/>
        </w:tabs>
        <w:suppressAutoHyphens/>
        <w:rPr>
          <w:rFonts w:ascii="Garamond" w:hAnsi="Garamond"/>
          <w:strike/>
          <w:spacing w:val="-3"/>
        </w:rPr>
      </w:pPr>
    </w:p>
    <w:p w14:paraId="2B6B251C" w14:textId="77777777" w:rsidR="00E707C6" w:rsidRPr="00F47275" w:rsidRDefault="00B72F7A" w:rsidP="00B72F7A">
      <w:pPr>
        <w:tabs>
          <w:tab w:val="left" w:pos="-720"/>
          <w:tab w:val="left" w:pos="0"/>
          <w:tab w:val="left" w:pos="1134"/>
          <w:tab w:val="left" w:pos="1620"/>
        </w:tabs>
        <w:suppressAutoHyphens/>
        <w:rPr>
          <w:rFonts w:ascii="Garamond" w:hAnsi="Garamond"/>
          <w:strike/>
          <w:spacing w:val="-3"/>
        </w:rPr>
      </w:pPr>
      <w:r w:rsidRPr="00F47275">
        <w:rPr>
          <w:rFonts w:ascii="Garamond" w:hAnsi="Garamond"/>
          <w:strike/>
          <w:spacing w:val="-3"/>
        </w:rPr>
        <w:tab/>
      </w:r>
      <w:r w:rsidR="00E707C6" w:rsidRPr="00F47275">
        <w:rPr>
          <w:rFonts w:ascii="Garamond" w:hAnsi="Garamond"/>
          <w:strike/>
          <w:spacing w:val="-3"/>
        </w:rPr>
        <w:t xml:space="preserve">Articles on State Responsibility, </w:t>
      </w:r>
      <w:proofErr w:type="spellStart"/>
      <w:r w:rsidR="00E707C6" w:rsidRPr="00F47275">
        <w:rPr>
          <w:rFonts w:ascii="Garamond" w:hAnsi="Garamond"/>
          <w:strike/>
          <w:spacing w:val="-3"/>
        </w:rPr>
        <w:t>A41</w:t>
      </w:r>
      <w:proofErr w:type="spellEnd"/>
      <w:r w:rsidR="00BB2257" w:rsidRPr="00F47275">
        <w:rPr>
          <w:rFonts w:ascii="Garamond" w:hAnsi="Garamond"/>
          <w:strike/>
          <w:spacing w:val="-3"/>
        </w:rPr>
        <w:t>; Crimea</w:t>
      </w:r>
    </w:p>
    <w:p w14:paraId="487B5FDD" w14:textId="77777777" w:rsidR="00413E7B" w:rsidRPr="00E707C6" w:rsidRDefault="00413E7B" w:rsidP="000674BA">
      <w:pPr>
        <w:tabs>
          <w:tab w:val="left" w:pos="-720"/>
          <w:tab w:val="left" w:pos="0"/>
          <w:tab w:val="left" w:pos="1134"/>
          <w:tab w:val="left" w:pos="1620"/>
        </w:tabs>
        <w:suppressAutoHyphens/>
        <w:ind w:left="709"/>
        <w:rPr>
          <w:rFonts w:ascii="Garamond" w:hAnsi="Garamond"/>
          <w:spacing w:val="-3"/>
        </w:rPr>
      </w:pPr>
    </w:p>
    <w:p w14:paraId="40198012" w14:textId="77777777" w:rsidR="001625FA" w:rsidRPr="00F47275" w:rsidRDefault="001625FA" w:rsidP="000674BA">
      <w:pPr>
        <w:tabs>
          <w:tab w:val="left" w:pos="-720"/>
          <w:tab w:val="left" w:pos="0"/>
          <w:tab w:val="left" w:pos="1134"/>
          <w:tab w:val="left" w:pos="1620"/>
        </w:tabs>
        <w:suppressAutoHyphens/>
        <w:ind w:left="600"/>
        <w:rPr>
          <w:rFonts w:ascii="Garamond" w:hAnsi="Garamond"/>
          <w:strike/>
          <w:spacing w:val="-3"/>
        </w:rPr>
      </w:pPr>
      <w:r w:rsidRPr="00F47275">
        <w:rPr>
          <w:rFonts w:ascii="Garamond" w:hAnsi="Garamond"/>
          <w:i/>
          <w:strike/>
          <w:spacing w:val="-3"/>
        </w:rPr>
        <w:t>Western Sahara case</w:t>
      </w:r>
      <w:r w:rsidRPr="00F47275">
        <w:rPr>
          <w:rFonts w:ascii="Garamond" w:hAnsi="Garamond"/>
          <w:strike/>
          <w:spacing w:val="-3"/>
        </w:rPr>
        <w:t xml:space="preserve"> (1975)</w:t>
      </w:r>
    </w:p>
    <w:p w14:paraId="2D5303C3" w14:textId="77777777" w:rsidR="00413E7B" w:rsidRPr="00F47275" w:rsidRDefault="00413E7B" w:rsidP="000674BA">
      <w:pPr>
        <w:tabs>
          <w:tab w:val="left" w:pos="-720"/>
          <w:tab w:val="left" w:pos="0"/>
          <w:tab w:val="left" w:pos="1134"/>
          <w:tab w:val="left" w:pos="1620"/>
        </w:tabs>
        <w:suppressAutoHyphens/>
        <w:ind w:left="600"/>
        <w:rPr>
          <w:rFonts w:ascii="Garamond" w:hAnsi="Garamond"/>
          <w:strike/>
          <w:spacing w:val="-3"/>
        </w:rPr>
      </w:pPr>
    </w:p>
    <w:p w14:paraId="64C425C8" w14:textId="77777777" w:rsidR="00413E7B" w:rsidRPr="00F47275" w:rsidRDefault="00413E7B" w:rsidP="000674BA">
      <w:pPr>
        <w:tabs>
          <w:tab w:val="left" w:pos="-720"/>
          <w:tab w:val="left" w:pos="0"/>
          <w:tab w:val="left" w:pos="1134"/>
          <w:tab w:val="left" w:pos="1620"/>
        </w:tabs>
        <w:suppressAutoHyphens/>
        <w:ind w:left="1134"/>
        <w:rPr>
          <w:rFonts w:ascii="Garamond" w:hAnsi="Garamond"/>
          <w:strike/>
          <w:spacing w:val="-3"/>
        </w:rPr>
      </w:pPr>
      <w:r w:rsidRPr="00F47275">
        <w:rPr>
          <w:rFonts w:ascii="Garamond" w:hAnsi="Garamond"/>
          <w:strike/>
          <w:spacing w:val="-3"/>
        </w:rPr>
        <w:t xml:space="preserve">“The materials and information presented to the Court show the existence, at the time of Spanish colonization, of legal ties of allegiance between the Sultan of Morocco and some of the tribes living in the territory of Western Sahara. They equally show the existence of rights, including some rights relating to the land, which constituted legal ties between the Mauritanian entity, as understood by the Court, and the territory of Western Sahara. On the other hand, the Court's conclusion is that the materials and information presented to it do not establish any tie of territorial sovereignty between the territory of Western Sahara and the Kingdom of Morocco or the Mauritanian entity. Thus the Court has not found legal ties of such a nature as might affect the </w:t>
      </w:r>
      <w:r w:rsidRPr="00F47275">
        <w:rPr>
          <w:rFonts w:ascii="Garamond" w:hAnsi="Garamond"/>
          <w:strike/>
          <w:spacing w:val="-3"/>
        </w:rPr>
        <w:lastRenderedPageBreak/>
        <w:t>application of resolution 1514 (XV) in the decolonization of Western Sahara and, in particular, of the principle of self-determination through the free and genuine expression of the will of the peoples of the Territory.” (</w:t>
      </w:r>
      <w:proofErr w:type="spellStart"/>
      <w:proofErr w:type="gramStart"/>
      <w:r w:rsidRPr="00F47275">
        <w:rPr>
          <w:rFonts w:ascii="Garamond" w:hAnsi="Garamond"/>
          <w:strike/>
          <w:spacing w:val="-3"/>
        </w:rPr>
        <w:t>para</w:t>
      </w:r>
      <w:proofErr w:type="spellEnd"/>
      <w:proofErr w:type="gramEnd"/>
      <w:r w:rsidRPr="00F47275">
        <w:rPr>
          <w:rFonts w:ascii="Garamond" w:hAnsi="Garamond"/>
          <w:strike/>
          <w:spacing w:val="-3"/>
        </w:rPr>
        <w:t xml:space="preserve"> 162)</w:t>
      </w:r>
    </w:p>
    <w:p w14:paraId="53EA509B" w14:textId="77777777" w:rsidR="00413E7B" w:rsidRPr="00E707C6" w:rsidRDefault="00413E7B" w:rsidP="000674BA">
      <w:pPr>
        <w:tabs>
          <w:tab w:val="left" w:pos="-720"/>
          <w:tab w:val="left" w:pos="0"/>
          <w:tab w:val="left" w:pos="1134"/>
          <w:tab w:val="left" w:pos="1620"/>
        </w:tabs>
        <w:suppressAutoHyphens/>
        <w:ind w:left="600"/>
        <w:rPr>
          <w:rFonts w:ascii="Garamond" w:hAnsi="Garamond"/>
          <w:spacing w:val="-3"/>
        </w:rPr>
      </w:pPr>
    </w:p>
    <w:p w14:paraId="5F233A2D" w14:textId="77777777" w:rsidR="001625FA" w:rsidRPr="00F47275" w:rsidRDefault="001625FA" w:rsidP="000674BA">
      <w:pPr>
        <w:tabs>
          <w:tab w:val="left" w:pos="-720"/>
          <w:tab w:val="left" w:pos="0"/>
          <w:tab w:val="left" w:pos="1134"/>
          <w:tab w:val="left" w:pos="1620"/>
        </w:tabs>
        <w:suppressAutoHyphens/>
        <w:ind w:left="600"/>
        <w:rPr>
          <w:rFonts w:ascii="Garamond" w:hAnsi="Garamond"/>
          <w:strike/>
          <w:spacing w:val="-3"/>
        </w:rPr>
      </w:pPr>
      <w:r w:rsidRPr="00F47275">
        <w:rPr>
          <w:rFonts w:ascii="Garamond" w:hAnsi="Garamond"/>
          <w:i/>
          <w:strike/>
          <w:spacing w:val="-3"/>
        </w:rPr>
        <w:t>East Timor case</w:t>
      </w:r>
      <w:r w:rsidRPr="00F47275">
        <w:rPr>
          <w:rFonts w:ascii="Garamond" w:hAnsi="Garamond"/>
          <w:strike/>
          <w:spacing w:val="-3"/>
        </w:rPr>
        <w:t xml:space="preserve"> (1995)</w:t>
      </w:r>
      <w:r w:rsidR="00957CA1" w:rsidRPr="00F47275">
        <w:rPr>
          <w:rFonts w:ascii="Garamond" w:hAnsi="Garamond"/>
          <w:strike/>
          <w:spacing w:val="-3"/>
        </w:rPr>
        <w:t xml:space="preserve"> ICJ Reports</w:t>
      </w:r>
    </w:p>
    <w:p w14:paraId="657BB174" w14:textId="77777777" w:rsidR="00413E7B" w:rsidRPr="00F47275" w:rsidRDefault="00413E7B" w:rsidP="000674BA">
      <w:pPr>
        <w:tabs>
          <w:tab w:val="left" w:pos="-720"/>
          <w:tab w:val="left" w:pos="0"/>
          <w:tab w:val="left" w:pos="1134"/>
          <w:tab w:val="left" w:pos="1620"/>
        </w:tabs>
        <w:suppressAutoHyphens/>
        <w:ind w:left="1134"/>
        <w:rPr>
          <w:rFonts w:ascii="Garamond" w:hAnsi="Garamond"/>
          <w:strike/>
          <w:spacing w:val="-3"/>
        </w:rPr>
      </w:pPr>
    </w:p>
    <w:p w14:paraId="55539890" w14:textId="77777777" w:rsidR="00413E7B" w:rsidRPr="00F47275" w:rsidRDefault="00413E7B" w:rsidP="000674BA">
      <w:pPr>
        <w:tabs>
          <w:tab w:val="left" w:pos="-720"/>
          <w:tab w:val="left" w:pos="0"/>
          <w:tab w:val="left" w:pos="1134"/>
          <w:tab w:val="left" w:pos="1620"/>
        </w:tabs>
        <w:suppressAutoHyphens/>
        <w:ind w:left="1134"/>
        <w:rPr>
          <w:rFonts w:ascii="Garamond" w:hAnsi="Garamond"/>
          <w:iCs/>
          <w:strike/>
          <w:spacing w:val="-3"/>
        </w:rPr>
      </w:pPr>
      <w:r w:rsidRPr="00F47275">
        <w:rPr>
          <w:rFonts w:ascii="Garamond" w:hAnsi="Garamond"/>
          <w:strike/>
          <w:spacing w:val="-3"/>
        </w:rPr>
        <w:t xml:space="preserve">“Whatever the nature of the obligations invoked, the Court could not rule on the lawfulness of the conduct of a State when its judgment would imply an evaluation of the lawfulness of the conduct of another State which is not a party to the case. Where this is so, the Court cannot act, even if the right in question is a right </w:t>
      </w:r>
      <w:proofErr w:type="spellStart"/>
      <w:r w:rsidRPr="00F47275">
        <w:rPr>
          <w:rFonts w:ascii="Garamond" w:hAnsi="Garamond"/>
          <w:i/>
          <w:iCs/>
          <w:strike/>
          <w:spacing w:val="-3"/>
        </w:rPr>
        <w:t>erga</w:t>
      </w:r>
      <w:proofErr w:type="spellEnd"/>
      <w:r w:rsidRPr="00F47275">
        <w:rPr>
          <w:rFonts w:ascii="Garamond" w:hAnsi="Garamond"/>
          <w:i/>
          <w:iCs/>
          <w:strike/>
          <w:spacing w:val="-3"/>
        </w:rPr>
        <w:t xml:space="preserve"> </w:t>
      </w:r>
      <w:proofErr w:type="spellStart"/>
      <w:r w:rsidRPr="00F47275">
        <w:rPr>
          <w:rFonts w:ascii="Garamond" w:hAnsi="Garamond"/>
          <w:i/>
          <w:iCs/>
          <w:strike/>
          <w:spacing w:val="-3"/>
        </w:rPr>
        <w:t>omnes</w:t>
      </w:r>
      <w:proofErr w:type="spellEnd"/>
      <w:r w:rsidRPr="00F47275">
        <w:rPr>
          <w:rFonts w:ascii="Garamond" w:hAnsi="Garamond"/>
          <w:i/>
          <w:iCs/>
          <w:strike/>
          <w:spacing w:val="-3"/>
        </w:rPr>
        <w:t>.</w:t>
      </w:r>
      <w:r w:rsidRPr="00F47275">
        <w:rPr>
          <w:rFonts w:ascii="Garamond" w:hAnsi="Garamond"/>
          <w:iCs/>
          <w:strike/>
          <w:spacing w:val="-3"/>
        </w:rPr>
        <w:t>” (</w:t>
      </w:r>
      <w:proofErr w:type="spellStart"/>
      <w:proofErr w:type="gramStart"/>
      <w:r w:rsidRPr="00F47275">
        <w:rPr>
          <w:rFonts w:ascii="Garamond" w:hAnsi="Garamond"/>
          <w:iCs/>
          <w:strike/>
          <w:spacing w:val="-3"/>
        </w:rPr>
        <w:t>para</w:t>
      </w:r>
      <w:proofErr w:type="spellEnd"/>
      <w:proofErr w:type="gramEnd"/>
      <w:r w:rsidRPr="00F47275">
        <w:rPr>
          <w:rFonts w:ascii="Garamond" w:hAnsi="Garamond"/>
          <w:iCs/>
          <w:strike/>
          <w:spacing w:val="-3"/>
        </w:rPr>
        <w:t xml:space="preserve"> 29)</w:t>
      </w:r>
      <w:r w:rsidR="006A7F98" w:rsidRPr="00F47275">
        <w:rPr>
          <w:rFonts w:ascii="Garamond" w:hAnsi="Garamond"/>
          <w:iCs/>
          <w:strike/>
          <w:spacing w:val="-3"/>
        </w:rPr>
        <w:t xml:space="preserve"> (</w:t>
      </w:r>
      <w:r w:rsidR="006A7F98" w:rsidRPr="00F47275">
        <w:rPr>
          <w:rFonts w:ascii="Garamond" w:hAnsi="Garamond"/>
          <w:i/>
          <w:iCs/>
          <w:strike/>
          <w:spacing w:val="-3"/>
        </w:rPr>
        <w:t>Monetary Gold</w:t>
      </w:r>
      <w:r w:rsidR="006A7F98" w:rsidRPr="00F47275">
        <w:rPr>
          <w:rFonts w:ascii="Garamond" w:hAnsi="Garamond"/>
          <w:iCs/>
          <w:strike/>
          <w:spacing w:val="-3"/>
        </w:rPr>
        <w:t xml:space="preserve"> Principle)</w:t>
      </w:r>
    </w:p>
    <w:p w14:paraId="0310BBF6" w14:textId="77777777" w:rsidR="00413E7B" w:rsidRPr="00F47275" w:rsidRDefault="00413E7B" w:rsidP="000674BA">
      <w:pPr>
        <w:tabs>
          <w:tab w:val="left" w:pos="-720"/>
          <w:tab w:val="left" w:pos="0"/>
          <w:tab w:val="left" w:pos="1134"/>
          <w:tab w:val="left" w:pos="1620"/>
        </w:tabs>
        <w:suppressAutoHyphens/>
        <w:rPr>
          <w:rFonts w:ascii="Garamond" w:hAnsi="Garamond"/>
          <w:strike/>
          <w:spacing w:val="-3"/>
        </w:rPr>
      </w:pPr>
    </w:p>
    <w:p w14:paraId="34077235" w14:textId="77777777" w:rsidR="001625FA" w:rsidRPr="00F47275" w:rsidRDefault="001625FA" w:rsidP="000674BA">
      <w:pPr>
        <w:tabs>
          <w:tab w:val="left" w:pos="-720"/>
          <w:tab w:val="left" w:pos="0"/>
          <w:tab w:val="left" w:pos="1134"/>
          <w:tab w:val="left" w:pos="1620"/>
        </w:tabs>
        <w:suppressAutoHyphens/>
        <w:ind w:left="600"/>
        <w:rPr>
          <w:rFonts w:ascii="Garamond" w:hAnsi="Garamond"/>
          <w:strike/>
          <w:spacing w:val="-3"/>
        </w:rPr>
      </w:pPr>
      <w:r w:rsidRPr="00F47275">
        <w:rPr>
          <w:rFonts w:ascii="Garamond" w:hAnsi="Garamond"/>
          <w:strike/>
          <w:spacing w:val="-3"/>
        </w:rPr>
        <w:t>Entities formed by belligerent occupation (</w:t>
      </w:r>
      <w:proofErr w:type="spellStart"/>
      <w:r w:rsidRPr="00F47275">
        <w:rPr>
          <w:rFonts w:ascii="Garamond" w:hAnsi="Garamond"/>
          <w:strike/>
          <w:spacing w:val="-3"/>
        </w:rPr>
        <w:t>Manchuko</w:t>
      </w:r>
      <w:proofErr w:type="spellEnd"/>
      <w:r w:rsidRPr="00F47275">
        <w:rPr>
          <w:rFonts w:ascii="Garamond" w:hAnsi="Garamond"/>
          <w:strike/>
          <w:spacing w:val="-3"/>
        </w:rPr>
        <w:t>; invasion of Kuwait (1991); Invasion of Iraq (2003)</w:t>
      </w:r>
    </w:p>
    <w:p w14:paraId="1CB52AAF" w14:textId="77777777" w:rsidR="00957CA1" w:rsidRPr="00F47275" w:rsidRDefault="00957CA1" w:rsidP="000674BA">
      <w:pPr>
        <w:tabs>
          <w:tab w:val="left" w:pos="-720"/>
          <w:tab w:val="left" w:pos="0"/>
          <w:tab w:val="left" w:pos="1134"/>
          <w:tab w:val="left" w:pos="1620"/>
        </w:tabs>
        <w:suppressAutoHyphens/>
        <w:ind w:left="600"/>
        <w:rPr>
          <w:rFonts w:ascii="Garamond" w:hAnsi="Garamond"/>
          <w:strike/>
          <w:spacing w:val="-3"/>
        </w:rPr>
      </w:pPr>
    </w:p>
    <w:p w14:paraId="6D33345E" w14:textId="77777777" w:rsidR="00957CA1" w:rsidRPr="00F47275" w:rsidRDefault="00957CA1" w:rsidP="000674BA">
      <w:pPr>
        <w:tabs>
          <w:tab w:val="left" w:pos="-720"/>
          <w:tab w:val="left" w:pos="0"/>
          <w:tab w:val="left" w:pos="1134"/>
          <w:tab w:val="left" w:pos="1620"/>
        </w:tabs>
        <w:suppressAutoHyphens/>
        <w:ind w:left="600"/>
        <w:rPr>
          <w:rFonts w:ascii="Garamond" w:hAnsi="Garamond"/>
          <w:strike/>
          <w:spacing w:val="-3"/>
        </w:rPr>
      </w:pPr>
      <w:r w:rsidRPr="00F47275">
        <w:rPr>
          <w:rFonts w:ascii="Garamond" w:hAnsi="Garamond"/>
          <w:i/>
          <w:strike/>
          <w:spacing w:val="-3"/>
        </w:rPr>
        <w:t>Palestinian Wall Case</w:t>
      </w:r>
      <w:r w:rsidRPr="00F47275">
        <w:rPr>
          <w:rFonts w:ascii="Garamond" w:hAnsi="Garamond"/>
          <w:strike/>
          <w:spacing w:val="-3"/>
        </w:rPr>
        <w:t xml:space="preserve"> (2004) ICJ Reports (what defences might there be to excuse a violation of the right to self-determination? What are the consequences of the violation of the right for Israel and other states?)</w:t>
      </w:r>
    </w:p>
    <w:p w14:paraId="606CEE36" w14:textId="77777777" w:rsidR="001625FA" w:rsidRPr="00E707C6" w:rsidRDefault="001625FA" w:rsidP="000674BA">
      <w:pPr>
        <w:pStyle w:val="Heading1"/>
        <w:spacing w:after="0"/>
        <w:jc w:val="both"/>
        <w:rPr>
          <w:rFonts w:ascii="Garamond" w:hAnsi="Garamond"/>
          <w:b w:val="0"/>
          <w:spacing w:val="-3"/>
          <w:szCs w:val="24"/>
          <w:u w:val="none"/>
        </w:rPr>
      </w:pPr>
    </w:p>
    <w:p w14:paraId="4DFB7564" w14:textId="77777777" w:rsidR="009549E3" w:rsidRPr="00F47275" w:rsidRDefault="009549E3" w:rsidP="000674BA">
      <w:pPr>
        <w:rPr>
          <w:rFonts w:ascii="Garamond" w:hAnsi="Garamond"/>
          <w:strike/>
        </w:rPr>
      </w:pPr>
      <w:r w:rsidRPr="00F47275">
        <w:rPr>
          <w:rFonts w:ascii="Garamond" w:hAnsi="Garamond"/>
          <w:strike/>
        </w:rPr>
        <w:t>NON-RECOGNITION</w:t>
      </w:r>
      <w:r w:rsidR="009F71AC" w:rsidRPr="00F47275">
        <w:rPr>
          <w:rFonts w:ascii="Garamond" w:hAnsi="Garamond"/>
          <w:strike/>
        </w:rPr>
        <w:t xml:space="preserve"> (Qu. 5)</w:t>
      </w:r>
    </w:p>
    <w:p w14:paraId="42D36D1F" w14:textId="77777777" w:rsidR="009549E3" w:rsidRPr="00F47275" w:rsidRDefault="009549E3" w:rsidP="000674BA">
      <w:pPr>
        <w:tabs>
          <w:tab w:val="left" w:pos="0"/>
        </w:tabs>
        <w:suppressAutoHyphens/>
        <w:rPr>
          <w:rFonts w:ascii="Garamond" w:hAnsi="Garamond"/>
          <w:strike/>
        </w:rPr>
      </w:pPr>
    </w:p>
    <w:p w14:paraId="440E1867" w14:textId="77777777" w:rsidR="009549E3" w:rsidRPr="00F47275" w:rsidRDefault="009549E3" w:rsidP="000674BA">
      <w:pPr>
        <w:tabs>
          <w:tab w:val="left" w:pos="0"/>
        </w:tabs>
        <w:suppressAutoHyphens/>
        <w:rPr>
          <w:rFonts w:ascii="Garamond" w:hAnsi="Garamond"/>
          <w:strike/>
        </w:rPr>
      </w:pPr>
      <w:r w:rsidRPr="00F47275">
        <w:rPr>
          <w:rFonts w:ascii="Garamond" w:hAnsi="Garamond"/>
          <w:strike/>
        </w:rPr>
        <w:tab/>
        <w:t>Possibilities:</w:t>
      </w:r>
    </w:p>
    <w:p w14:paraId="6BCAEE99" w14:textId="77777777" w:rsidR="009549E3" w:rsidRPr="00F47275" w:rsidRDefault="009549E3" w:rsidP="000674BA">
      <w:pPr>
        <w:tabs>
          <w:tab w:val="left" w:pos="0"/>
        </w:tabs>
        <w:suppressAutoHyphens/>
        <w:rPr>
          <w:rFonts w:ascii="Garamond" w:hAnsi="Garamond"/>
          <w:strike/>
        </w:rPr>
      </w:pPr>
    </w:p>
    <w:p w14:paraId="633052D9" w14:textId="77777777" w:rsidR="009549E3" w:rsidRPr="00F47275" w:rsidRDefault="009549E3" w:rsidP="000674BA">
      <w:pPr>
        <w:numPr>
          <w:ilvl w:val="0"/>
          <w:numId w:val="5"/>
        </w:numPr>
        <w:tabs>
          <w:tab w:val="left" w:pos="0"/>
        </w:tabs>
        <w:suppressAutoHyphens/>
        <w:rPr>
          <w:rFonts w:ascii="Garamond" w:hAnsi="Garamond"/>
          <w:strike/>
        </w:rPr>
      </w:pPr>
      <w:r w:rsidRPr="00F47275">
        <w:rPr>
          <w:rFonts w:ascii="Garamond" w:hAnsi="Garamond"/>
          <w:strike/>
        </w:rPr>
        <w:t>Wrongful act (Declaratory theory)</w:t>
      </w:r>
    </w:p>
    <w:p w14:paraId="4FE744FE" w14:textId="77777777" w:rsidR="009549E3" w:rsidRPr="00F47275" w:rsidRDefault="009549E3" w:rsidP="000674BA">
      <w:pPr>
        <w:numPr>
          <w:ilvl w:val="0"/>
          <w:numId w:val="5"/>
        </w:numPr>
        <w:tabs>
          <w:tab w:val="left" w:pos="0"/>
        </w:tabs>
        <w:suppressAutoHyphens/>
        <w:rPr>
          <w:rFonts w:ascii="Garamond" w:hAnsi="Garamond"/>
          <w:strike/>
        </w:rPr>
      </w:pPr>
      <w:r w:rsidRPr="00F47275">
        <w:rPr>
          <w:rFonts w:ascii="Garamond" w:hAnsi="Garamond"/>
          <w:strike/>
        </w:rPr>
        <w:t>Discretion (Constitutive theory)</w:t>
      </w:r>
    </w:p>
    <w:p w14:paraId="764EAF45" w14:textId="77777777" w:rsidR="009549E3" w:rsidRPr="00F47275" w:rsidRDefault="009549E3" w:rsidP="000674BA">
      <w:pPr>
        <w:numPr>
          <w:ilvl w:val="0"/>
          <w:numId w:val="5"/>
        </w:numPr>
        <w:tabs>
          <w:tab w:val="left" w:pos="0"/>
        </w:tabs>
        <w:suppressAutoHyphens/>
        <w:rPr>
          <w:rFonts w:ascii="Garamond" w:hAnsi="Garamond"/>
          <w:strike/>
        </w:rPr>
      </w:pPr>
      <w:r w:rsidRPr="00F47275">
        <w:rPr>
          <w:rFonts w:ascii="Garamond" w:hAnsi="Garamond"/>
          <w:strike/>
        </w:rPr>
        <w:t>As a countermeasure: (</w:t>
      </w:r>
      <w:proofErr w:type="spellStart"/>
      <w:r w:rsidRPr="00F47275">
        <w:rPr>
          <w:rFonts w:ascii="Garamond" w:hAnsi="Garamond"/>
          <w:strike/>
        </w:rPr>
        <w:t>Talmon</w:t>
      </w:r>
      <w:proofErr w:type="spellEnd"/>
      <w:r w:rsidRPr="00F47275">
        <w:rPr>
          <w:rFonts w:ascii="Garamond" w:hAnsi="Garamond"/>
          <w:strike/>
        </w:rPr>
        <w:t>)</w:t>
      </w:r>
    </w:p>
    <w:p w14:paraId="43A6D297" w14:textId="77777777" w:rsidR="009F71AC" w:rsidRPr="00F47275" w:rsidRDefault="009549E3" w:rsidP="000674BA">
      <w:pPr>
        <w:numPr>
          <w:ilvl w:val="1"/>
          <w:numId w:val="5"/>
        </w:numPr>
        <w:tabs>
          <w:tab w:val="left" w:pos="0"/>
        </w:tabs>
        <w:suppressAutoHyphens/>
        <w:rPr>
          <w:rFonts w:ascii="Garamond" w:hAnsi="Garamond"/>
          <w:strike/>
        </w:rPr>
      </w:pPr>
      <w:r w:rsidRPr="00F47275">
        <w:rPr>
          <w:rFonts w:ascii="Garamond" w:hAnsi="Garamond"/>
          <w:strike/>
        </w:rPr>
        <w:t xml:space="preserve">Rights of statehood </w:t>
      </w:r>
      <w:proofErr w:type="spellStart"/>
      <w:r w:rsidRPr="00F47275">
        <w:rPr>
          <w:rFonts w:ascii="Garamond" w:hAnsi="Garamond"/>
          <w:i/>
          <w:strike/>
        </w:rPr>
        <w:t>erga</w:t>
      </w:r>
      <w:proofErr w:type="spellEnd"/>
      <w:r w:rsidRPr="00F47275">
        <w:rPr>
          <w:rFonts w:ascii="Garamond" w:hAnsi="Garamond"/>
          <w:i/>
          <w:strike/>
        </w:rPr>
        <w:t xml:space="preserve"> </w:t>
      </w:r>
      <w:proofErr w:type="spellStart"/>
      <w:r w:rsidRPr="00F47275">
        <w:rPr>
          <w:rFonts w:ascii="Garamond" w:hAnsi="Garamond"/>
          <w:i/>
          <w:strike/>
        </w:rPr>
        <w:t>omnes</w:t>
      </w:r>
      <w:proofErr w:type="spellEnd"/>
      <w:r w:rsidR="000674BA" w:rsidRPr="00F47275">
        <w:rPr>
          <w:rFonts w:ascii="Garamond" w:hAnsi="Garamond"/>
          <w:strike/>
        </w:rPr>
        <w:t xml:space="preserve"> (declaratory theory)</w:t>
      </w:r>
    </w:p>
    <w:p w14:paraId="71E9D3AD" w14:textId="77777777" w:rsidR="009549E3" w:rsidRPr="00F47275" w:rsidRDefault="009F71AC" w:rsidP="000674BA">
      <w:pPr>
        <w:numPr>
          <w:ilvl w:val="1"/>
          <w:numId w:val="5"/>
        </w:numPr>
        <w:tabs>
          <w:tab w:val="left" w:pos="0"/>
        </w:tabs>
        <w:suppressAutoHyphens/>
        <w:rPr>
          <w:rFonts w:ascii="Garamond" w:hAnsi="Garamond"/>
          <w:strike/>
        </w:rPr>
      </w:pPr>
      <w:r w:rsidRPr="00F47275">
        <w:rPr>
          <w:rFonts w:ascii="Garamond" w:hAnsi="Garamond"/>
          <w:strike/>
        </w:rPr>
        <w:t>Violation of international law to deny rights of statehood unless there is a defence;</w:t>
      </w:r>
    </w:p>
    <w:p w14:paraId="326A9879" w14:textId="77777777" w:rsidR="009F71AC" w:rsidRPr="00F47275" w:rsidRDefault="009F71AC" w:rsidP="000674BA">
      <w:pPr>
        <w:numPr>
          <w:ilvl w:val="1"/>
          <w:numId w:val="5"/>
        </w:numPr>
        <w:tabs>
          <w:tab w:val="left" w:pos="0"/>
        </w:tabs>
        <w:suppressAutoHyphens/>
        <w:rPr>
          <w:rFonts w:ascii="Garamond" w:hAnsi="Garamond"/>
          <w:strike/>
        </w:rPr>
      </w:pPr>
      <w:r w:rsidRPr="00F47275">
        <w:rPr>
          <w:rFonts w:ascii="Garamond" w:hAnsi="Garamond"/>
          <w:strike/>
        </w:rPr>
        <w:t xml:space="preserve">Self-determination </w:t>
      </w:r>
      <w:proofErr w:type="spellStart"/>
      <w:r w:rsidRPr="00F47275">
        <w:rPr>
          <w:rFonts w:ascii="Garamond" w:hAnsi="Garamond"/>
          <w:i/>
          <w:strike/>
        </w:rPr>
        <w:t>erga</w:t>
      </w:r>
      <w:proofErr w:type="spellEnd"/>
      <w:r w:rsidRPr="00F47275">
        <w:rPr>
          <w:rFonts w:ascii="Garamond" w:hAnsi="Garamond"/>
          <w:i/>
          <w:strike/>
        </w:rPr>
        <w:t xml:space="preserve"> </w:t>
      </w:r>
      <w:proofErr w:type="spellStart"/>
      <w:r w:rsidRPr="00F47275">
        <w:rPr>
          <w:rFonts w:ascii="Garamond" w:hAnsi="Garamond"/>
          <w:i/>
          <w:strike/>
        </w:rPr>
        <w:t>omnes</w:t>
      </w:r>
      <w:proofErr w:type="spellEnd"/>
      <w:r w:rsidRPr="00F47275">
        <w:rPr>
          <w:rFonts w:ascii="Garamond" w:hAnsi="Garamond"/>
          <w:strike/>
        </w:rPr>
        <w:t xml:space="preserve"> (therefore, wrong committed against all states)</w:t>
      </w:r>
    </w:p>
    <w:p w14:paraId="3E6820EA" w14:textId="77777777" w:rsidR="009F71AC" w:rsidRPr="00F47275" w:rsidRDefault="009F71AC" w:rsidP="000674BA">
      <w:pPr>
        <w:numPr>
          <w:ilvl w:val="1"/>
          <w:numId w:val="5"/>
        </w:numPr>
        <w:tabs>
          <w:tab w:val="left" w:pos="0"/>
        </w:tabs>
        <w:suppressAutoHyphens/>
        <w:rPr>
          <w:rFonts w:ascii="Garamond" w:hAnsi="Garamond"/>
          <w:strike/>
        </w:rPr>
      </w:pPr>
      <w:r w:rsidRPr="00F47275">
        <w:rPr>
          <w:rFonts w:ascii="Garamond" w:hAnsi="Garamond"/>
          <w:strike/>
        </w:rPr>
        <w:t>States are entitled to undertake proportionate and necessary countermeasures in response to a wrongful act</w:t>
      </w:r>
      <w:r w:rsidR="000674BA" w:rsidRPr="00F47275">
        <w:rPr>
          <w:rFonts w:ascii="Garamond" w:hAnsi="Garamond"/>
          <w:strike/>
        </w:rPr>
        <w:t xml:space="preserve"> (ASR 50 </w:t>
      </w:r>
      <w:proofErr w:type="spellStart"/>
      <w:r w:rsidR="000674BA" w:rsidRPr="00F47275">
        <w:rPr>
          <w:rFonts w:ascii="Garamond" w:hAnsi="Garamond"/>
          <w:strike/>
        </w:rPr>
        <w:t>etc</w:t>
      </w:r>
      <w:proofErr w:type="spellEnd"/>
      <w:r w:rsidR="000674BA" w:rsidRPr="00F47275">
        <w:rPr>
          <w:rFonts w:ascii="Garamond" w:hAnsi="Garamond"/>
          <w:strike/>
        </w:rPr>
        <w:t>)</w:t>
      </w:r>
    </w:p>
    <w:p w14:paraId="3BC38B5F" w14:textId="77777777" w:rsidR="009F71AC" w:rsidRPr="00F47275" w:rsidRDefault="009F71AC" w:rsidP="000674BA">
      <w:pPr>
        <w:numPr>
          <w:ilvl w:val="1"/>
          <w:numId w:val="5"/>
        </w:numPr>
        <w:tabs>
          <w:tab w:val="left" w:pos="0"/>
        </w:tabs>
        <w:suppressAutoHyphens/>
        <w:rPr>
          <w:rFonts w:ascii="Garamond" w:hAnsi="Garamond"/>
          <w:strike/>
        </w:rPr>
      </w:pPr>
      <w:r w:rsidRPr="00F47275">
        <w:rPr>
          <w:rFonts w:ascii="Garamond" w:hAnsi="Garamond"/>
          <w:strike/>
        </w:rPr>
        <w:t xml:space="preserve">Non-recognition is justified and allows states to deny rights inherent in statehood, and excuses the illegality. </w:t>
      </w:r>
    </w:p>
    <w:p w14:paraId="57C69799" w14:textId="77777777" w:rsidR="009549E3" w:rsidRPr="00E707C6" w:rsidRDefault="009549E3" w:rsidP="000674BA">
      <w:pPr>
        <w:tabs>
          <w:tab w:val="left" w:pos="0"/>
        </w:tabs>
        <w:suppressAutoHyphens/>
        <w:rPr>
          <w:rFonts w:ascii="Garamond" w:hAnsi="Garamond"/>
        </w:rPr>
      </w:pPr>
    </w:p>
    <w:p w14:paraId="78B2AB7C" w14:textId="77777777" w:rsidR="001625FA" w:rsidRPr="00F47275" w:rsidRDefault="001625FA" w:rsidP="000674BA">
      <w:pPr>
        <w:tabs>
          <w:tab w:val="left" w:pos="0"/>
        </w:tabs>
        <w:suppressAutoHyphens/>
        <w:rPr>
          <w:rFonts w:ascii="Garamond" w:hAnsi="Garamond"/>
          <w:strike/>
        </w:rPr>
      </w:pPr>
      <w:r w:rsidRPr="00F47275">
        <w:rPr>
          <w:rFonts w:ascii="Garamond" w:hAnsi="Garamond"/>
          <w:strike/>
        </w:rPr>
        <w:t>PUBLIC INTERNATIONAL ORGANISATIONS</w:t>
      </w:r>
      <w:r w:rsidR="009F71AC" w:rsidRPr="00F47275">
        <w:rPr>
          <w:rFonts w:ascii="Garamond" w:hAnsi="Garamond"/>
          <w:strike/>
        </w:rPr>
        <w:t xml:space="preserve"> (</w:t>
      </w:r>
      <w:proofErr w:type="spellStart"/>
      <w:r w:rsidR="009F71AC" w:rsidRPr="00F47275">
        <w:rPr>
          <w:rFonts w:ascii="Garamond" w:hAnsi="Garamond"/>
          <w:strike/>
        </w:rPr>
        <w:t>Qu</w:t>
      </w:r>
      <w:proofErr w:type="spellEnd"/>
      <w:r w:rsidR="009F71AC" w:rsidRPr="00F47275">
        <w:rPr>
          <w:rFonts w:ascii="Garamond" w:hAnsi="Garamond"/>
          <w:strike/>
        </w:rPr>
        <w:t xml:space="preserve"> 6)</w:t>
      </w:r>
    </w:p>
    <w:p w14:paraId="7969AB41" w14:textId="77777777" w:rsidR="001625FA" w:rsidRPr="00F47275" w:rsidRDefault="001625FA" w:rsidP="000674BA">
      <w:pPr>
        <w:tabs>
          <w:tab w:val="left" w:pos="0"/>
        </w:tabs>
        <w:suppressAutoHyphens/>
        <w:rPr>
          <w:rFonts w:ascii="Garamond" w:hAnsi="Garamond"/>
          <w:strike/>
        </w:rPr>
      </w:pPr>
    </w:p>
    <w:p w14:paraId="65DBDC84" w14:textId="77777777" w:rsidR="001625FA" w:rsidRPr="00F47275" w:rsidRDefault="001625FA" w:rsidP="000674BA">
      <w:pPr>
        <w:tabs>
          <w:tab w:val="left" w:pos="360"/>
        </w:tabs>
        <w:suppressAutoHyphens/>
        <w:ind w:left="720"/>
        <w:rPr>
          <w:rFonts w:ascii="Garamond" w:hAnsi="Garamond"/>
          <w:strike/>
        </w:rPr>
      </w:pPr>
      <w:r w:rsidRPr="00F47275">
        <w:rPr>
          <w:rFonts w:ascii="Garamond" w:hAnsi="Garamond"/>
          <w:i/>
          <w:strike/>
        </w:rPr>
        <w:t>Reparations for Injuries Suffered in the Service of the United Nations case</w:t>
      </w:r>
      <w:r w:rsidRPr="00F47275">
        <w:rPr>
          <w:rFonts w:ascii="Garamond" w:hAnsi="Garamond"/>
          <w:strike/>
        </w:rPr>
        <w:t xml:space="preserve">, ICJ </w:t>
      </w:r>
      <w:proofErr w:type="spellStart"/>
      <w:r w:rsidRPr="00F47275">
        <w:rPr>
          <w:rFonts w:ascii="Garamond" w:hAnsi="Garamond"/>
          <w:strike/>
        </w:rPr>
        <w:t>Rep.1949</w:t>
      </w:r>
      <w:proofErr w:type="spellEnd"/>
      <w:r w:rsidRPr="00F47275">
        <w:rPr>
          <w:rFonts w:ascii="Garamond" w:hAnsi="Garamond"/>
          <w:strike/>
        </w:rPr>
        <w:t xml:space="preserve">, </w:t>
      </w:r>
      <w:proofErr w:type="spellStart"/>
      <w:r w:rsidRPr="00F47275">
        <w:rPr>
          <w:rFonts w:ascii="Garamond" w:hAnsi="Garamond"/>
          <w:strike/>
        </w:rPr>
        <w:t>p.174</w:t>
      </w:r>
      <w:proofErr w:type="spellEnd"/>
    </w:p>
    <w:p w14:paraId="3EA79031" w14:textId="77777777" w:rsidR="001625FA" w:rsidRPr="00F47275" w:rsidRDefault="001625FA" w:rsidP="000674BA">
      <w:pPr>
        <w:tabs>
          <w:tab w:val="left" w:pos="360"/>
        </w:tabs>
        <w:suppressAutoHyphens/>
        <w:ind w:left="720"/>
        <w:rPr>
          <w:rFonts w:ascii="Garamond" w:hAnsi="Garamond"/>
          <w:strike/>
        </w:rPr>
      </w:pPr>
      <w:r w:rsidRPr="00F47275">
        <w:rPr>
          <w:rFonts w:ascii="Garamond" w:hAnsi="Garamond"/>
          <w:i/>
          <w:strike/>
        </w:rPr>
        <w:t xml:space="preserve">Legality of the Threat or Use of Nuclear Weapons Opinion </w:t>
      </w:r>
      <w:r w:rsidRPr="00F47275">
        <w:rPr>
          <w:rFonts w:ascii="Garamond" w:hAnsi="Garamond"/>
          <w:strike/>
        </w:rPr>
        <w:t>(1996):</w:t>
      </w:r>
    </w:p>
    <w:p w14:paraId="3D537248" w14:textId="77777777" w:rsidR="001625FA" w:rsidRPr="00F47275" w:rsidRDefault="001625FA" w:rsidP="000674BA">
      <w:pPr>
        <w:tabs>
          <w:tab w:val="left" w:pos="360"/>
        </w:tabs>
        <w:suppressAutoHyphens/>
        <w:ind w:left="540"/>
        <w:rPr>
          <w:rFonts w:ascii="Garamond" w:hAnsi="Garamond"/>
          <w:strike/>
        </w:rPr>
      </w:pPr>
    </w:p>
    <w:p w14:paraId="4553FCC3" w14:textId="77777777" w:rsidR="001625FA" w:rsidRPr="00F47275" w:rsidRDefault="001625FA" w:rsidP="000674BA">
      <w:pPr>
        <w:tabs>
          <w:tab w:val="left" w:pos="360"/>
        </w:tabs>
        <w:suppressAutoHyphens/>
        <w:ind w:left="720"/>
        <w:rPr>
          <w:rFonts w:ascii="Garamond" w:hAnsi="Garamond"/>
          <w:strike/>
        </w:rPr>
      </w:pPr>
      <w:r w:rsidRPr="00F47275">
        <w:rPr>
          <w:rFonts w:ascii="Garamond" w:hAnsi="Garamond"/>
          <w:strike/>
        </w:rPr>
        <w:t>‘The Court need hardly point out that international organizations are subjects of international law which do not, unlike States, possess a general competence. International organizations are governed by the “principle of speciality”, that is to say, they are invested by the States which create them with powers, the limits of which are a function of the common interests whose promotion those States entrusts to them’.</w:t>
      </w:r>
    </w:p>
    <w:p w14:paraId="42149F0E" w14:textId="77777777" w:rsidR="001625FA" w:rsidRPr="00E707C6" w:rsidRDefault="001625FA" w:rsidP="000674BA">
      <w:pPr>
        <w:tabs>
          <w:tab w:val="left" w:pos="360"/>
        </w:tabs>
        <w:autoSpaceDE w:val="0"/>
        <w:autoSpaceDN w:val="0"/>
        <w:adjustRightInd w:val="0"/>
        <w:ind w:left="540"/>
        <w:rPr>
          <w:rFonts w:ascii="Garamond" w:hAnsi="Garamond"/>
        </w:rPr>
      </w:pPr>
    </w:p>
    <w:p w14:paraId="2C26AA3D" w14:textId="77777777" w:rsidR="001625FA" w:rsidRPr="00F47275" w:rsidRDefault="001625FA" w:rsidP="000674BA">
      <w:pPr>
        <w:tabs>
          <w:tab w:val="left" w:pos="0"/>
        </w:tabs>
        <w:suppressAutoHyphens/>
        <w:rPr>
          <w:rFonts w:ascii="Garamond" w:hAnsi="Garamond"/>
          <w:strike/>
        </w:rPr>
      </w:pPr>
      <w:r w:rsidRPr="00F47275">
        <w:rPr>
          <w:rFonts w:ascii="Garamond" w:hAnsi="Garamond"/>
          <w:strike/>
        </w:rPr>
        <w:t>INDIVIDUALS</w:t>
      </w:r>
      <w:r w:rsidR="009F71AC" w:rsidRPr="00F47275">
        <w:rPr>
          <w:rFonts w:ascii="Garamond" w:hAnsi="Garamond"/>
          <w:strike/>
        </w:rPr>
        <w:t xml:space="preserve"> (</w:t>
      </w:r>
      <w:proofErr w:type="spellStart"/>
      <w:r w:rsidR="009F71AC" w:rsidRPr="00F47275">
        <w:rPr>
          <w:rFonts w:ascii="Garamond" w:hAnsi="Garamond"/>
          <w:strike/>
        </w:rPr>
        <w:t>Qu</w:t>
      </w:r>
      <w:proofErr w:type="spellEnd"/>
      <w:r w:rsidR="009F71AC" w:rsidRPr="00F47275">
        <w:rPr>
          <w:rFonts w:ascii="Garamond" w:hAnsi="Garamond"/>
          <w:strike/>
        </w:rPr>
        <w:t xml:space="preserve"> 7)</w:t>
      </w:r>
    </w:p>
    <w:p w14:paraId="625DAAF1" w14:textId="77777777" w:rsidR="001625FA" w:rsidRPr="00F47275" w:rsidRDefault="001625FA" w:rsidP="000674BA">
      <w:pPr>
        <w:tabs>
          <w:tab w:val="left" w:pos="1560"/>
        </w:tabs>
        <w:suppressAutoHyphens/>
        <w:ind w:left="1560" w:hanging="993"/>
        <w:rPr>
          <w:rFonts w:ascii="Garamond" w:hAnsi="Garamond"/>
          <w:strike/>
        </w:rPr>
      </w:pPr>
    </w:p>
    <w:p w14:paraId="3E73D603" w14:textId="77777777" w:rsidR="001625FA" w:rsidRPr="00F47275" w:rsidRDefault="001625FA" w:rsidP="000674BA">
      <w:pPr>
        <w:numPr>
          <w:ilvl w:val="0"/>
          <w:numId w:val="3"/>
        </w:numPr>
        <w:tabs>
          <w:tab w:val="clear" w:pos="1800"/>
          <w:tab w:val="left" w:pos="1560"/>
        </w:tabs>
        <w:suppressAutoHyphens/>
        <w:ind w:left="1560" w:hanging="993"/>
        <w:jc w:val="left"/>
        <w:rPr>
          <w:rFonts w:ascii="Garamond" w:hAnsi="Garamond"/>
          <w:strike/>
        </w:rPr>
      </w:pPr>
      <w:r w:rsidRPr="00F47275">
        <w:rPr>
          <w:rFonts w:ascii="Garamond" w:hAnsi="Garamond"/>
          <w:strike/>
        </w:rPr>
        <w:t>Piracy</w:t>
      </w:r>
    </w:p>
    <w:p w14:paraId="7CE61198" w14:textId="77777777" w:rsidR="001625FA" w:rsidRPr="00F47275" w:rsidRDefault="001625FA" w:rsidP="000674BA">
      <w:pPr>
        <w:tabs>
          <w:tab w:val="left" w:pos="1560"/>
        </w:tabs>
        <w:suppressAutoHyphens/>
        <w:ind w:left="1560" w:hanging="993"/>
        <w:rPr>
          <w:rFonts w:ascii="Garamond" w:hAnsi="Garamond"/>
          <w:strike/>
        </w:rPr>
      </w:pPr>
    </w:p>
    <w:p w14:paraId="213DF2A0" w14:textId="77777777" w:rsidR="001625FA" w:rsidRPr="00F47275" w:rsidRDefault="001625FA" w:rsidP="000674BA">
      <w:pPr>
        <w:numPr>
          <w:ilvl w:val="0"/>
          <w:numId w:val="3"/>
        </w:numPr>
        <w:tabs>
          <w:tab w:val="clear" w:pos="1800"/>
          <w:tab w:val="left" w:pos="1560"/>
        </w:tabs>
        <w:suppressAutoHyphens/>
        <w:ind w:left="1560" w:hanging="993"/>
        <w:jc w:val="left"/>
        <w:rPr>
          <w:rFonts w:ascii="Garamond" w:hAnsi="Garamond"/>
          <w:strike/>
        </w:rPr>
      </w:pPr>
      <w:r w:rsidRPr="00F47275">
        <w:rPr>
          <w:rFonts w:ascii="Garamond" w:hAnsi="Garamond"/>
          <w:strike/>
        </w:rPr>
        <w:lastRenderedPageBreak/>
        <w:t>Criminal responsibility at the international level</w:t>
      </w:r>
    </w:p>
    <w:p w14:paraId="6091A815" w14:textId="77777777" w:rsidR="001625FA" w:rsidRPr="00F47275" w:rsidRDefault="001625FA" w:rsidP="000674BA">
      <w:pPr>
        <w:tabs>
          <w:tab w:val="left" w:pos="1560"/>
        </w:tabs>
        <w:suppressAutoHyphens/>
        <w:ind w:left="1560" w:hanging="993"/>
        <w:rPr>
          <w:rFonts w:ascii="Garamond" w:hAnsi="Garamond"/>
          <w:strike/>
        </w:rPr>
      </w:pPr>
      <w:bookmarkStart w:id="0" w:name="_GoBack"/>
      <w:bookmarkEnd w:id="0"/>
    </w:p>
    <w:p w14:paraId="4EEA242A" w14:textId="77777777" w:rsidR="001625FA" w:rsidRPr="00F47275" w:rsidRDefault="001625FA" w:rsidP="000674BA">
      <w:pPr>
        <w:numPr>
          <w:ilvl w:val="0"/>
          <w:numId w:val="3"/>
        </w:numPr>
        <w:tabs>
          <w:tab w:val="clear" w:pos="1800"/>
          <w:tab w:val="left" w:pos="1560"/>
        </w:tabs>
        <w:suppressAutoHyphens/>
        <w:ind w:left="1560" w:hanging="993"/>
        <w:jc w:val="left"/>
        <w:rPr>
          <w:rFonts w:ascii="Garamond" w:hAnsi="Garamond"/>
          <w:strike/>
        </w:rPr>
      </w:pPr>
      <w:r w:rsidRPr="00F47275">
        <w:rPr>
          <w:rFonts w:ascii="Garamond" w:hAnsi="Garamond"/>
          <w:strike/>
        </w:rPr>
        <w:t>Nuremberg Tribunal, 1946</w:t>
      </w:r>
    </w:p>
    <w:p w14:paraId="077A46BD" w14:textId="77777777" w:rsidR="001625FA" w:rsidRPr="00F47275" w:rsidRDefault="001625FA" w:rsidP="000674BA">
      <w:pPr>
        <w:tabs>
          <w:tab w:val="left" w:pos="1560"/>
        </w:tabs>
        <w:suppressAutoHyphens/>
        <w:ind w:left="1560" w:hanging="993"/>
        <w:rPr>
          <w:rFonts w:ascii="Garamond" w:hAnsi="Garamond"/>
          <w:strike/>
        </w:rPr>
      </w:pPr>
    </w:p>
    <w:p w14:paraId="78F86E37" w14:textId="77777777" w:rsidR="001625FA" w:rsidRPr="00F47275" w:rsidRDefault="001625FA" w:rsidP="000674BA">
      <w:pPr>
        <w:numPr>
          <w:ilvl w:val="0"/>
          <w:numId w:val="3"/>
        </w:numPr>
        <w:tabs>
          <w:tab w:val="clear" w:pos="1800"/>
          <w:tab w:val="left" w:pos="1560"/>
        </w:tabs>
        <w:suppressAutoHyphens/>
        <w:ind w:left="1560" w:hanging="993"/>
        <w:jc w:val="left"/>
        <w:rPr>
          <w:rFonts w:ascii="Garamond" w:hAnsi="Garamond"/>
          <w:strike/>
        </w:rPr>
      </w:pPr>
      <w:r w:rsidRPr="00F47275">
        <w:rPr>
          <w:rFonts w:ascii="Garamond" w:hAnsi="Garamond"/>
          <w:strike/>
        </w:rPr>
        <w:t>Geneva Conventions of 1949 and Additional Protocols of 1977</w:t>
      </w:r>
    </w:p>
    <w:p w14:paraId="6DA91E9A" w14:textId="77777777" w:rsidR="001625FA" w:rsidRPr="00F47275" w:rsidRDefault="001625FA" w:rsidP="000674BA">
      <w:pPr>
        <w:tabs>
          <w:tab w:val="left" w:pos="1560"/>
        </w:tabs>
        <w:suppressAutoHyphens/>
        <w:ind w:left="1560" w:hanging="993"/>
        <w:rPr>
          <w:rFonts w:ascii="Garamond" w:hAnsi="Garamond"/>
          <w:strike/>
        </w:rPr>
      </w:pPr>
    </w:p>
    <w:p w14:paraId="0C07E612" w14:textId="77777777" w:rsidR="001625FA" w:rsidRPr="00F47275" w:rsidRDefault="001625FA" w:rsidP="00B72F7A">
      <w:pPr>
        <w:numPr>
          <w:ilvl w:val="0"/>
          <w:numId w:val="3"/>
        </w:numPr>
        <w:tabs>
          <w:tab w:val="clear" w:pos="1800"/>
          <w:tab w:val="left" w:pos="1560"/>
        </w:tabs>
        <w:suppressAutoHyphens/>
        <w:ind w:left="1560" w:hanging="993"/>
        <w:jc w:val="left"/>
        <w:rPr>
          <w:rFonts w:ascii="Garamond" w:hAnsi="Garamond"/>
          <w:strike/>
        </w:rPr>
      </w:pPr>
      <w:r w:rsidRPr="00F47275">
        <w:rPr>
          <w:rFonts w:ascii="Garamond" w:hAnsi="Garamond"/>
          <w:strike/>
        </w:rPr>
        <w:t>Genocide Convention 1948 Article 4:</w:t>
      </w:r>
      <w:r w:rsidR="00B72F7A" w:rsidRPr="00F47275">
        <w:rPr>
          <w:rFonts w:ascii="Garamond" w:hAnsi="Garamond"/>
          <w:strike/>
        </w:rPr>
        <w:t xml:space="preserve"> </w:t>
      </w:r>
      <w:r w:rsidRPr="00F47275">
        <w:rPr>
          <w:rFonts w:ascii="Garamond" w:hAnsi="Garamond"/>
          <w:strike/>
        </w:rPr>
        <w:t>‘Individuals committing genocide shall be punished, whether they are constitutionally responsible rulers, public officials or private individuals. They are to be tried by a competent tribunal of the State where the crime was committed or such international tribunal as may have jurisdiction accepted by the parties’.</w:t>
      </w:r>
    </w:p>
    <w:p w14:paraId="2611F836" w14:textId="77777777" w:rsidR="001625FA" w:rsidRPr="00F47275" w:rsidRDefault="001625FA" w:rsidP="000674BA">
      <w:pPr>
        <w:tabs>
          <w:tab w:val="num" w:pos="1080"/>
          <w:tab w:val="left" w:pos="1560"/>
        </w:tabs>
        <w:suppressAutoHyphens/>
        <w:ind w:left="1560" w:hanging="993"/>
        <w:rPr>
          <w:rFonts w:ascii="Garamond" w:hAnsi="Garamond"/>
          <w:strike/>
        </w:rPr>
      </w:pPr>
    </w:p>
    <w:p w14:paraId="1A6C07E3" w14:textId="77777777" w:rsidR="001625FA" w:rsidRPr="00F47275" w:rsidRDefault="001625FA" w:rsidP="000674BA">
      <w:pPr>
        <w:numPr>
          <w:ilvl w:val="0"/>
          <w:numId w:val="3"/>
        </w:numPr>
        <w:tabs>
          <w:tab w:val="clear" w:pos="1800"/>
          <w:tab w:val="left" w:pos="1560"/>
        </w:tabs>
        <w:suppressAutoHyphens/>
        <w:ind w:left="1560" w:hanging="993"/>
        <w:jc w:val="left"/>
        <w:rPr>
          <w:rFonts w:ascii="Garamond" w:hAnsi="Garamond"/>
          <w:strike/>
        </w:rPr>
      </w:pPr>
      <w:r w:rsidRPr="00F47275">
        <w:rPr>
          <w:rFonts w:ascii="Garamond" w:hAnsi="Garamond"/>
          <w:strike/>
        </w:rPr>
        <w:t>International Criminal Tribunal (1991) in the Former Yugoslavia; International Criminal Tribunal for Rwanda (1998)</w:t>
      </w:r>
    </w:p>
    <w:p w14:paraId="3D7741E4" w14:textId="77777777" w:rsidR="001625FA" w:rsidRPr="00F47275" w:rsidRDefault="001625FA" w:rsidP="000674BA">
      <w:pPr>
        <w:tabs>
          <w:tab w:val="left" w:pos="1560"/>
        </w:tabs>
        <w:suppressAutoHyphens/>
        <w:rPr>
          <w:rFonts w:ascii="Garamond" w:hAnsi="Garamond"/>
          <w:strike/>
        </w:rPr>
      </w:pPr>
    </w:p>
    <w:p w14:paraId="2327AB09" w14:textId="77777777" w:rsidR="001625FA" w:rsidRPr="00F47275" w:rsidRDefault="001625FA" w:rsidP="000674BA">
      <w:pPr>
        <w:numPr>
          <w:ilvl w:val="0"/>
          <w:numId w:val="3"/>
        </w:numPr>
        <w:tabs>
          <w:tab w:val="clear" w:pos="1800"/>
          <w:tab w:val="left" w:pos="1560"/>
        </w:tabs>
        <w:suppressAutoHyphens/>
        <w:ind w:left="1560" w:hanging="993"/>
        <w:jc w:val="left"/>
        <w:rPr>
          <w:rFonts w:ascii="Garamond" w:hAnsi="Garamond"/>
          <w:strike/>
        </w:rPr>
      </w:pPr>
      <w:r w:rsidRPr="00F47275">
        <w:rPr>
          <w:rFonts w:ascii="Garamond" w:hAnsi="Garamond"/>
          <w:strike/>
        </w:rPr>
        <w:t>Rome Statute of the International Criminal Court (1998)</w:t>
      </w:r>
    </w:p>
    <w:p w14:paraId="43D93EA1" w14:textId="77777777" w:rsidR="00804EDF" w:rsidRPr="00F47275" w:rsidRDefault="001625FA" w:rsidP="000674BA">
      <w:pPr>
        <w:tabs>
          <w:tab w:val="left" w:pos="1560"/>
        </w:tabs>
        <w:suppressAutoHyphens/>
        <w:ind w:left="1560" w:hanging="993"/>
        <w:rPr>
          <w:rFonts w:ascii="Garamond" w:hAnsi="Garamond"/>
          <w:strike/>
        </w:rPr>
      </w:pPr>
      <w:r w:rsidRPr="00F47275">
        <w:rPr>
          <w:rFonts w:ascii="Garamond" w:hAnsi="Garamond"/>
          <w:strike/>
        </w:rPr>
        <w:tab/>
      </w:r>
      <w:r w:rsidRPr="00F47275">
        <w:rPr>
          <w:rFonts w:ascii="Garamond" w:hAnsi="Garamond"/>
          <w:strike/>
        </w:rPr>
        <w:tab/>
      </w:r>
    </w:p>
    <w:sectPr w:rsidR="00804EDF" w:rsidRPr="00F47275" w:rsidSect="00E84BA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2D7C6C" w14:textId="77777777" w:rsidR="001D77F1" w:rsidRDefault="001D77F1" w:rsidP="001D77F1">
      <w:r>
        <w:separator/>
      </w:r>
    </w:p>
  </w:endnote>
  <w:endnote w:type="continuationSeparator" w:id="0">
    <w:p w14:paraId="426B14A1" w14:textId="77777777" w:rsidR="001D77F1" w:rsidRDefault="001D77F1" w:rsidP="001D77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SimSun">
    <w:altName w:val="宋体"/>
    <w:charset w:val="86"/>
    <w:family w:val="auto"/>
    <w:pitch w:val="variable"/>
    <w:sig w:usb0="00000003" w:usb1="288F0000" w:usb2="00000016" w:usb3="00000000" w:csb0="00040001" w:csb1="00000000"/>
  </w:font>
  <w:font w:name="Segoe UI">
    <w:charset w:val="00"/>
    <w:family w:val="swiss"/>
    <w:pitch w:val="variable"/>
    <w:sig w:usb0="E10022FF" w:usb1="C000E47F" w:usb2="00000029" w:usb3="00000000" w:csb0="000001DF"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A68EC8" w14:textId="77777777" w:rsidR="001D77F1" w:rsidRDefault="006C7CC9">
    <w:pPr>
      <w:pStyle w:val="Footer"/>
      <w:jc w:val="right"/>
    </w:pPr>
    <w:r>
      <w:fldChar w:fldCharType="begin"/>
    </w:r>
    <w:r>
      <w:instrText xml:space="preserve"> PAGE   \* MERGEFORMAT </w:instrText>
    </w:r>
    <w:r>
      <w:fldChar w:fldCharType="separate"/>
    </w:r>
    <w:r w:rsidR="00F47275">
      <w:rPr>
        <w:noProof/>
      </w:rPr>
      <w:t>7</w:t>
    </w:r>
    <w:r>
      <w:rPr>
        <w:noProof/>
      </w:rPr>
      <w:fldChar w:fldCharType="end"/>
    </w:r>
  </w:p>
  <w:p w14:paraId="3DC04461" w14:textId="77777777" w:rsidR="001D77F1" w:rsidRDefault="001D77F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446F79" w14:textId="77777777" w:rsidR="001D77F1" w:rsidRDefault="001D77F1" w:rsidP="001D77F1">
      <w:r>
        <w:separator/>
      </w:r>
    </w:p>
  </w:footnote>
  <w:footnote w:type="continuationSeparator" w:id="0">
    <w:p w14:paraId="1524416F" w14:textId="77777777" w:rsidR="001D77F1" w:rsidRDefault="001D77F1" w:rsidP="001D77F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F0DA1"/>
    <w:multiLevelType w:val="hybridMultilevel"/>
    <w:tmpl w:val="3B383A40"/>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nsid w:val="35B5222E"/>
    <w:multiLevelType w:val="hybridMultilevel"/>
    <w:tmpl w:val="D33E855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3B4869DA"/>
    <w:multiLevelType w:val="hybridMultilevel"/>
    <w:tmpl w:val="017434B2"/>
    <w:lvl w:ilvl="0" w:tplc="E0FEEDA0">
      <w:start w:val="1"/>
      <w:numFmt w:val="lowerRoman"/>
      <w:lvlText w:val="%1."/>
      <w:lvlJc w:val="left"/>
      <w:pPr>
        <w:tabs>
          <w:tab w:val="num" w:pos="1080"/>
        </w:tabs>
        <w:ind w:left="1080" w:hanging="720"/>
      </w:pPr>
      <w:rPr>
        <w:rFonts w:hint="default"/>
      </w:rPr>
    </w:lvl>
    <w:lvl w:ilvl="1" w:tplc="5FE68090">
      <w:start w:val="1"/>
      <w:numFmt w:val="lowerRoman"/>
      <w:lvlText w:val="%2."/>
      <w:lvlJc w:val="left"/>
      <w:pPr>
        <w:tabs>
          <w:tab w:val="num" w:pos="1800"/>
        </w:tabs>
        <w:ind w:left="1800" w:hanging="72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7D9502F3"/>
    <w:multiLevelType w:val="hybridMultilevel"/>
    <w:tmpl w:val="8570850A"/>
    <w:lvl w:ilvl="0" w:tplc="5FE68090">
      <w:start w:val="1"/>
      <w:numFmt w:val="lowerRoman"/>
      <w:lvlText w:val="%1."/>
      <w:lvlJc w:val="left"/>
      <w:pPr>
        <w:tabs>
          <w:tab w:val="num" w:pos="1800"/>
        </w:tabs>
        <w:ind w:left="1800" w:hanging="72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7F9D7D0C"/>
    <w:multiLevelType w:val="hybridMultilevel"/>
    <w:tmpl w:val="F8F45D14"/>
    <w:lvl w:ilvl="0" w:tplc="5FE68090">
      <w:start w:val="1"/>
      <w:numFmt w:val="lowerRoman"/>
      <w:lvlText w:val="%1."/>
      <w:lvlJc w:val="left"/>
      <w:pPr>
        <w:tabs>
          <w:tab w:val="num" w:pos="1800"/>
        </w:tabs>
        <w:ind w:left="1800" w:hanging="72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5FA"/>
    <w:rsid w:val="00050003"/>
    <w:rsid w:val="00056922"/>
    <w:rsid w:val="000674BA"/>
    <w:rsid w:val="00096E04"/>
    <w:rsid w:val="000E1536"/>
    <w:rsid w:val="001625FA"/>
    <w:rsid w:val="001D77F1"/>
    <w:rsid w:val="00225246"/>
    <w:rsid w:val="00257E8D"/>
    <w:rsid w:val="00413E7B"/>
    <w:rsid w:val="00506D5D"/>
    <w:rsid w:val="005912FD"/>
    <w:rsid w:val="00611E34"/>
    <w:rsid w:val="006A7F98"/>
    <w:rsid w:val="006C7CC9"/>
    <w:rsid w:val="00726C28"/>
    <w:rsid w:val="00772297"/>
    <w:rsid w:val="008B475D"/>
    <w:rsid w:val="00930BF9"/>
    <w:rsid w:val="009549E3"/>
    <w:rsid w:val="00957CA1"/>
    <w:rsid w:val="0097221C"/>
    <w:rsid w:val="009F71AC"/>
    <w:rsid w:val="00B26203"/>
    <w:rsid w:val="00B72F7A"/>
    <w:rsid w:val="00BA2CF4"/>
    <w:rsid w:val="00BB2257"/>
    <w:rsid w:val="00C65D78"/>
    <w:rsid w:val="00C716B5"/>
    <w:rsid w:val="00DD0B86"/>
    <w:rsid w:val="00E241BD"/>
    <w:rsid w:val="00E707C6"/>
    <w:rsid w:val="00E84BA9"/>
    <w:rsid w:val="00F1543E"/>
    <w:rsid w:val="00F4727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0FF3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 Antiqua" w:eastAsia="Calibri" w:hAnsi="Book Antiqua"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25FA"/>
    <w:pPr>
      <w:jc w:val="both"/>
    </w:pPr>
    <w:rPr>
      <w:rFonts w:ascii="Times New Roman" w:eastAsia="Times New Roman" w:hAnsi="Times New Roman"/>
      <w:sz w:val="24"/>
      <w:szCs w:val="24"/>
      <w:lang w:eastAsia="en-US"/>
    </w:rPr>
  </w:style>
  <w:style w:type="paragraph" w:styleId="Heading1">
    <w:name w:val="heading 1"/>
    <w:basedOn w:val="Normal"/>
    <w:next w:val="Normal"/>
    <w:link w:val="Heading1Char"/>
    <w:qFormat/>
    <w:rsid w:val="001625FA"/>
    <w:pPr>
      <w:keepNext/>
      <w:spacing w:after="120" w:line="360" w:lineRule="auto"/>
      <w:jc w:val="center"/>
      <w:outlineLvl w:val="0"/>
    </w:pPr>
    <w:rPr>
      <w:b/>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625FA"/>
    <w:rPr>
      <w:rFonts w:ascii="Times New Roman" w:eastAsia="Times New Roman" w:hAnsi="Times New Roman" w:cs="Times New Roman"/>
      <w:b/>
      <w:szCs w:val="20"/>
      <w:u w:val="single"/>
    </w:rPr>
  </w:style>
  <w:style w:type="paragraph" w:styleId="ListParagraph">
    <w:name w:val="List Paragraph"/>
    <w:basedOn w:val="Normal"/>
    <w:uiPriority w:val="34"/>
    <w:qFormat/>
    <w:rsid w:val="001625FA"/>
    <w:pPr>
      <w:ind w:left="720"/>
    </w:pPr>
  </w:style>
  <w:style w:type="paragraph" w:styleId="Header">
    <w:name w:val="header"/>
    <w:basedOn w:val="Normal"/>
    <w:link w:val="HeaderChar"/>
    <w:uiPriority w:val="99"/>
    <w:semiHidden/>
    <w:unhideWhenUsed/>
    <w:rsid w:val="001D77F1"/>
    <w:pPr>
      <w:tabs>
        <w:tab w:val="center" w:pos="4513"/>
        <w:tab w:val="right" w:pos="9026"/>
      </w:tabs>
    </w:pPr>
  </w:style>
  <w:style w:type="character" w:customStyle="1" w:styleId="HeaderChar">
    <w:name w:val="Header Char"/>
    <w:basedOn w:val="DefaultParagraphFont"/>
    <w:link w:val="Header"/>
    <w:uiPriority w:val="99"/>
    <w:semiHidden/>
    <w:rsid w:val="001D77F1"/>
    <w:rPr>
      <w:rFonts w:ascii="Times New Roman" w:eastAsia="Times New Roman" w:hAnsi="Times New Roman" w:cs="Times New Roman"/>
      <w:szCs w:val="24"/>
    </w:rPr>
  </w:style>
  <w:style w:type="paragraph" w:styleId="Footer">
    <w:name w:val="footer"/>
    <w:basedOn w:val="Normal"/>
    <w:link w:val="FooterChar"/>
    <w:uiPriority w:val="99"/>
    <w:unhideWhenUsed/>
    <w:rsid w:val="001D77F1"/>
    <w:pPr>
      <w:tabs>
        <w:tab w:val="center" w:pos="4513"/>
        <w:tab w:val="right" w:pos="9026"/>
      </w:tabs>
    </w:pPr>
  </w:style>
  <w:style w:type="character" w:customStyle="1" w:styleId="FooterChar">
    <w:name w:val="Footer Char"/>
    <w:basedOn w:val="DefaultParagraphFont"/>
    <w:link w:val="Footer"/>
    <w:uiPriority w:val="99"/>
    <w:rsid w:val="001D77F1"/>
    <w:rPr>
      <w:rFonts w:ascii="Times New Roman" w:eastAsia="Times New Roman" w:hAnsi="Times New Roman" w:cs="Times New Roman"/>
      <w:szCs w:val="24"/>
    </w:rPr>
  </w:style>
  <w:style w:type="paragraph" w:styleId="BodyTextIndent">
    <w:name w:val="Body Text Indent"/>
    <w:basedOn w:val="Normal"/>
    <w:link w:val="BodyTextIndentChar"/>
    <w:rsid w:val="00413E7B"/>
    <w:pPr>
      <w:spacing w:after="120"/>
      <w:ind w:left="283"/>
      <w:jc w:val="left"/>
    </w:pPr>
    <w:rPr>
      <w:rFonts w:eastAsia="SimSun"/>
      <w:lang w:eastAsia="zh-CN"/>
    </w:rPr>
  </w:style>
  <w:style w:type="character" w:customStyle="1" w:styleId="BodyTextIndentChar">
    <w:name w:val="Body Text Indent Char"/>
    <w:basedOn w:val="DefaultParagraphFont"/>
    <w:link w:val="BodyTextIndent"/>
    <w:rsid w:val="00413E7B"/>
    <w:rPr>
      <w:rFonts w:ascii="Times New Roman" w:eastAsia="SimSun" w:hAnsi="Times New Roman"/>
      <w:sz w:val="24"/>
      <w:szCs w:val="24"/>
      <w:lang w:eastAsia="zh-CN"/>
    </w:rPr>
  </w:style>
  <w:style w:type="paragraph" w:styleId="BalloonText">
    <w:name w:val="Balloon Text"/>
    <w:basedOn w:val="Normal"/>
    <w:link w:val="BalloonTextChar"/>
    <w:uiPriority w:val="99"/>
    <w:semiHidden/>
    <w:unhideWhenUsed/>
    <w:rsid w:val="002252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5246"/>
    <w:rPr>
      <w:rFonts w:ascii="Segoe UI" w:eastAsia="Times New Roman" w:hAnsi="Segoe UI" w:cs="Segoe UI"/>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 Antiqua" w:eastAsia="Calibri" w:hAnsi="Book Antiqua"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25FA"/>
    <w:pPr>
      <w:jc w:val="both"/>
    </w:pPr>
    <w:rPr>
      <w:rFonts w:ascii="Times New Roman" w:eastAsia="Times New Roman" w:hAnsi="Times New Roman"/>
      <w:sz w:val="24"/>
      <w:szCs w:val="24"/>
      <w:lang w:eastAsia="en-US"/>
    </w:rPr>
  </w:style>
  <w:style w:type="paragraph" w:styleId="Heading1">
    <w:name w:val="heading 1"/>
    <w:basedOn w:val="Normal"/>
    <w:next w:val="Normal"/>
    <w:link w:val="Heading1Char"/>
    <w:qFormat/>
    <w:rsid w:val="001625FA"/>
    <w:pPr>
      <w:keepNext/>
      <w:spacing w:after="120" w:line="360" w:lineRule="auto"/>
      <w:jc w:val="center"/>
      <w:outlineLvl w:val="0"/>
    </w:pPr>
    <w:rPr>
      <w:b/>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625FA"/>
    <w:rPr>
      <w:rFonts w:ascii="Times New Roman" w:eastAsia="Times New Roman" w:hAnsi="Times New Roman" w:cs="Times New Roman"/>
      <w:b/>
      <w:szCs w:val="20"/>
      <w:u w:val="single"/>
    </w:rPr>
  </w:style>
  <w:style w:type="paragraph" w:styleId="ListParagraph">
    <w:name w:val="List Paragraph"/>
    <w:basedOn w:val="Normal"/>
    <w:uiPriority w:val="34"/>
    <w:qFormat/>
    <w:rsid w:val="001625FA"/>
    <w:pPr>
      <w:ind w:left="720"/>
    </w:pPr>
  </w:style>
  <w:style w:type="paragraph" w:styleId="Header">
    <w:name w:val="header"/>
    <w:basedOn w:val="Normal"/>
    <w:link w:val="HeaderChar"/>
    <w:uiPriority w:val="99"/>
    <w:semiHidden/>
    <w:unhideWhenUsed/>
    <w:rsid w:val="001D77F1"/>
    <w:pPr>
      <w:tabs>
        <w:tab w:val="center" w:pos="4513"/>
        <w:tab w:val="right" w:pos="9026"/>
      </w:tabs>
    </w:pPr>
  </w:style>
  <w:style w:type="character" w:customStyle="1" w:styleId="HeaderChar">
    <w:name w:val="Header Char"/>
    <w:basedOn w:val="DefaultParagraphFont"/>
    <w:link w:val="Header"/>
    <w:uiPriority w:val="99"/>
    <w:semiHidden/>
    <w:rsid w:val="001D77F1"/>
    <w:rPr>
      <w:rFonts w:ascii="Times New Roman" w:eastAsia="Times New Roman" w:hAnsi="Times New Roman" w:cs="Times New Roman"/>
      <w:szCs w:val="24"/>
    </w:rPr>
  </w:style>
  <w:style w:type="paragraph" w:styleId="Footer">
    <w:name w:val="footer"/>
    <w:basedOn w:val="Normal"/>
    <w:link w:val="FooterChar"/>
    <w:uiPriority w:val="99"/>
    <w:unhideWhenUsed/>
    <w:rsid w:val="001D77F1"/>
    <w:pPr>
      <w:tabs>
        <w:tab w:val="center" w:pos="4513"/>
        <w:tab w:val="right" w:pos="9026"/>
      </w:tabs>
    </w:pPr>
  </w:style>
  <w:style w:type="character" w:customStyle="1" w:styleId="FooterChar">
    <w:name w:val="Footer Char"/>
    <w:basedOn w:val="DefaultParagraphFont"/>
    <w:link w:val="Footer"/>
    <w:uiPriority w:val="99"/>
    <w:rsid w:val="001D77F1"/>
    <w:rPr>
      <w:rFonts w:ascii="Times New Roman" w:eastAsia="Times New Roman" w:hAnsi="Times New Roman" w:cs="Times New Roman"/>
      <w:szCs w:val="24"/>
    </w:rPr>
  </w:style>
  <w:style w:type="paragraph" w:styleId="BodyTextIndent">
    <w:name w:val="Body Text Indent"/>
    <w:basedOn w:val="Normal"/>
    <w:link w:val="BodyTextIndentChar"/>
    <w:rsid w:val="00413E7B"/>
    <w:pPr>
      <w:spacing w:after="120"/>
      <w:ind w:left="283"/>
      <w:jc w:val="left"/>
    </w:pPr>
    <w:rPr>
      <w:rFonts w:eastAsia="SimSun"/>
      <w:lang w:eastAsia="zh-CN"/>
    </w:rPr>
  </w:style>
  <w:style w:type="character" w:customStyle="1" w:styleId="BodyTextIndentChar">
    <w:name w:val="Body Text Indent Char"/>
    <w:basedOn w:val="DefaultParagraphFont"/>
    <w:link w:val="BodyTextIndent"/>
    <w:rsid w:val="00413E7B"/>
    <w:rPr>
      <w:rFonts w:ascii="Times New Roman" w:eastAsia="SimSun" w:hAnsi="Times New Roman"/>
      <w:sz w:val="24"/>
      <w:szCs w:val="24"/>
      <w:lang w:eastAsia="zh-CN"/>
    </w:rPr>
  </w:style>
  <w:style w:type="paragraph" w:styleId="BalloonText">
    <w:name w:val="Balloon Text"/>
    <w:basedOn w:val="Normal"/>
    <w:link w:val="BalloonTextChar"/>
    <w:uiPriority w:val="99"/>
    <w:semiHidden/>
    <w:unhideWhenUsed/>
    <w:rsid w:val="002252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5246"/>
    <w:rPr>
      <w:rFonts w:ascii="Segoe UI" w:eastAsia="Times New Roman"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2422</Words>
  <Characters>13807</Characters>
  <Application>Microsoft Macintosh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16197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lwpmac</dc:creator>
  <cp:lastModifiedBy>Christopher Olsen</cp:lastModifiedBy>
  <cp:revision>4</cp:revision>
  <cp:lastPrinted>2015-11-05T10:56:00Z</cp:lastPrinted>
  <dcterms:created xsi:type="dcterms:W3CDTF">2017-05-03T15:18:00Z</dcterms:created>
  <dcterms:modified xsi:type="dcterms:W3CDTF">2017-05-09T15:13:00Z</dcterms:modified>
</cp:coreProperties>
</file>