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C210AC" w14:textId="77777777" w:rsidR="00E4225B" w:rsidRPr="00FF7328" w:rsidRDefault="00643BC1" w:rsidP="00E4225B">
      <w:pPr>
        <w:jc w:val="right"/>
        <w:rPr>
          <w:rFonts w:ascii="Book Antiqua" w:hAnsi="Book Antiqua"/>
        </w:rPr>
      </w:pPr>
      <w:r w:rsidRPr="00FF7328">
        <w:rPr>
          <w:rFonts w:ascii="Book Antiqua" w:hAnsi="Book Antiqua"/>
        </w:rPr>
        <w:t xml:space="preserve">Professor </w:t>
      </w:r>
      <w:r w:rsidR="00E4225B" w:rsidRPr="00FF7328">
        <w:rPr>
          <w:rFonts w:ascii="Book Antiqua" w:hAnsi="Book Antiqua"/>
        </w:rPr>
        <w:t>Patrick Capps</w:t>
      </w:r>
    </w:p>
    <w:p w14:paraId="6D0686CD" w14:textId="77777777" w:rsidR="00643BC1" w:rsidRPr="00FF7328" w:rsidRDefault="00E4225B" w:rsidP="00643BC1">
      <w:pPr>
        <w:jc w:val="right"/>
        <w:rPr>
          <w:rFonts w:ascii="Book Antiqua" w:hAnsi="Book Antiqua"/>
        </w:rPr>
      </w:pPr>
      <w:r w:rsidRPr="00FF7328">
        <w:rPr>
          <w:rFonts w:ascii="Book Antiqua" w:hAnsi="Book Antiqua"/>
        </w:rPr>
        <w:t>University of Bristol</w:t>
      </w:r>
      <w:r w:rsidR="00643BC1" w:rsidRPr="00FF7328">
        <w:rPr>
          <w:rFonts w:ascii="Book Antiqua" w:hAnsi="Book Antiqua"/>
        </w:rPr>
        <w:t xml:space="preserve"> </w:t>
      </w:r>
    </w:p>
    <w:p w14:paraId="2E6E4B07" w14:textId="77777777" w:rsidR="00643BC1" w:rsidRPr="00FF7328" w:rsidRDefault="00643BC1" w:rsidP="00643BC1">
      <w:pPr>
        <w:jc w:val="right"/>
        <w:rPr>
          <w:rFonts w:ascii="Book Antiqua" w:hAnsi="Book Antiqua"/>
        </w:rPr>
      </w:pPr>
      <w:r w:rsidRPr="00FF7328">
        <w:rPr>
          <w:rFonts w:ascii="Book Antiqua" w:hAnsi="Book Antiqua"/>
        </w:rPr>
        <w:t>Law School</w:t>
      </w:r>
    </w:p>
    <w:p w14:paraId="58411C64" w14:textId="77777777" w:rsidR="00E4225B" w:rsidRPr="00FF7328" w:rsidRDefault="00643BC1" w:rsidP="00E4225B">
      <w:pPr>
        <w:jc w:val="right"/>
        <w:rPr>
          <w:rFonts w:ascii="Book Antiqua" w:hAnsi="Book Antiqua"/>
        </w:rPr>
      </w:pPr>
      <w:r w:rsidRPr="00FF7328">
        <w:rPr>
          <w:rFonts w:ascii="Book Antiqua" w:hAnsi="Book Antiqua"/>
        </w:rPr>
        <w:t>October 2015</w:t>
      </w:r>
    </w:p>
    <w:p w14:paraId="54EB01CB" w14:textId="77777777" w:rsidR="00E4225B" w:rsidRPr="00FF7328" w:rsidRDefault="00E4225B" w:rsidP="00E4225B">
      <w:pPr>
        <w:jc w:val="both"/>
        <w:rPr>
          <w:rFonts w:ascii="Book Antiqua" w:hAnsi="Book Antiqua"/>
          <w:u w:val="single"/>
        </w:rPr>
      </w:pPr>
    </w:p>
    <w:p w14:paraId="56B09DF0" w14:textId="77777777" w:rsidR="00E4225B" w:rsidRPr="00FF7328" w:rsidRDefault="00E4225B" w:rsidP="00E4225B">
      <w:pPr>
        <w:jc w:val="both"/>
        <w:rPr>
          <w:rFonts w:ascii="Book Antiqua" w:hAnsi="Book Antiqua"/>
          <w:u w:val="single"/>
        </w:rPr>
      </w:pPr>
    </w:p>
    <w:p w14:paraId="50A7EE2E" w14:textId="77777777" w:rsidR="00E4225B" w:rsidRPr="00FF7328" w:rsidRDefault="00E4225B" w:rsidP="00E4225B">
      <w:pPr>
        <w:jc w:val="both"/>
        <w:rPr>
          <w:rFonts w:ascii="Book Antiqua" w:hAnsi="Book Antiqua"/>
          <w:u w:val="single"/>
        </w:rPr>
      </w:pPr>
    </w:p>
    <w:p w14:paraId="55694D6D" w14:textId="77777777" w:rsidR="00E4225B" w:rsidRPr="00FF7328" w:rsidRDefault="00E4225B" w:rsidP="00E4225B">
      <w:pPr>
        <w:jc w:val="center"/>
        <w:rPr>
          <w:rFonts w:ascii="Book Antiqua" w:hAnsi="Book Antiqua"/>
          <w:sz w:val="32"/>
          <w:szCs w:val="32"/>
        </w:rPr>
      </w:pPr>
      <w:r w:rsidRPr="00FF7328">
        <w:rPr>
          <w:rFonts w:ascii="Book Antiqua" w:hAnsi="Book Antiqua"/>
          <w:sz w:val="32"/>
          <w:szCs w:val="32"/>
        </w:rPr>
        <w:t>THE LAW OF TREATIES</w:t>
      </w:r>
    </w:p>
    <w:p w14:paraId="43CC2BF5" w14:textId="77777777" w:rsidR="00E4225B" w:rsidRPr="00FF7328" w:rsidRDefault="00E4225B" w:rsidP="00E4225B">
      <w:pPr>
        <w:jc w:val="both"/>
        <w:rPr>
          <w:rFonts w:ascii="Book Antiqua" w:hAnsi="Book Antiqua"/>
        </w:rPr>
      </w:pPr>
    </w:p>
    <w:p w14:paraId="0ABF3C49" w14:textId="77777777" w:rsidR="00E4225B" w:rsidRPr="00FF7328" w:rsidRDefault="00E4225B" w:rsidP="00E4225B">
      <w:pPr>
        <w:jc w:val="both"/>
        <w:rPr>
          <w:rFonts w:ascii="Book Antiqua" w:hAnsi="Book Antiqua"/>
        </w:rPr>
      </w:pPr>
    </w:p>
    <w:p w14:paraId="65786DAC" w14:textId="77777777" w:rsidR="00E4225B" w:rsidRPr="00FF7328" w:rsidRDefault="00E4225B" w:rsidP="00E4225B">
      <w:pPr>
        <w:jc w:val="both"/>
        <w:rPr>
          <w:rFonts w:ascii="Book Antiqua" w:hAnsi="Book Antiqua"/>
          <w:strike/>
        </w:rPr>
      </w:pPr>
      <w:r w:rsidRPr="00FF7328">
        <w:rPr>
          <w:rFonts w:ascii="Book Antiqua" w:hAnsi="Book Antiqua"/>
          <w:strike/>
          <w:u w:val="single"/>
        </w:rPr>
        <w:t>Article 38(1) of the Statute of the ICJ</w:t>
      </w:r>
      <w:r w:rsidRPr="00FF7328">
        <w:rPr>
          <w:rFonts w:ascii="Book Antiqua" w:hAnsi="Book Antiqua"/>
          <w:strike/>
        </w:rPr>
        <w:t xml:space="preserve"> </w:t>
      </w:r>
    </w:p>
    <w:p w14:paraId="58143F51" w14:textId="77777777" w:rsidR="00E00784" w:rsidRPr="00FF7328" w:rsidRDefault="00E00784" w:rsidP="00E00784">
      <w:pPr>
        <w:jc w:val="both"/>
        <w:rPr>
          <w:rFonts w:ascii="Book Antiqua" w:hAnsi="Book Antiqua"/>
          <w:strike/>
        </w:rPr>
      </w:pPr>
    </w:p>
    <w:p w14:paraId="1BCDEC7B" w14:textId="77777777" w:rsidR="00E4225B" w:rsidRPr="00FF7328" w:rsidRDefault="00E4225B" w:rsidP="00E00784">
      <w:pPr>
        <w:ind w:left="567"/>
        <w:jc w:val="both"/>
        <w:rPr>
          <w:rFonts w:ascii="Book Antiqua" w:hAnsi="Book Antiqua"/>
          <w:strike/>
        </w:rPr>
      </w:pPr>
      <w:r w:rsidRPr="00FF7328">
        <w:rPr>
          <w:rFonts w:ascii="Book Antiqua" w:hAnsi="Book Antiqua"/>
          <w:strike/>
        </w:rPr>
        <w:t>‘</w:t>
      </w:r>
      <w:proofErr w:type="gramStart"/>
      <w:r w:rsidRPr="00FF7328">
        <w:rPr>
          <w:rFonts w:ascii="Book Antiqua" w:hAnsi="Book Antiqua"/>
          <w:strike/>
        </w:rPr>
        <w:t>international</w:t>
      </w:r>
      <w:proofErr w:type="gramEnd"/>
      <w:r w:rsidRPr="00FF7328">
        <w:rPr>
          <w:rFonts w:ascii="Book Antiqua" w:hAnsi="Book Antiqua"/>
          <w:strike/>
        </w:rPr>
        <w:t xml:space="preserve"> </w:t>
      </w:r>
      <w:r w:rsidRPr="00FF7328">
        <w:rPr>
          <w:rFonts w:ascii="Book Antiqua" w:hAnsi="Book Antiqua"/>
          <w:strike/>
          <w:u w:val="single"/>
        </w:rPr>
        <w:t>conventions</w:t>
      </w:r>
      <w:r w:rsidRPr="00FF7328">
        <w:rPr>
          <w:rFonts w:ascii="Book Antiqua" w:hAnsi="Book Antiqua"/>
          <w:strike/>
        </w:rPr>
        <w:t xml:space="preserve">, whether general or particular, establishing rules expressly recognized by the contesting states’ </w:t>
      </w:r>
    </w:p>
    <w:p w14:paraId="45F5ED4B" w14:textId="77777777" w:rsidR="00E00784" w:rsidRPr="00FF7328" w:rsidRDefault="00E00784" w:rsidP="00E4225B">
      <w:pPr>
        <w:jc w:val="both"/>
        <w:rPr>
          <w:rFonts w:ascii="Book Antiqua" w:hAnsi="Book Antiqua"/>
        </w:rPr>
      </w:pPr>
    </w:p>
    <w:p w14:paraId="069D4272" w14:textId="77777777" w:rsidR="00E4225B" w:rsidRPr="00FF7328" w:rsidRDefault="00E4225B" w:rsidP="00E4225B">
      <w:pPr>
        <w:jc w:val="both"/>
        <w:rPr>
          <w:rFonts w:ascii="Book Antiqua" w:hAnsi="Book Antiqua"/>
          <w:strike/>
          <w:u w:val="single"/>
        </w:rPr>
      </w:pPr>
      <w:r w:rsidRPr="00FF7328">
        <w:rPr>
          <w:rFonts w:ascii="Book Antiqua" w:hAnsi="Book Antiqua"/>
          <w:strike/>
          <w:u w:val="single"/>
        </w:rPr>
        <w:t>Bilateral and multilateral treaties</w:t>
      </w:r>
    </w:p>
    <w:p w14:paraId="5A0ACDFA" w14:textId="77777777" w:rsidR="008B6A87" w:rsidRPr="00FF7328" w:rsidRDefault="008B6A87" w:rsidP="008B6A87">
      <w:pPr>
        <w:jc w:val="both"/>
        <w:rPr>
          <w:rFonts w:ascii="Book Antiqua" w:hAnsi="Book Antiqua"/>
          <w:strike/>
        </w:rPr>
      </w:pPr>
    </w:p>
    <w:p w14:paraId="6B8CE35B" w14:textId="77777777" w:rsidR="008B6A87" w:rsidRPr="00FF7328" w:rsidRDefault="008B6A87" w:rsidP="008B6A87">
      <w:pPr>
        <w:jc w:val="both"/>
        <w:rPr>
          <w:rFonts w:ascii="Book Antiqua" w:hAnsi="Book Antiqua" w:cs="Arial"/>
          <w:strike/>
          <w:u w:val="single"/>
        </w:rPr>
      </w:pPr>
      <w:r w:rsidRPr="00FF7328">
        <w:rPr>
          <w:rFonts w:ascii="Book Antiqua" w:hAnsi="Book Antiqua" w:cs="Arial"/>
          <w:strike/>
          <w:u w:val="single"/>
        </w:rPr>
        <w:t xml:space="preserve">Standing and Obligations </w:t>
      </w:r>
      <w:proofErr w:type="spellStart"/>
      <w:r w:rsidRPr="00FF7328">
        <w:rPr>
          <w:rFonts w:ascii="Book Antiqua" w:hAnsi="Book Antiqua" w:cs="Arial"/>
          <w:i/>
          <w:strike/>
          <w:u w:val="single"/>
        </w:rPr>
        <w:t>erga</w:t>
      </w:r>
      <w:proofErr w:type="spellEnd"/>
      <w:r w:rsidRPr="00FF7328">
        <w:rPr>
          <w:rFonts w:ascii="Book Antiqua" w:hAnsi="Book Antiqua" w:cs="Arial"/>
          <w:i/>
          <w:strike/>
          <w:u w:val="single"/>
        </w:rPr>
        <w:t xml:space="preserve"> </w:t>
      </w:r>
      <w:proofErr w:type="spellStart"/>
      <w:r w:rsidRPr="00FF7328">
        <w:rPr>
          <w:rFonts w:ascii="Book Antiqua" w:hAnsi="Book Antiqua" w:cs="Arial"/>
          <w:i/>
          <w:strike/>
          <w:u w:val="single"/>
        </w:rPr>
        <w:t>omnes</w:t>
      </w:r>
      <w:proofErr w:type="spellEnd"/>
    </w:p>
    <w:p w14:paraId="16FB1DB6" w14:textId="77777777" w:rsidR="008B6A87" w:rsidRPr="00FF7328" w:rsidRDefault="008B6A87" w:rsidP="008B6A87">
      <w:pPr>
        <w:ind w:left="284"/>
        <w:jc w:val="both"/>
        <w:rPr>
          <w:rFonts w:ascii="Book Antiqua" w:hAnsi="Book Antiqua" w:cs="Arial"/>
          <w:i/>
          <w:strike/>
        </w:rPr>
      </w:pPr>
    </w:p>
    <w:p w14:paraId="3AAF8823" w14:textId="77777777" w:rsidR="008B6A87" w:rsidRPr="00FF7328" w:rsidRDefault="008B6A87" w:rsidP="008B6A87">
      <w:pPr>
        <w:tabs>
          <w:tab w:val="left" w:pos="709"/>
        </w:tabs>
        <w:ind w:left="709"/>
        <w:jc w:val="both"/>
        <w:rPr>
          <w:rFonts w:ascii="Book Antiqua" w:hAnsi="Book Antiqua" w:cs="Arial"/>
          <w:strike/>
        </w:rPr>
      </w:pPr>
      <w:r w:rsidRPr="00FF7328">
        <w:rPr>
          <w:rFonts w:ascii="Book Antiqua" w:hAnsi="Book Antiqua" w:cs="Arial"/>
          <w:strike/>
        </w:rPr>
        <w:t>Barcelona Traction (1970) ICJ Reports</w:t>
      </w:r>
    </w:p>
    <w:p w14:paraId="7B068951" w14:textId="77777777" w:rsidR="008B6A87" w:rsidRPr="00FF7328" w:rsidRDefault="008B6A87" w:rsidP="008B6A87">
      <w:pPr>
        <w:tabs>
          <w:tab w:val="left" w:pos="709"/>
        </w:tabs>
        <w:ind w:left="709"/>
        <w:jc w:val="both"/>
        <w:rPr>
          <w:rFonts w:ascii="Book Antiqua" w:hAnsi="Book Antiqua" w:cs="Arial"/>
          <w:strike/>
        </w:rPr>
      </w:pPr>
      <w:r w:rsidRPr="00FF7328">
        <w:rPr>
          <w:rFonts w:ascii="Book Antiqua" w:hAnsi="Book Antiqua" w:cs="Arial"/>
          <w:strike/>
        </w:rPr>
        <w:t>East Timor Case (1995) ICJ Reports</w:t>
      </w:r>
    </w:p>
    <w:p w14:paraId="44CEEA20" w14:textId="77777777" w:rsidR="008B6A87" w:rsidRPr="00FF7328" w:rsidRDefault="008B6A87" w:rsidP="008B6A87">
      <w:pPr>
        <w:tabs>
          <w:tab w:val="left" w:pos="709"/>
        </w:tabs>
        <w:ind w:left="709"/>
        <w:rPr>
          <w:rFonts w:ascii="Book Antiqua" w:hAnsi="Book Antiqua"/>
          <w:strike/>
        </w:rPr>
      </w:pPr>
      <w:r w:rsidRPr="00FF7328">
        <w:rPr>
          <w:rFonts w:ascii="Book Antiqua" w:hAnsi="Book Antiqua"/>
          <w:strike/>
        </w:rPr>
        <w:t xml:space="preserve">Tams, Enforcing Obligations </w:t>
      </w:r>
      <w:proofErr w:type="spellStart"/>
      <w:r w:rsidRPr="00FF7328">
        <w:rPr>
          <w:rFonts w:ascii="Book Antiqua" w:hAnsi="Book Antiqua"/>
          <w:i/>
          <w:strike/>
        </w:rPr>
        <w:t>Erga</w:t>
      </w:r>
      <w:proofErr w:type="spellEnd"/>
      <w:r w:rsidRPr="00FF7328">
        <w:rPr>
          <w:rFonts w:ascii="Book Antiqua" w:hAnsi="Book Antiqua"/>
          <w:i/>
          <w:strike/>
        </w:rPr>
        <w:t xml:space="preserve"> </w:t>
      </w:r>
      <w:proofErr w:type="spellStart"/>
      <w:r w:rsidRPr="00FF7328">
        <w:rPr>
          <w:rFonts w:ascii="Book Antiqua" w:hAnsi="Book Antiqua"/>
          <w:i/>
          <w:strike/>
        </w:rPr>
        <w:t>Omnes</w:t>
      </w:r>
      <w:proofErr w:type="spellEnd"/>
      <w:r w:rsidRPr="00FF7328">
        <w:rPr>
          <w:rFonts w:ascii="Book Antiqua" w:hAnsi="Book Antiqua"/>
          <w:strike/>
        </w:rPr>
        <w:t xml:space="preserve"> in International Law (2005)</w:t>
      </w:r>
    </w:p>
    <w:p w14:paraId="50F8B7A6" w14:textId="77777777" w:rsidR="008B6A87" w:rsidRPr="00FF7328" w:rsidRDefault="008B6A87" w:rsidP="00E4225B">
      <w:pPr>
        <w:jc w:val="both"/>
        <w:rPr>
          <w:rFonts w:ascii="Book Antiqua" w:hAnsi="Book Antiqua"/>
        </w:rPr>
      </w:pPr>
    </w:p>
    <w:p w14:paraId="70AA35F7" w14:textId="77777777" w:rsidR="00E4225B" w:rsidRPr="00FF7328" w:rsidRDefault="00E4225B" w:rsidP="00E4225B">
      <w:pPr>
        <w:jc w:val="both"/>
        <w:rPr>
          <w:rFonts w:ascii="Book Antiqua" w:hAnsi="Book Antiqua"/>
          <w:strike/>
          <w:u w:val="single"/>
        </w:rPr>
      </w:pPr>
      <w:r w:rsidRPr="00FF7328">
        <w:rPr>
          <w:rFonts w:ascii="Book Antiqua" w:hAnsi="Book Antiqua"/>
          <w:strike/>
          <w:u w:val="single"/>
        </w:rPr>
        <w:t>Overview of the law of treaties</w:t>
      </w:r>
    </w:p>
    <w:p w14:paraId="4CE53CB1" w14:textId="77777777" w:rsidR="00E4225B" w:rsidRPr="00FF7328" w:rsidRDefault="00E4225B" w:rsidP="00E4225B">
      <w:pPr>
        <w:jc w:val="both"/>
        <w:rPr>
          <w:rFonts w:ascii="Book Antiqua" w:hAnsi="Book Antiqua"/>
          <w:strike/>
        </w:rPr>
      </w:pPr>
    </w:p>
    <w:p w14:paraId="115624CD" w14:textId="77777777" w:rsidR="00E4225B" w:rsidRPr="00FF7328" w:rsidRDefault="00E4225B" w:rsidP="00E4225B">
      <w:pPr>
        <w:ind w:left="709"/>
        <w:jc w:val="both"/>
        <w:rPr>
          <w:rFonts w:ascii="Book Antiqua" w:hAnsi="Book Antiqua"/>
          <w:strike/>
        </w:rPr>
      </w:pPr>
      <w:r w:rsidRPr="00FF7328">
        <w:rPr>
          <w:rFonts w:ascii="Book Antiqua" w:hAnsi="Book Antiqua"/>
          <w:strike/>
        </w:rPr>
        <w:t xml:space="preserve">Vienna Convention on the Law of Treaties (1969) (entered into force in 1980; as of 2008 had 109 parties) </w:t>
      </w:r>
    </w:p>
    <w:p w14:paraId="30CE7F6D" w14:textId="77777777" w:rsidR="00E4225B" w:rsidRPr="00FF7328" w:rsidRDefault="00E4225B" w:rsidP="00E4225B">
      <w:pPr>
        <w:ind w:left="709"/>
        <w:jc w:val="both"/>
        <w:rPr>
          <w:rFonts w:ascii="Book Antiqua" w:hAnsi="Book Antiqua"/>
          <w:strike/>
        </w:rPr>
      </w:pPr>
    </w:p>
    <w:p w14:paraId="7CFB3FDA" w14:textId="77777777" w:rsidR="00E4225B" w:rsidRPr="00FF7328" w:rsidRDefault="00E4225B" w:rsidP="00E4225B">
      <w:pPr>
        <w:pStyle w:val="PlainText"/>
        <w:ind w:left="709"/>
        <w:jc w:val="both"/>
        <w:rPr>
          <w:rFonts w:ascii="Book Antiqua" w:hAnsi="Book Antiqua" w:cs="Times New Roman"/>
          <w:strike/>
          <w:sz w:val="24"/>
          <w:szCs w:val="24"/>
        </w:rPr>
      </w:pPr>
      <w:r w:rsidRPr="00FF7328">
        <w:rPr>
          <w:rFonts w:ascii="Book Antiqua" w:hAnsi="Book Antiqua" w:cs="Times New Roman"/>
          <w:strike/>
          <w:sz w:val="24"/>
          <w:szCs w:val="24"/>
        </w:rPr>
        <w:t>Article 4: Non-retroactivity of the present Convention</w:t>
      </w:r>
    </w:p>
    <w:p w14:paraId="4DCD846F" w14:textId="77777777" w:rsidR="00E4225B" w:rsidRPr="00FF7328" w:rsidRDefault="00E4225B" w:rsidP="00E4225B">
      <w:pPr>
        <w:pStyle w:val="PlainText"/>
        <w:ind w:left="709"/>
        <w:jc w:val="both"/>
        <w:rPr>
          <w:rFonts w:ascii="Book Antiqua" w:hAnsi="Book Antiqua" w:cs="Times New Roman"/>
          <w:strike/>
          <w:sz w:val="24"/>
          <w:szCs w:val="24"/>
        </w:rPr>
      </w:pPr>
    </w:p>
    <w:p w14:paraId="605E6213" w14:textId="77777777" w:rsidR="00E4225B" w:rsidRPr="00FF7328" w:rsidRDefault="00E4225B" w:rsidP="00E4225B">
      <w:pPr>
        <w:pStyle w:val="PlainText"/>
        <w:ind w:left="709"/>
        <w:jc w:val="both"/>
        <w:rPr>
          <w:rFonts w:ascii="Book Antiqua" w:hAnsi="Book Antiqua" w:cs="Times New Roman"/>
          <w:strike/>
          <w:sz w:val="24"/>
          <w:szCs w:val="24"/>
        </w:rPr>
      </w:pPr>
      <w:r w:rsidRPr="00FF7328">
        <w:rPr>
          <w:rFonts w:ascii="Book Antiqua" w:hAnsi="Book Antiqua" w:cs="Times New Roman"/>
          <w:strike/>
          <w:sz w:val="24"/>
          <w:szCs w:val="24"/>
        </w:rPr>
        <w:t xml:space="preserve">Without prejudice to the application of any rules set forth in the present Convention to which treaties would be subject under international law independently of the Convention, </w:t>
      </w:r>
      <w:r w:rsidRPr="00FF7328">
        <w:rPr>
          <w:rFonts w:ascii="Book Antiqua" w:hAnsi="Book Antiqua" w:cs="Times New Roman"/>
          <w:strike/>
          <w:sz w:val="24"/>
          <w:szCs w:val="24"/>
          <w:u w:val="single"/>
        </w:rPr>
        <w:t>the Convention applies only to treaties which are concluded by States after the entry into force</w:t>
      </w:r>
      <w:r w:rsidRPr="00FF7328">
        <w:rPr>
          <w:rFonts w:ascii="Book Antiqua" w:hAnsi="Book Antiqua" w:cs="Times New Roman"/>
          <w:strike/>
          <w:sz w:val="24"/>
          <w:szCs w:val="24"/>
        </w:rPr>
        <w:t xml:space="preserve"> of the present Convention with regard to such States.</w:t>
      </w:r>
    </w:p>
    <w:p w14:paraId="1FE5653F" w14:textId="77777777" w:rsidR="00E4225B" w:rsidRPr="00FF7328" w:rsidRDefault="00E4225B" w:rsidP="00E4225B">
      <w:pPr>
        <w:ind w:left="709"/>
        <w:jc w:val="both"/>
        <w:rPr>
          <w:rFonts w:ascii="Book Antiqua" w:hAnsi="Book Antiqua"/>
          <w:strike/>
        </w:rPr>
      </w:pPr>
    </w:p>
    <w:p w14:paraId="3E69DC68" w14:textId="77777777" w:rsidR="00E4225B" w:rsidRPr="00FF7328" w:rsidRDefault="00E4225B" w:rsidP="00E4225B">
      <w:pPr>
        <w:ind w:left="709"/>
        <w:jc w:val="both"/>
        <w:rPr>
          <w:rFonts w:ascii="Book Antiqua" w:hAnsi="Book Antiqua"/>
          <w:strike/>
        </w:rPr>
      </w:pPr>
      <w:proofErr w:type="spellStart"/>
      <w:r w:rsidRPr="00FF7328">
        <w:rPr>
          <w:rFonts w:ascii="Book Antiqua" w:hAnsi="Book Antiqua"/>
          <w:strike/>
        </w:rPr>
        <w:t>Aust</w:t>
      </w:r>
      <w:proofErr w:type="spellEnd"/>
      <w:r w:rsidRPr="00FF7328">
        <w:rPr>
          <w:rFonts w:ascii="Book Antiqua" w:hAnsi="Book Antiqua"/>
          <w:strike/>
        </w:rPr>
        <w:t>: ‘…there has been as yet no case where the court has found that the Convention does not reflect customary law.’ (Modern Treaty Law and Practice (2000))</w:t>
      </w:r>
    </w:p>
    <w:p w14:paraId="7E39564C" w14:textId="77777777" w:rsidR="00E4225B" w:rsidRPr="00FF7328" w:rsidRDefault="00E4225B" w:rsidP="00E4225B">
      <w:pPr>
        <w:jc w:val="both"/>
        <w:rPr>
          <w:rFonts w:ascii="Book Antiqua" w:hAnsi="Book Antiqua"/>
        </w:rPr>
      </w:pPr>
    </w:p>
    <w:p w14:paraId="78B09D9D" w14:textId="77777777" w:rsidR="00E4225B" w:rsidRPr="00CA69F3" w:rsidRDefault="00E4225B" w:rsidP="00E4225B">
      <w:pPr>
        <w:jc w:val="both"/>
        <w:rPr>
          <w:rFonts w:ascii="Book Antiqua" w:hAnsi="Book Antiqua"/>
          <w:strike/>
          <w:u w:val="single"/>
        </w:rPr>
      </w:pPr>
      <w:r w:rsidRPr="00CA69F3">
        <w:rPr>
          <w:rFonts w:ascii="Book Antiqua" w:hAnsi="Book Antiqua"/>
          <w:strike/>
          <w:u w:val="single"/>
        </w:rPr>
        <w:t>Relationship between treaties and custom</w:t>
      </w:r>
    </w:p>
    <w:p w14:paraId="2A9B818E" w14:textId="77777777" w:rsidR="00E4225B" w:rsidRPr="00CA69F3" w:rsidRDefault="00E4225B" w:rsidP="00E4225B">
      <w:pPr>
        <w:jc w:val="both"/>
        <w:rPr>
          <w:rFonts w:ascii="Book Antiqua" w:hAnsi="Book Antiqua"/>
          <w:strike/>
        </w:rPr>
      </w:pPr>
    </w:p>
    <w:p w14:paraId="2AC5DF42" w14:textId="77777777" w:rsidR="00DD2FC6" w:rsidRPr="00CA69F3" w:rsidRDefault="00DD2FC6" w:rsidP="00E4225B">
      <w:pPr>
        <w:ind w:left="567"/>
        <w:jc w:val="both"/>
        <w:rPr>
          <w:rFonts w:ascii="Book Antiqua" w:hAnsi="Book Antiqua"/>
          <w:strike/>
        </w:rPr>
      </w:pPr>
      <w:r w:rsidRPr="00CA69F3">
        <w:rPr>
          <w:rFonts w:ascii="Book Antiqua" w:hAnsi="Book Antiqua"/>
          <w:strike/>
          <w:u w:val="single"/>
        </w:rPr>
        <w:t>Nicaragua (Merits)</w:t>
      </w:r>
      <w:r w:rsidRPr="00CA69F3">
        <w:rPr>
          <w:rFonts w:ascii="Book Antiqua" w:hAnsi="Book Antiqua"/>
          <w:strike/>
        </w:rPr>
        <w:t xml:space="preserve"> (1986) ICJ Reports</w:t>
      </w:r>
    </w:p>
    <w:p w14:paraId="0412A313" w14:textId="77777777" w:rsidR="00DD2FC6" w:rsidRPr="00CA69F3" w:rsidRDefault="00E4225B" w:rsidP="00E4225B">
      <w:pPr>
        <w:ind w:left="567"/>
        <w:jc w:val="both"/>
        <w:rPr>
          <w:rFonts w:ascii="Book Antiqua" w:hAnsi="Book Antiqua"/>
          <w:strike/>
        </w:rPr>
      </w:pPr>
      <w:r w:rsidRPr="00CA69F3">
        <w:rPr>
          <w:rFonts w:ascii="Book Antiqua" w:hAnsi="Book Antiqua"/>
          <w:strike/>
          <w:u w:val="single"/>
        </w:rPr>
        <w:t>North Sea Continental Shelf (Federal Republic of Germany/Netherlands)</w:t>
      </w:r>
      <w:r w:rsidRPr="00CA69F3">
        <w:rPr>
          <w:rFonts w:ascii="Book Antiqua" w:hAnsi="Book Antiqua"/>
          <w:strike/>
        </w:rPr>
        <w:t xml:space="preserve"> (1974) ICJ Reports</w:t>
      </w:r>
    </w:p>
    <w:p w14:paraId="5A06B6F0" w14:textId="77777777" w:rsidR="00E4225B" w:rsidRPr="00CA69F3" w:rsidRDefault="00E4225B" w:rsidP="00DD2FC6">
      <w:pPr>
        <w:ind w:left="567"/>
        <w:jc w:val="both"/>
        <w:rPr>
          <w:rFonts w:ascii="Book Antiqua" w:hAnsi="Book Antiqua"/>
          <w:strike/>
        </w:rPr>
      </w:pPr>
      <w:r w:rsidRPr="00CA69F3">
        <w:rPr>
          <w:rFonts w:ascii="Book Antiqua" w:hAnsi="Book Antiqua"/>
          <w:strike/>
        </w:rPr>
        <w:t xml:space="preserve"> </w:t>
      </w:r>
    </w:p>
    <w:p w14:paraId="4EA50761" w14:textId="77777777" w:rsidR="00E4225B" w:rsidRPr="00CA69F3" w:rsidRDefault="00E4225B" w:rsidP="00E4225B">
      <w:pPr>
        <w:ind w:left="567"/>
        <w:jc w:val="both"/>
        <w:rPr>
          <w:rFonts w:ascii="Book Antiqua" w:hAnsi="Book Antiqua"/>
          <w:strike/>
        </w:rPr>
      </w:pPr>
      <w:r w:rsidRPr="00CA69F3">
        <w:rPr>
          <w:rFonts w:ascii="Book Antiqua" w:hAnsi="Book Antiqua"/>
          <w:strike/>
        </w:rPr>
        <w:t>The ICJ held:</w:t>
      </w:r>
    </w:p>
    <w:p w14:paraId="2C18E72F" w14:textId="77777777" w:rsidR="00E4225B" w:rsidRPr="00FF7328" w:rsidRDefault="00E4225B" w:rsidP="00E4225B">
      <w:pPr>
        <w:ind w:left="567"/>
        <w:jc w:val="both"/>
        <w:rPr>
          <w:rFonts w:ascii="Book Antiqua" w:hAnsi="Book Antiqua"/>
        </w:rPr>
      </w:pPr>
    </w:p>
    <w:p w14:paraId="5269D2D6" w14:textId="77777777" w:rsidR="00E4225B" w:rsidRPr="00CA69F3" w:rsidRDefault="00E4225B" w:rsidP="00F95F2F">
      <w:pPr>
        <w:ind w:left="567"/>
        <w:jc w:val="both"/>
        <w:rPr>
          <w:rFonts w:ascii="Book Antiqua" w:hAnsi="Book Antiqua"/>
          <w:strike/>
        </w:rPr>
      </w:pPr>
      <w:r w:rsidRPr="00CA69F3">
        <w:rPr>
          <w:rFonts w:ascii="Book Antiqua" w:hAnsi="Book Antiqua"/>
          <w:strike/>
        </w:rPr>
        <w:t>(</w:t>
      </w:r>
      <w:proofErr w:type="spellStart"/>
      <w:r w:rsidRPr="00CA69F3">
        <w:rPr>
          <w:rFonts w:ascii="Book Antiqua" w:hAnsi="Book Antiqua"/>
          <w:strike/>
        </w:rPr>
        <w:t>i</w:t>
      </w:r>
      <w:proofErr w:type="spellEnd"/>
      <w:r w:rsidRPr="00CA69F3">
        <w:rPr>
          <w:rFonts w:ascii="Book Antiqua" w:hAnsi="Book Antiqua"/>
          <w:strike/>
        </w:rPr>
        <w:t xml:space="preserve">) </w:t>
      </w:r>
      <w:proofErr w:type="gramStart"/>
      <w:r w:rsidRPr="00CA69F3">
        <w:rPr>
          <w:rFonts w:ascii="Book Antiqua" w:hAnsi="Book Antiqua"/>
          <w:strike/>
        </w:rPr>
        <w:t>treaties</w:t>
      </w:r>
      <w:proofErr w:type="gramEnd"/>
      <w:r w:rsidRPr="00CA69F3">
        <w:rPr>
          <w:rFonts w:ascii="Book Antiqua" w:hAnsi="Book Antiqua"/>
          <w:strike/>
        </w:rPr>
        <w:t xml:space="preserve"> can codify pre-existing customary international law; </w:t>
      </w:r>
    </w:p>
    <w:p w14:paraId="40CA30A3" w14:textId="77777777" w:rsidR="00E4225B" w:rsidRPr="00CA69F3" w:rsidRDefault="00E4225B" w:rsidP="00F95F2F">
      <w:pPr>
        <w:ind w:left="567"/>
        <w:jc w:val="both"/>
        <w:rPr>
          <w:rFonts w:ascii="Book Antiqua" w:hAnsi="Book Antiqua"/>
          <w:strike/>
        </w:rPr>
      </w:pPr>
      <w:r w:rsidRPr="00CA69F3">
        <w:rPr>
          <w:rFonts w:ascii="Book Antiqua" w:hAnsi="Book Antiqua"/>
          <w:strike/>
        </w:rPr>
        <w:t xml:space="preserve">(ii) </w:t>
      </w:r>
      <w:proofErr w:type="gramStart"/>
      <w:r w:rsidRPr="00CA69F3">
        <w:rPr>
          <w:rFonts w:ascii="Book Antiqua" w:hAnsi="Book Antiqua"/>
          <w:strike/>
        </w:rPr>
        <w:t>treaties</w:t>
      </w:r>
      <w:proofErr w:type="gramEnd"/>
      <w:r w:rsidRPr="00CA69F3">
        <w:rPr>
          <w:rFonts w:ascii="Book Antiqua" w:hAnsi="Book Antiqua"/>
          <w:strike/>
        </w:rPr>
        <w:t xml:space="preserve"> can create new obligations; </w:t>
      </w:r>
    </w:p>
    <w:p w14:paraId="27B8AF57" w14:textId="77777777" w:rsidR="00E4225B" w:rsidRPr="00CA69F3" w:rsidRDefault="00E4225B" w:rsidP="00F95F2F">
      <w:pPr>
        <w:ind w:left="567"/>
        <w:jc w:val="both"/>
        <w:rPr>
          <w:rFonts w:ascii="Book Antiqua" w:hAnsi="Book Antiqua"/>
          <w:strike/>
        </w:rPr>
      </w:pPr>
      <w:r w:rsidRPr="00CA69F3">
        <w:rPr>
          <w:rFonts w:ascii="Book Antiqua" w:hAnsi="Book Antiqua"/>
          <w:strike/>
        </w:rPr>
        <w:t xml:space="preserve">(iii) </w:t>
      </w:r>
      <w:proofErr w:type="gramStart"/>
      <w:r w:rsidRPr="00CA69F3">
        <w:rPr>
          <w:rFonts w:ascii="Book Antiqua" w:hAnsi="Book Antiqua"/>
          <w:strike/>
        </w:rPr>
        <w:t>obligations</w:t>
      </w:r>
      <w:proofErr w:type="gramEnd"/>
      <w:r w:rsidRPr="00CA69F3">
        <w:rPr>
          <w:rFonts w:ascii="Book Antiqua" w:hAnsi="Book Antiqua"/>
          <w:strike/>
        </w:rPr>
        <w:t xml:space="preserve"> in treaties can become customary international law; </w:t>
      </w:r>
    </w:p>
    <w:p w14:paraId="732B5313" w14:textId="77777777" w:rsidR="00E4225B" w:rsidRPr="00CA69F3" w:rsidRDefault="00E4225B" w:rsidP="00E4225B">
      <w:pPr>
        <w:ind w:left="567"/>
        <w:jc w:val="both"/>
        <w:rPr>
          <w:rFonts w:ascii="Book Antiqua" w:hAnsi="Book Antiqua"/>
          <w:strike/>
        </w:rPr>
      </w:pPr>
      <w:r w:rsidRPr="00CA69F3">
        <w:rPr>
          <w:rFonts w:ascii="Book Antiqua" w:hAnsi="Book Antiqua"/>
          <w:strike/>
        </w:rPr>
        <w:t xml:space="preserve">(iv) </w:t>
      </w:r>
      <w:proofErr w:type="gramStart"/>
      <w:r w:rsidRPr="00CA69F3">
        <w:rPr>
          <w:rFonts w:ascii="Book Antiqua" w:hAnsi="Book Antiqua"/>
          <w:strike/>
        </w:rPr>
        <w:t>obligations</w:t>
      </w:r>
      <w:proofErr w:type="gramEnd"/>
      <w:r w:rsidRPr="00CA69F3">
        <w:rPr>
          <w:rFonts w:ascii="Book Antiqua" w:hAnsi="Book Antiqua"/>
          <w:strike/>
        </w:rPr>
        <w:t xml:space="preserve"> in treaty are severable – so some provisions may reflect custom and others create new obligations. </w:t>
      </w:r>
    </w:p>
    <w:p w14:paraId="601F0220" w14:textId="77777777" w:rsidR="00E4225B" w:rsidRPr="00FF7328" w:rsidRDefault="00E4225B" w:rsidP="00E4225B">
      <w:pPr>
        <w:jc w:val="both"/>
        <w:rPr>
          <w:rFonts w:ascii="Book Antiqua" w:hAnsi="Book Antiqua"/>
        </w:rPr>
      </w:pPr>
    </w:p>
    <w:p w14:paraId="20A17A24" w14:textId="77777777" w:rsidR="00E4225B" w:rsidRPr="00CA69F3" w:rsidRDefault="00E4225B" w:rsidP="00E4225B">
      <w:pPr>
        <w:jc w:val="both"/>
        <w:rPr>
          <w:rFonts w:ascii="Book Antiqua" w:hAnsi="Book Antiqua"/>
          <w:strike/>
          <w:u w:val="single"/>
        </w:rPr>
      </w:pPr>
      <w:r w:rsidRPr="00CA69F3">
        <w:rPr>
          <w:rFonts w:ascii="Book Antiqua" w:hAnsi="Book Antiqua"/>
          <w:strike/>
          <w:u w:val="single"/>
        </w:rPr>
        <w:t>Definition of a treaty</w:t>
      </w:r>
    </w:p>
    <w:p w14:paraId="6DD77BDC" w14:textId="77777777" w:rsidR="00E4225B" w:rsidRPr="00CA69F3" w:rsidRDefault="00E4225B" w:rsidP="00E4225B">
      <w:pPr>
        <w:jc w:val="both"/>
        <w:rPr>
          <w:rFonts w:ascii="Book Antiqua" w:hAnsi="Book Antiqua"/>
          <w:strike/>
        </w:rPr>
      </w:pPr>
    </w:p>
    <w:p w14:paraId="7EB79D61" w14:textId="77777777" w:rsidR="00E4225B" w:rsidRPr="00CA69F3" w:rsidRDefault="00E4225B" w:rsidP="00E4225B">
      <w:pPr>
        <w:rPr>
          <w:rFonts w:ascii="Book Antiqua" w:hAnsi="Book Antiqua"/>
          <w:strike/>
        </w:rPr>
      </w:pPr>
      <w:r w:rsidRPr="00CA69F3">
        <w:rPr>
          <w:rFonts w:ascii="Book Antiqua" w:hAnsi="Book Antiqua"/>
          <w:strike/>
        </w:rPr>
        <w:t xml:space="preserve">2(1)(a) VCLT </w:t>
      </w:r>
    </w:p>
    <w:p w14:paraId="651D992F" w14:textId="77777777" w:rsidR="00E4225B" w:rsidRPr="00CA69F3" w:rsidRDefault="00E4225B" w:rsidP="00E4225B">
      <w:pPr>
        <w:jc w:val="both"/>
        <w:rPr>
          <w:rFonts w:ascii="Book Antiqua" w:hAnsi="Book Antiqua"/>
          <w:strike/>
        </w:rPr>
      </w:pPr>
    </w:p>
    <w:p w14:paraId="3B8A7F29" w14:textId="77777777" w:rsidR="00E4225B" w:rsidRPr="00CA69F3" w:rsidRDefault="00E4225B" w:rsidP="00E4225B">
      <w:pPr>
        <w:jc w:val="both"/>
        <w:rPr>
          <w:rFonts w:ascii="Book Antiqua" w:hAnsi="Book Antiqua"/>
          <w:strike/>
        </w:rPr>
      </w:pPr>
      <w:r w:rsidRPr="00CA69F3">
        <w:rPr>
          <w:rFonts w:ascii="Book Antiqua" w:hAnsi="Book Antiqua"/>
          <w:strike/>
        </w:rPr>
        <w:t>1. For the purposes of the present Convention:</w:t>
      </w:r>
    </w:p>
    <w:p w14:paraId="4B3D0EA0" w14:textId="77777777" w:rsidR="00E4225B" w:rsidRPr="00FF7328" w:rsidRDefault="00E4225B" w:rsidP="00E4225B">
      <w:pPr>
        <w:jc w:val="both"/>
        <w:rPr>
          <w:rFonts w:ascii="Book Antiqua" w:hAnsi="Book Antiqua"/>
        </w:rPr>
      </w:pPr>
    </w:p>
    <w:p w14:paraId="0066FBF3" w14:textId="77777777" w:rsidR="00E4225B" w:rsidRPr="00CA69F3" w:rsidRDefault="00DD2FC6" w:rsidP="00E4225B">
      <w:pPr>
        <w:jc w:val="both"/>
        <w:rPr>
          <w:rFonts w:ascii="Book Antiqua" w:hAnsi="Book Antiqua"/>
          <w:strike/>
        </w:rPr>
      </w:pPr>
      <w:r w:rsidRPr="00CA69F3">
        <w:rPr>
          <w:rFonts w:ascii="Book Antiqua" w:hAnsi="Book Antiqua"/>
          <w:strike/>
        </w:rPr>
        <w:t>(a) ‘</w:t>
      </w:r>
      <w:proofErr w:type="gramStart"/>
      <w:r w:rsidRPr="00CA69F3">
        <w:rPr>
          <w:rFonts w:ascii="Book Antiqua" w:hAnsi="Book Antiqua"/>
          <w:strike/>
        </w:rPr>
        <w:t>treaty’</w:t>
      </w:r>
      <w:proofErr w:type="gramEnd"/>
      <w:r w:rsidR="00E4225B" w:rsidRPr="00CA69F3">
        <w:rPr>
          <w:rFonts w:ascii="Book Antiqua" w:hAnsi="Book Antiqua"/>
          <w:strike/>
        </w:rPr>
        <w:t xml:space="preserve"> means an international agreement concluded between States in written form and governed by international law, whether embodied in a single instrument or in two or more related instruments and whatever its particular designation;</w:t>
      </w:r>
    </w:p>
    <w:p w14:paraId="09DC5B5E" w14:textId="77777777" w:rsidR="00E4225B" w:rsidRPr="00FF7328" w:rsidRDefault="00E4225B" w:rsidP="00E4225B">
      <w:pPr>
        <w:jc w:val="both"/>
        <w:rPr>
          <w:rFonts w:ascii="Book Antiqua" w:hAnsi="Book Antiqua"/>
        </w:rPr>
      </w:pPr>
    </w:p>
    <w:p w14:paraId="65A9E091" w14:textId="77777777" w:rsidR="00E4225B" w:rsidRPr="008F45B6" w:rsidRDefault="00E4225B" w:rsidP="00E4225B">
      <w:pPr>
        <w:ind w:left="567"/>
        <w:jc w:val="both"/>
        <w:rPr>
          <w:rFonts w:ascii="Book Antiqua" w:hAnsi="Book Antiqua"/>
          <w:strike/>
        </w:rPr>
      </w:pPr>
      <w:r w:rsidRPr="008F45B6">
        <w:rPr>
          <w:rFonts w:ascii="Book Antiqua" w:hAnsi="Book Antiqua"/>
          <w:bCs/>
          <w:strike/>
          <w:u w:val="single"/>
        </w:rPr>
        <w:t xml:space="preserve">Legal Status of the </w:t>
      </w:r>
      <w:proofErr w:type="gramStart"/>
      <w:r w:rsidRPr="008F45B6">
        <w:rPr>
          <w:rFonts w:ascii="Book Antiqua" w:hAnsi="Book Antiqua"/>
          <w:bCs/>
          <w:strike/>
          <w:u w:val="single"/>
        </w:rPr>
        <w:t>South-Eastern</w:t>
      </w:r>
      <w:proofErr w:type="gramEnd"/>
      <w:r w:rsidRPr="008F45B6">
        <w:rPr>
          <w:rFonts w:ascii="Book Antiqua" w:hAnsi="Book Antiqua"/>
          <w:bCs/>
          <w:strike/>
          <w:u w:val="single"/>
        </w:rPr>
        <w:t xml:space="preserve"> Territory of Greenland</w:t>
      </w:r>
      <w:r w:rsidRPr="008F45B6">
        <w:rPr>
          <w:rFonts w:ascii="Book Antiqua" w:hAnsi="Book Antiqua"/>
          <w:bCs/>
          <w:strike/>
        </w:rPr>
        <w:t xml:space="preserve"> </w:t>
      </w:r>
      <w:r w:rsidRPr="008F45B6">
        <w:rPr>
          <w:rFonts w:ascii="Book Antiqua" w:hAnsi="Book Antiqua"/>
          <w:strike/>
        </w:rPr>
        <w:t xml:space="preserve">(1933) PCIJ Reports </w:t>
      </w:r>
    </w:p>
    <w:p w14:paraId="41190477" w14:textId="77777777" w:rsidR="00E4225B" w:rsidRPr="008F45B6" w:rsidRDefault="00E4225B" w:rsidP="00E00784">
      <w:pPr>
        <w:ind w:firstLine="567"/>
        <w:jc w:val="both"/>
        <w:rPr>
          <w:rFonts w:ascii="Book Antiqua" w:hAnsi="Book Antiqua"/>
          <w:strike/>
        </w:rPr>
      </w:pPr>
      <w:r w:rsidRPr="008F45B6">
        <w:rPr>
          <w:rFonts w:ascii="Book Antiqua" w:hAnsi="Book Antiqua"/>
          <w:strike/>
          <w:u w:val="single"/>
        </w:rPr>
        <w:t>Aegean Sea Continental Shelf Case</w:t>
      </w:r>
      <w:r w:rsidRPr="008F45B6">
        <w:rPr>
          <w:rFonts w:ascii="Book Antiqua" w:hAnsi="Book Antiqua"/>
          <w:strike/>
        </w:rPr>
        <w:t xml:space="preserve"> (Greece v Turkey) (1978) ICJ Reports</w:t>
      </w:r>
    </w:p>
    <w:p w14:paraId="77CD2610" w14:textId="77777777" w:rsidR="00976EF7" w:rsidRPr="008F45B6" w:rsidRDefault="00976EF7" w:rsidP="00E00784">
      <w:pPr>
        <w:ind w:firstLine="567"/>
        <w:jc w:val="both"/>
        <w:rPr>
          <w:rFonts w:ascii="Book Antiqua" w:hAnsi="Book Antiqua"/>
          <w:strike/>
        </w:rPr>
      </w:pPr>
    </w:p>
    <w:p w14:paraId="143A360A" w14:textId="77777777" w:rsidR="00976EF7" w:rsidRPr="008F45B6" w:rsidRDefault="00976EF7" w:rsidP="00976EF7">
      <w:pPr>
        <w:ind w:left="567"/>
        <w:jc w:val="both"/>
        <w:rPr>
          <w:rFonts w:ascii="Book Antiqua" w:hAnsi="Book Antiqua"/>
          <w:strike/>
        </w:rPr>
      </w:pPr>
      <w:r w:rsidRPr="008F45B6">
        <w:rPr>
          <w:rFonts w:ascii="Book Antiqua" w:hAnsi="Book Antiqua"/>
          <w:strike/>
        </w:rPr>
        <w:t>“</w:t>
      </w:r>
      <w:r w:rsidR="00DD2FC6" w:rsidRPr="008F45B6">
        <w:rPr>
          <w:rFonts w:ascii="Book Antiqua" w:hAnsi="Book Antiqua"/>
          <w:strike/>
        </w:rPr>
        <w:t>[</w:t>
      </w:r>
      <w:proofErr w:type="gramStart"/>
      <w:r w:rsidR="00DD2FC6" w:rsidRPr="008F45B6">
        <w:rPr>
          <w:rFonts w:ascii="Book Antiqua" w:hAnsi="Book Antiqua"/>
          <w:strike/>
        </w:rPr>
        <w:t>the</w:t>
      </w:r>
      <w:proofErr w:type="gramEnd"/>
      <w:r w:rsidR="00DD2FC6" w:rsidRPr="008F45B6">
        <w:rPr>
          <w:rFonts w:ascii="Book Antiqua" w:hAnsi="Book Antiqua"/>
          <w:strike/>
        </w:rPr>
        <w:t xml:space="preserve"> ICJ]</w:t>
      </w:r>
      <w:r w:rsidRPr="008F45B6">
        <w:rPr>
          <w:rFonts w:ascii="Book Antiqua" w:hAnsi="Book Antiqua"/>
          <w:strike/>
        </w:rPr>
        <w:t xml:space="preserve"> knows of no rule of international law which might preclude a joint communiqué from constituting an international agreement to submit a dispute to arbitration or judicial settlement” (</w:t>
      </w:r>
      <w:proofErr w:type="spellStart"/>
      <w:r w:rsidRPr="008F45B6">
        <w:rPr>
          <w:rFonts w:ascii="Book Antiqua" w:hAnsi="Book Antiqua"/>
          <w:strike/>
        </w:rPr>
        <w:t>para</w:t>
      </w:r>
      <w:proofErr w:type="spellEnd"/>
      <w:r w:rsidRPr="008F45B6">
        <w:rPr>
          <w:rFonts w:ascii="Book Antiqua" w:hAnsi="Book Antiqua"/>
          <w:strike/>
        </w:rPr>
        <w:t>. 96).</w:t>
      </w:r>
    </w:p>
    <w:p w14:paraId="1837EBC9" w14:textId="77777777" w:rsidR="00976EF7" w:rsidRPr="00FF7328" w:rsidRDefault="00976EF7" w:rsidP="00E00784">
      <w:pPr>
        <w:ind w:firstLine="567"/>
        <w:jc w:val="both"/>
        <w:rPr>
          <w:rFonts w:ascii="Book Antiqua" w:hAnsi="Book Antiqua"/>
        </w:rPr>
      </w:pPr>
    </w:p>
    <w:p w14:paraId="345D42CE" w14:textId="77777777" w:rsidR="00E4225B" w:rsidRPr="0050438F" w:rsidRDefault="00E4225B" w:rsidP="00976EF7">
      <w:pPr>
        <w:ind w:left="567"/>
        <w:jc w:val="both"/>
        <w:rPr>
          <w:rFonts w:ascii="Book Antiqua" w:hAnsi="Book Antiqua"/>
          <w:strike/>
        </w:rPr>
      </w:pPr>
      <w:r w:rsidRPr="0050438F">
        <w:rPr>
          <w:rFonts w:ascii="Book Antiqua" w:hAnsi="Book Antiqua"/>
          <w:bCs/>
          <w:strike/>
          <w:u w:val="single"/>
          <w:lang w:val="en-US"/>
        </w:rPr>
        <w:t xml:space="preserve">Maritime Delimitation and Territorial Questions between Qatar and Bahrain (Qatar </w:t>
      </w:r>
      <w:r w:rsidRPr="0050438F">
        <w:rPr>
          <w:rFonts w:ascii="Book Antiqua" w:hAnsi="Book Antiqua"/>
          <w:bCs/>
          <w:i/>
          <w:iCs/>
          <w:strike/>
          <w:u w:val="single"/>
          <w:lang w:val="en-US"/>
        </w:rPr>
        <w:t>v.</w:t>
      </w:r>
      <w:r w:rsidRPr="0050438F">
        <w:rPr>
          <w:rFonts w:ascii="Book Antiqua" w:hAnsi="Book Antiqua"/>
          <w:bCs/>
          <w:strike/>
          <w:u w:val="single"/>
          <w:lang w:val="en-US"/>
        </w:rPr>
        <w:t xml:space="preserve"> Bahrain)</w:t>
      </w:r>
      <w:r w:rsidRPr="0050438F">
        <w:rPr>
          <w:rFonts w:ascii="Book Antiqua" w:hAnsi="Book Antiqua"/>
          <w:strike/>
        </w:rPr>
        <w:t xml:space="preserve"> (1995) ICJ Reports</w:t>
      </w:r>
    </w:p>
    <w:p w14:paraId="78D8A8EE" w14:textId="77777777" w:rsidR="00976EF7" w:rsidRPr="00FF7328" w:rsidRDefault="00976EF7" w:rsidP="00976EF7">
      <w:pPr>
        <w:ind w:left="567"/>
        <w:jc w:val="both"/>
        <w:rPr>
          <w:rFonts w:ascii="Book Antiqua" w:hAnsi="Book Antiqua"/>
        </w:rPr>
      </w:pPr>
    </w:p>
    <w:p w14:paraId="2AD5B955" w14:textId="77777777" w:rsidR="00E4225B" w:rsidRPr="009D7ABB" w:rsidRDefault="00E4225B" w:rsidP="00E4225B">
      <w:pPr>
        <w:jc w:val="both"/>
        <w:rPr>
          <w:rFonts w:ascii="Book Antiqua" w:hAnsi="Book Antiqua"/>
          <w:strike/>
          <w:u w:val="single"/>
        </w:rPr>
      </w:pPr>
      <w:r w:rsidRPr="009D7ABB">
        <w:rPr>
          <w:rFonts w:ascii="Book Antiqua" w:hAnsi="Book Antiqua"/>
          <w:strike/>
          <w:u w:val="single"/>
        </w:rPr>
        <w:t>Procedural Rules</w:t>
      </w:r>
    </w:p>
    <w:p w14:paraId="6433C9EB" w14:textId="77777777" w:rsidR="00E4225B" w:rsidRPr="009D7ABB" w:rsidRDefault="00E4225B" w:rsidP="00E4225B">
      <w:pPr>
        <w:jc w:val="both"/>
        <w:rPr>
          <w:rFonts w:ascii="Book Antiqua" w:hAnsi="Book Antiqua"/>
          <w:strike/>
        </w:rPr>
      </w:pPr>
    </w:p>
    <w:p w14:paraId="31D6269F" w14:textId="77777777" w:rsidR="00E4225B" w:rsidRPr="009D7ABB" w:rsidRDefault="00E4225B" w:rsidP="00E4225B">
      <w:pPr>
        <w:ind w:left="567"/>
        <w:jc w:val="both"/>
        <w:rPr>
          <w:rFonts w:ascii="Book Antiqua" w:hAnsi="Book Antiqua"/>
          <w:strike/>
        </w:rPr>
      </w:pPr>
      <w:r w:rsidRPr="009D7ABB">
        <w:rPr>
          <w:rFonts w:ascii="Book Antiqua" w:hAnsi="Book Antiqua"/>
          <w:strike/>
        </w:rPr>
        <w:t>Article 26</w:t>
      </w:r>
    </w:p>
    <w:p w14:paraId="7F946AF7" w14:textId="77777777" w:rsidR="00E4225B" w:rsidRPr="009D7ABB" w:rsidRDefault="00E4225B" w:rsidP="00E4225B">
      <w:pPr>
        <w:ind w:left="567"/>
        <w:jc w:val="both"/>
        <w:rPr>
          <w:rFonts w:ascii="Book Antiqua" w:hAnsi="Book Antiqua"/>
          <w:strike/>
        </w:rPr>
      </w:pPr>
    </w:p>
    <w:p w14:paraId="7BD87153" w14:textId="77777777" w:rsidR="00E4225B" w:rsidRPr="009D7ABB" w:rsidRDefault="00E4225B" w:rsidP="00E4225B">
      <w:pPr>
        <w:ind w:left="567"/>
        <w:jc w:val="both"/>
        <w:rPr>
          <w:rFonts w:ascii="Book Antiqua" w:hAnsi="Book Antiqua"/>
          <w:strike/>
          <w:u w:val="single"/>
        </w:rPr>
      </w:pPr>
      <w:proofErr w:type="spellStart"/>
      <w:r w:rsidRPr="009D7ABB">
        <w:rPr>
          <w:rFonts w:ascii="Book Antiqua" w:hAnsi="Book Antiqua"/>
          <w:strike/>
          <w:u w:val="single"/>
        </w:rPr>
        <w:t>Pacta</w:t>
      </w:r>
      <w:proofErr w:type="spellEnd"/>
      <w:r w:rsidRPr="009D7ABB">
        <w:rPr>
          <w:rFonts w:ascii="Book Antiqua" w:hAnsi="Book Antiqua"/>
          <w:strike/>
          <w:u w:val="single"/>
        </w:rPr>
        <w:t xml:space="preserve"> </w:t>
      </w:r>
      <w:proofErr w:type="spellStart"/>
      <w:r w:rsidRPr="009D7ABB">
        <w:rPr>
          <w:rFonts w:ascii="Book Antiqua" w:hAnsi="Book Antiqua"/>
          <w:strike/>
          <w:u w:val="single"/>
        </w:rPr>
        <w:t>sunt</w:t>
      </w:r>
      <w:proofErr w:type="spellEnd"/>
      <w:r w:rsidRPr="009D7ABB">
        <w:rPr>
          <w:rFonts w:ascii="Book Antiqua" w:hAnsi="Book Antiqua"/>
          <w:strike/>
          <w:u w:val="single"/>
        </w:rPr>
        <w:t xml:space="preserve"> </w:t>
      </w:r>
      <w:proofErr w:type="spellStart"/>
      <w:r w:rsidRPr="009D7ABB">
        <w:rPr>
          <w:rFonts w:ascii="Book Antiqua" w:hAnsi="Book Antiqua"/>
          <w:strike/>
          <w:u w:val="single"/>
        </w:rPr>
        <w:t>servanda</w:t>
      </w:r>
      <w:proofErr w:type="spellEnd"/>
    </w:p>
    <w:p w14:paraId="39807710" w14:textId="77777777" w:rsidR="00E4225B" w:rsidRPr="009D7ABB" w:rsidRDefault="00E4225B" w:rsidP="00E4225B">
      <w:pPr>
        <w:ind w:left="567"/>
        <w:jc w:val="both"/>
        <w:rPr>
          <w:rFonts w:ascii="Book Antiqua" w:hAnsi="Book Antiqua"/>
          <w:strike/>
        </w:rPr>
      </w:pPr>
      <w:r w:rsidRPr="009D7ABB">
        <w:rPr>
          <w:rFonts w:ascii="Book Antiqua" w:hAnsi="Book Antiqua"/>
          <w:strike/>
        </w:rPr>
        <w:t>...</w:t>
      </w:r>
    </w:p>
    <w:p w14:paraId="106468AC" w14:textId="77777777" w:rsidR="00E4225B" w:rsidRPr="009D7ABB" w:rsidRDefault="00E4225B" w:rsidP="00E4225B">
      <w:pPr>
        <w:ind w:left="567"/>
        <w:jc w:val="both"/>
        <w:rPr>
          <w:rFonts w:ascii="Book Antiqua" w:hAnsi="Book Antiqua"/>
          <w:strike/>
        </w:rPr>
      </w:pPr>
      <w:r w:rsidRPr="009D7ABB">
        <w:rPr>
          <w:rFonts w:ascii="Book Antiqua" w:hAnsi="Book Antiqua"/>
          <w:strike/>
        </w:rPr>
        <w:t>Article 46</w:t>
      </w:r>
    </w:p>
    <w:p w14:paraId="77104960" w14:textId="77777777" w:rsidR="00E4225B" w:rsidRPr="00FF7328" w:rsidRDefault="00E4225B" w:rsidP="00E4225B">
      <w:pPr>
        <w:ind w:left="567"/>
        <w:jc w:val="both"/>
        <w:rPr>
          <w:rFonts w:ascii="Book Antiqua" w:hAnsi="Book Antiqua"/>
        </w:rPr>
      </w:pPr>
    </w:p>
    <w:p w14:paraId="46DBDF3C" w14:textId="77777777" w:rsidR="00E4225B" w:rsidRPr="009D7ABB" w:rsidRDefault="00E4225B" w:rsidP="00E4225B">
      <w:pPr>
        <w:ind w:left="567"/>
        <w:jc w:val="both"/>
        <w:rPr>
          <w:rFonts w:ascii="Book Antiqua" w:hAnsi="Book Antiqua"/>
          <w:strike/>
        </w:rPr>
      </w:pPr>
      <w:r w:rsidRPr="009D7ABB">
        <w:rPr>
          <w:rFonts w:ascii="Book Antiqua" w:hAnsi="Book Antiqua"/>
          <w:strike/>
        </w:rPr>
        <w:t xml:space="preserve">Provisions of </w:t>
      </w:r>
      <w:r w:rsidRPr="009D7ABB">
        <w:rPr>
          <w:rFonts w:ascii="Book Antiqua" w:hAnsi="Book Antiqua"/>
          <w:strike/>
          <w:u w:val="single"/>
        </w:rPr>
        <w:t>internal law</w:t>
      </w:r>
      <w:r w:rsidRPr="009D7ABB">
        <w:rPr>
          <w:rFonts w:ascii="Book Antiqua" w:hAnsi="Book Antiqua"/>
          <w:strike/>
        </w:rPr>
        <w:t xml:space="preserve"> regarding competence to conclude treaties</w:t>
      </w:r>
    </w:p>
    <w:p w14:paraId="7C0FE845" w14:textId="77777777" w:rsidR="00E4225B" w:rsidRPr="009D7ABB" w:rsidRDefault="00E4225B" w:rsidP="00E4225B">
      <w:pPr>
        <w:ind w:left="567"/>
        <w:jc w:val="both"/>
        <w:rPr>
          <w:rFonts w:ascii="Book Antiqua" w:hAnsi="Book Antiqua"/>
          <w:strike/>
        </w:rPr>
      </w:pPr>
    </w:p>
    <w:p w14:paraId="094E995A" w14:textId="77777777" w:rsidR="00E4225B" w:rsidRPr="009D7ABB" w:rsidRDefault="00E4225B" w:rsidP="00E4225B">
      <w:pPr>
        <w:ind w:left="567"/>
        <w:jc w:val="both"/>
        <w:rPr>
          <w:rFonts w:ascii="Book Antiqua" w:hAnsi="Book Antiqua"/>
          <w:strike/>
        </w:rPr>
      </w:pPr>
      <w:r w:rsidRPr="009D7ABB">
        <w:rPr>
          <w:rFonts w:ascii="Book Antiqua" w:hAnsi="Book Antiqua"/>
          <w:strike/>
        </w:rPr>
        <w:t xml:space="preserve">1. A State </w:t>
      </w:r>
      <w:r w:rsidRPr="009D7ABB">
        <w:rPr>
          <w:rFonts w:ascii="Book Antiqua" w:hAnsi="Book Antiqua"/>
          <w:strike/>
          <w:u w:val="single"/>
        </w:rPr>
        <w:t>may not invoke the fact that its consent to be bound by a treaty has been expressed in violation of a provision of its internal law</w:t>
      </w:r>
      <w:r w:rsidRPr="009D7ABB">
        <w:rPr>
          <w:rFonts w:ascii="Book Antiqua" w:hAnsi="Book Antiqua"/>
          <w:strike/>
        </w:rPr>
        <w:t xml:space="preserve"> regarding competence to conclude treaties as invalidating its consent unless that violation was manifest and concerned a rule of its internal law of fundamental importance.</w:t>
      </w:r>
    </w:p>
    <w:p w14:paraId="275DD5F5" w14:textId="77777777" w:rsidR="00E4225B" w:rsidRPr="009D7ABB" w:rsidRDefault="00E4225B" w:rsidP="00E4225B">
      <w:pPr>
        <w:ind w:left="567"/>
        <w:jc w:val="both"/>
        <w:rPr>
          <w:rFonts w:ascii="Book Antiqua" w:hAnsi="Book Antiqua"/>
          <w:strike/>
        </w:rPr>
      </w:pPr>
    </w:p>
    <w:p w14:paraId="55E5DDB0" w14:textId="77777777" w:rsidR="00E4225B" w:rsidRPr="009D7ABB" w:rsidRDefault="00E4225B" w:rsidP="00E4225B">
      <w:pPr>
        <w:ind w:left="567"/>
        <w:jc w:val="both"/>
        <w:rPr>
          <w:rFonts w:ascii="Book Antiqua" w:hAnsi="Book Antiqua"/>
          <w:strike/>
        </w:rPr>
      </w:pPr>
      <w:r w:rsidRPr="009D7ABB">
        <w:rPr>
          <w:rFonts w:ascii="Book Antiqua" w:hAnsi="Book Antiqua"/>
          <w:strike/>
        </w:rPr>
        <w:t>2. A violation is manifest if it would be objectively evident to any State conducting itself in the matter in accordance with normal practice and in good faith.</w:t>
      </w:r>
    </w:p>
    <w:p w14:paraId="6E767FED" w14:textId="77777777" w:rsidR="00E4225B" w:rsidRPr="00FF7328" w:rsidRDefault="00E4225B" w:rsidP="00E4225B">
      <w:pPr>
        <w:ind w:left="567"/>
        <w:jc w:val="both"/>
        <w:rPr>
          <w:rFonts w:ascii="Book Antiqua" w:hAnsi="Book Antiqua"/>
        </w:rPr>
      </w:pPr>
    </w:p>
    <w:p w14:paraId="5316A2E1" w14:textId="77777777" w:rsidR="00E4225B" w:rsidRPr="00A95A12" w:rsidRDefault="00E4225B" w:rsidP="00DD2FC6">
      <w:pPr>
        <w:ind w:left="567"/>
        <w:jc w:val="both"/>
        <w:rPr>
          <w:rFonts w:ascii="Book Antiqua" w:hAnsi="Book Antiqua"/>
          <w:strike/>
        </w:rPr>
      </w:pPr>
      <w:r w:rsidRPr="00A95A12">
        <w:rPr>
          <w:rFonts w:ascii="Book Antiqua" w:hAnsi="Book Antiqua"/>
          <w:strike/>
        </w:rPr>
        <w:t>Article 48</w:t>
      </w:r>
      <w:r w:rsidR="00161A73" w:rsidRPr="00A95A12">
        <w:rPr>
          <w:rFonts w:ascii="Book Antiqua" w:hAnsi="Book Antiqua"/>
          <w:strike/>
        </w:rPr>
        <w:t xml:space="preserve"> </w:t>
      </w:r>
      <w:proofErr w:type="gramStart"/>
      <w:r w:rsidR="00DD2FC6" w:rsidRPr="00A95A12">
        <w:rPr>
          <w:rFonts w:ascii="Book Antiqua" w:hAnsi="Book Antiqua"/>
          <w:strike/>
        </w:rPr>
        <w:t>Error</w:t>
      </w:r>
      <w:proofErr w:type="gramEnd"/>
    </w:p>
    <w:p w14:paraId="26736E47" w14:textId="77777777" w:rsidR="00E4225B" w:rsidRPr="00FF7328" w:rsidRDefault="00E4225B" w:rsidP="00E4225B">
      <w:pPr>
        <w:ind w:left="567"/>
        <w:jc w:val="both"/>
        <w:rPr>
          <w:rFonts w:ascii="Book Antiqua" w:hAnsi="Book Antiqua"/>
        </w:rPr>
      </w:pPr>
      <w:r w:rsidRPr="00FF7328">
        <w:rPr>
          <w:rFonts w:ascii="Book Antiqua" w:hAnsi="Book Antiqua"/>
        </w:rPr>
        <w:lastRenderedPageBreak/>
        <w:t>...</w:t>
      </w:r>
    </w:p>
    <w:p w14:paraId="355A59C8" w14:textId="77777777" w:rsidR="00E4225B" w:rsidRPr="00FF7328" w:rsidRDefault="00E4225B" w:rsidP="00E4225B">
      <w:pPr>
        <w:ind w:left="567"/>
        <w:jc w:val="both"/>
        <w:rPr>
          <w:rFonts w:ascii="Book Antiqua" w:hAnsi="Book Antiqua"/>
        </w:rPr>
      </w:pPr>
    </w:p>
    <w:p w14:paraId="66332C24" w14:textId="77777777" w:rsidR="00E4225B" w:rsidRPr="00A95A12" w:rsidRDefault="00E4225B" w:rsidP="00161A73">
      <w:pPr>
        <w:ind w:left="567"/>
        <w:jc w:val="both"/>
        <w:rPr>
          <w:rFonts w:ascii="Book Antiqua" w:hAnsi="Book Antiqua"/>
          <w:strike/>
        </w:rPr>
      </w:pPr>
      <w:r w:rsidRPr="00A95A12">
        <w:rPr>
          <w:rFonts w:ascii="Book Antiqua" w:hAnsi="Book Antiqua"/>
          <w:strike/>
        </w:rPr>
        <w:t>Article 49</w:t>
      </w:r>
      <w:r w:rsidR="00161A73" w:rsidRPr="00A95A12">
        <w:rPr>
          <w:rFonts w:ascii="Book Antiqua" w:hAnsi="Book Antiqua"/>
          <w:strike/>
        </w:rPr>
        <w:t xml:space="preserve">: </w:t>
      </w:r>
      <w:r w:rsidRPr="00A95A12">
        <w:rPr>
          <w:rFonts w:ascii="Book Antiqua" w:hAnsi="Book Antiqua"/>
          <w:strike/>
        </w:rPr>
        <w:t>Fraud</w:t>
      </w:r>
    </w:p>
    <w:p w14:paraId="54313CCA" w14:textId="77777777" w:rsidR="00E4225B" w:rsidRPr="00FF7328" w:rsidRDefault="00E4225B" w:rsidP="00E4225B">
      <w:pPr>
        <w:ind w:left="567"/>
        <w:jc w:val="both"/>
        <w:rPr>
          <w:rFonts w:ascii="Book Antiqua" w:hAnsi="Book Antiqua"/>
        </w:rPr>
      </w:pPr>
    </w:p>
    <w:p w14:paraId="7FF5F7CE" w14:textId="77777777" w:rsidR="00DD2FC6" w:rsidRPr="00FF7328" w:rsidRDefault="00DD2FC6" w:rsidP="00E4225B">
      <w:pPr>
        <w:ind w:left="567"/>
        <w:jc w:val="both"/>
        <w:rPr>
          <w:rFonts w:ascii="Book Antiqua" w:hAnsi="Book Antiqua"/>
        </w:rPr>
      </w:pPr>
      <w:r w:rsidRPr="00FF7328">
        <w:rPr>
          <w:rFonts w:ascii="Book Antiqua" w:hAnsi="Book Antiqua"/>
        </w:rPr>
        <w:t>...</w:t>
      </w:r>
    </w:p>
    <w:p w14:paraId="1A30A5A8" w14:textId="77777777" w:rsidR="00DD2FC6" w:rsidRPr="00FF7328" w:rsidRDefault="00DD2FC6" w:rsidP="00E4225B">
      <w:pPr>
        <w:ind w:left="567"/>
        <w:jc w:val="both"/>
        <w:rPr>
          <w:rFonts w:ascii="Book Antiqua" w:hAnsi="Book Antiqua"/>
        </w:rPr>
      </w:pPr>
    </w:p>
    <w:p w14:paraId="574FCF68" w14:textId="77777777" w:rsidR="00E4225B" w:rsidRPr="00A95A12" w:rsidRDefault="00E4225B" w:rsidP="00161A73">
      <w:pPr>
        <w:ind w:left="567"/>
        <w:jc w:val="both"/>
        <w:rPr>
          <w:rFonts w:ascii="Book Antiqua" w:hAnsi="Book Antiqua"/>
          <w:strike/>
        </w:rPr>
      </w:pPr>
      <w:r w:rsidRPr="00A95A12">
        <w:rPr>
          <w:rFonts w:ascii="Book Antiqua" w:hAnsi="Book Antiqua"/>
          <w:strike/>
        </w:rPr>
        <w:t>Article 50</w:t>
      </w:r>
      <w:r w:rsidR="00161A73" w:rsidRPr="00A95A12">
        <w:rPr>
          <w:rFonts w:ascii="Book Antiqua" w:hAnsi="Book Antiqua"/>
          <w:strike/>
        </w:rPr>
        <w:t xml:space="preserve">: </w:t>
      </w:r>
      <w:r w:rsidRPr="00A95A12">
        <w:rPr>
          <w:rFonts w:ascii="Book Antiqua" w:hAnsi="Book Antiqua"/>
          <w:strike/>
        </w:rPr>
        <w:t>Corruption of a representative of a State</w:t>
      </w:r>
    </w:p>
    <w:p w14:paraId="2BD4BD85" w14:textId="77777777" w:rsidR="00E4225B" w:rsidRPr="00A95A12" w:rsidRDefault="00E4225B" w:rsidP="00E4225B">
      <w:pPr>
        <w:ind w:left="567"/>
        <w:jc w:val="both"/>
        <w:rPr>
          <w:rFonts w:ascii="Book Antiqua" w:hAnsi="Book Antiqua"/>
          <w:strike/>
        </w:rPr>
      </w:pPr>
    </w:p>
    <w:p w14:paraId="1B777102" w14:textId="77777777" w:rsidR="00E4225B" w:rsidRPr="00A95A12" w:rsidRDefault="00DD2FC6" w:rsidP="00E4225B">
      <w:pPr>
        <w:ind w:left="567"/>
        <w:jc w:val="both"/>
        <w:rPr>
          <w:rFonts w:ascii="Book Antiqua" w:hAnsi="Book Antiqua"/>
        </w:rPr>
      </w:pPr>
      <w:r w:rsidRPr="00A95A12">
        <w:rPr>
          <w:rFonts w:ascii="Book Antiqua" w:hAnsi="Book Antiqua"/>
        </w:rPr>
        <w:t>...</w:t>
      </w:r>
    </w:p>
    <w:p w14:paraId="50371D76" w14:textId="77777777" w:rsidR="00E4225B" w:rsidRPr="00A95A12" w:rsidRDefault="00E4225B" w:rsidP="00E4225B">
      <w:pPr>
        <w:ind w:left="567"/>
        <w:jc w:val="both"/>
        <w:rPr>
          <w:rFonts w:ascii="Book Antiqua" w:hAnsi="Book Antiqua"/>
          <w:strike/>
        </w:rPr>
      </w:pPr>
    </w:p>
    <w:p w14:paraId="6D72197F" w14:textId="77777777" w:rsidR="00E4225B" w:rsidRPr="00A95A12" w:rsidRDefault="00E4225B" w:rsidP="00161A73">
      <w:pPr>
        <w:ind w:left="567"/>
        <w:jc w:val="both"/>
        <w:rPr>
          <w:rFonts w:ascii="Book Antiqua" w:hAnsi="Book Antiqua"/>
          <w:strike/>
        </w:rPr>
      </w:pPr>
      <w:r w:rsidRPr="00A95A12">
        <w:rPr>
          <w:rFonts w:ascii="Book Antiqua" w:hAnsi="Book Antiqua"/>
          <w:strike/>
        </w:rPr>
        <w:t>Article 51</w:t>
      </w:r>
      <w:r w:rsidR="00161A73" w:rsidRPr="00A95A12">
        <w:rPr>
          <w:rFonts w:ascii="Book Antiqua" w:hAnsi="Book Antiqua"/>
          <w:strike/>
        </w:rPr>
        <w:t xml:space="preserve">: </w:t>
      </w:r>
      <w:r w:rsidRPr="00A95A12">
        <w:rPr>
          <w:rFonts w:ascii="Book Antiqua" w:hAnsi="Book Antiqua"/>
          <w:strike/>
        </w:rPr>
        <w:t>Coercion of a representative of a State</w:t>
      </w:r>
    </w:p>
    <w:p w14:paraId="4D4910FA" w14:textId="77777777" w:rsidR="00E4225B" w:rsidRPr="00FF7328" w:rsidRDefault="00E4225B" w:rsidP="00E4225B">
      <w:pPr>
        <w:ind w:left="567"/>
        <w:jc w:val="both"/>
        <w:rPr>
          <w:rFonts w:ascii="Book Antiqua" w:hAnsi="Book Antiqua"/>
        </w:rPr>
      </w:pPr>
    </w:p>
    <w:p w14:paraId="071D19C5" w14:textId="77777777" w:rsidR="00E4225B" w:rsidRPr="00FF7328" w:rsidRDefault="00DD2FC6" w:rsidP="00E4225B">
      <w:pPr>
        <w:ind w:left="567"/>
        <w:jc w:val="both"/>
        <w:rPr>
          <w:rFonts w:ascii="Book Antiqua" w:hAnsi="Book Antiqua"/>
        </w:rPr>
      </w:pPr>
      <w:r w:rsidRPr="00FF7328">
        <w:rPr>
          <w:rFonts w:ascii="Book Antiqua" w:hAnsi="Book Antiqua"/>
        </w:rPr>
        <w:t>...</w:t>
      </w:r>
    </w:p>
    <w:p w14:paraId="027250F8" w14:textId="77777777" w:rsidR="00E4225B" w:rsidRPr="00FF7328" w:rsidRDefault="00E4225B" w:rsidP="00E4225B">
      <w:pPr>
        <w:ind w:left="567"/>
        <w:jc w:val="both"/>
        <w:rPr>
          <w:rFonts w:ascii="Book Antiqua" w:hAnsi="Book Antiqua"/>
        </w:rPr>
      </w:pPr>
    </w:p>
    <w:p w14:paraId="7698E89F" w14:textId="77777777" w:rsidR="00E4225B" w:rsidRPr="006E57DC" w:rsidRDefault="00E4225B" w:rsidP="00161A73">
      <w:pPr>
        <w:ind w:left="567"/>
        <w:jc w:val="both"/>
        <w:rPr>
          <w:rFonts w:ascii="Book Antiqua" w:hAnsi="Book Antiqua"/>
          <w:strike/>
        </w:rPr>
      </w:pPr>
      <w:r w:rsidRPr="006E57DC">
        <w:rPr>
          <w:rFonts w:ascii="Book Antiqua" w:hAnsi="Book Antiqua"/>
          <w:strike/>
        </w:rPr>
        <w:t>Article 52</w:t>
      </w:r>
      <w:r w:rsidR="00161A73" w:rsidRPr="006E57DC">
        <w:rPr>
          <w:rFonts w:ascii="Book Antiqua" w:hAnsi="Book Antiqua"/>
          <w:strike/>
        </w:rPr>
        <w:t xml:space="preserve">: </w:t>
      </w:r>
      <w:r w:rsidRPr="006E57DC">
        <w:rPr>
          <w:rFonts w:ascii="Book Antiqua" w:hAnsi="Book Antiqua"/>
          <w:strike/>
        </w:rPr>
        <w:t>Coercion of a State by the threat or use of force</w:t>
      </w:r>
    </w:p>
    <w:p w14:paraId="6321143F" w14:textId="77777777" w:rsidR="00E4225B" w:rsidRPr="00FF7328" w:rsidRDefault="00E4225B" w:rsidP="00E4225B">
      <w:pPr>
        <w:ind w:left="567"/>
        <w:jc w:val="both"/>
        <w:rPr>
          <w:rFonts w:ascii="Book Antiqua" w:hAnsi="Book Antiqua"/>
        </w:rPr>
      </w:pPr>
    </w:p>
    <w:p w14:paraId="0712A8CE" w14:textId="77777777" w:rsidR="00E4225B" w:rsidRPr="00FF7328" w:rsidRDefault="00DD2FC6" w:rsidP="00E4225B">
      <w:pPr>
        <w:ind w:left="567"/>
        <w:jc w:val="both"/>
        <w:rPr>
          <w:rFonts w:ascii="Book Antiqua" w:hAnsi="Book Antiqua"/>
        </w:rPr>
      </w:pPr>
      <w:r w:rsidRPr="00FF7328">
        <w:rPr>
          <w:rFonts w:ascii="Book Antiqua" w:hAnsi="Book Antiqua"/>
        </w:rPr>
        <w:t>...</w:t>
      </w:r>
    </w:p>
    <w:p w14:paraId="71E29A3C" w14:textId="77777777" w:rsidR="00E4225B" w:rsidRPr="00FF7328" w:rsidRDefault="00E4225B" w:rsidP="00E4225B">
      <w:pPr>
        <w:ind w:left="567"/>
        <w:jc w:val="both"/>
        <w:rPr>
          <w:rFonts w:ascii="Book Antiqua" w:hAnsi="Book Antiqua"/>
        </w:rPr>
      </w:pPr>
    </w:p>
    <w:p w14:paraId="1D43E0DE" w14:textId="77777777" w:rsidR="00E4225B" w:rsidRPr="00104E9B" w:rsidRDefault="00E4225B" w:rsidP="00161A73">
      <w:pPr>
        <w:ind w:left="567"/>
        <w:jc w:val="both"/>
        <w:rPr>
          <w:rFonts w:ascii="Book Antiqua" w:hAnsi="Book Antiqua"/>
          <w:strike/>
        </w:rPr>
      </w:pPr>
      <w:r w:rsidRPr="00104E9B">
        <w:rPr>
          <w:rFonts w:ascii="Book Antiqua" w:hAnsi="Book Antiqua"/>
          <w:strike/>
        </w:rPr>
        <w:t>Article 53</w:t>
      </w:r>
      <w:r w:rsidR="00161A73" w:rsidRPr="00104E9B">
        <w:rPr>
          <w:rFonts w:ascii="Book Antiqua" w:hAnsi="Book Antiqua"/>
          <w:strike/>
        </w:rPr>
        <w:t xml:space="preserve">: </w:t>
      </w:r>
      <w:r w:rsidRPr="00104E9B">
        <w:rPr>
          <w:rFonts w:ascii="Book Antiqua" w:hAnsi="Book Antiqua"/>
          <w:strike/>
        </w:rPr>
        <w:t xml:space="preserve">Treaties conflicting with a peremptory norm of general international law (jus </w:t>
      </w:r>
      <w:proofErr w:type="spellStart"/>
      <w:r w:rsidRPr="00104E9B">
        <w:rPr>
          <w:rFonts w:ascii="Book Antiqua" w:hAnsi="Book Antiqua"/>
          <w:strike/>
        </w:rPr>
        <w:t>cogens</w:t>
      </w:r>
      <w:proofErr w:type="spellEnd"/>
      <w:r w:rsidRPr="00104E9B">
        <w:rPr>
          <w:rFonts w:ascii="Book Antiqua" w:hAnsi="Book Antiqua"/>
          <w:strike/>
        </w:rPr>
        <w:t>)</w:t>
      </w:r>
    </w:p>
    <w:p w14:paraId="50165BDF" w14:textId="77777777" w:rsidR="00E4225B" w:rsidRPr="00104E9B" w:rsidRDefault="00E4225B" w:rsidP="00E4225B">
      <w:pPr>
        <w:ind w:left="567"/>
        <w:jc w:val="both"/>
        <w:rPr>
          <w:rFonts w:ascii="Book Antiqua" w:hAnsi="Book Antiqua"/>
          <w:strike/>
        </w:rPr>
      </w:pPr>
    </w:p>
    <w:p w14:paraId="04CF4ED6" w14:textId="77777777" w:rsidR="00E4225B" w:rsidRPr="00104E9B" w:rsidRDefault="00E4225B" w:rsidP="00E4225B">
      <w:pPr>
        <w:ind w:left="567"/>
        <w:jc w:val="both"/>
        <w:rPr>
          <w:rFonts w:ascii="Book Antiqua" w:hAnsi="Book Antiqua"/>
          <w:strike/>
        </w:rPr>
      </w:pPr>
      <w:r w:rsidRPr="00104E9B">
        <w:rPr>
          <w:rFonts w:ascii="Book Antiqua" w:hAnsi="Book Antiqua"/>
          <w:strike/>
          <w:u w:val="single"/>
        </w:rPr>
        <w:t>A treaty is void if</w:t>
      </w:r>
      <w:r w:rsidRPr="00104E9B">
        <w:rPr>
          <w:rFonts w:ascii="Book Antiqua" w:hAnsi="Book Antiqua"/>
          <w:strike/>
        </w:rPr>
        <w:t xml:space="preserve">, at the time of its conclusion, </w:t>
      </w:r>
      <w:r w:rsidRPr="00104E9B">
        <w:rPr>
          <w:rFonts w:ascii="Book Antiqua" w:hAnsi="Book Antiqua"/>
          <w:strike/>
          <w:u w:val="single"/>
        </w:rPr>
        <w:t>it conflicts with a peremptory norm of general international law</w:t>
      </w:r>
      <w:r w:rsidRPr="00104E9B">
        <w:rPr>
          <w:rFonts w:ascii="Book Antiqua" w:hAnsi="Book Antiqua"/>
          <w:strike/>
        </w:rPr>
        <w:t>. For the purposes of the present Convention, a peremptory norm of general international law is a norm accepted and recognized by the international community of States as a whole as a norm from which no derogation is permitted and which can be modified only by a subsequent norm of general international law having the same character.</w:t>
      </w:r>
    </w:p>
    <w:p w14:paraId="20100C89" w14:textId="77777777" w:rsidR="00000B18" w:rsidRPr="00FF7328" w:rsidRDefault="00000B18" w:rsidP="00E4225B">
      <w:pPr>
        <w:ind w:left="567"/>
        <w:jc w:val="both"/>
        <w:rPr>
          <w:rFonts w:ascii="Book Antiqua" w:hAnsi="Book Antiqua"/>
        </w:rPr>
      </w:pPr>
    </w:p>
    <w:p w14:paraId="22BD9E5E" w14:textId="77777777" w:rsidR="00E4225B" w:rsidRPr="00AA5306" w:rsidRDefault="00000B18" w:rsidP="00000B18">
      <w:pPr>
        <w:ind w:firstLine="567"/>
        <w:jc w:val="both"/>
        <w:rPr>
          <w:rFonts w:ascii="Book Antiqua" w:hAnsi="Book Antiqua" w:cs="Arial"/>
          <w:strike/>
        </w:rPr>
      </w:pPr>
      <w:proofErr w:type="spellStart"/>
      <w:r w:rsidRPr="00AA5306">
        <w:rPr>
          <w:rFonts w:ascii="Book Antiqua" w:hAnsi="Book Antiqua" w:cs="Arial"/>
          <w:strike/>
        </w:rPr>
        <w:t>Orakhelashvili</w:t>
      </w:r>
      <w:proofErr w:type="spellEnd"/>
      <w:r w:rsidRPr="00AA5306">
        <w:rPr>
          <w:rFonts w:ascii="Book Antiqua" w:hAnsi="Book Antiqua" w:cs="Arial"/>
          <w:strike/>
        </w:rPr>
        <w:t>, Peremptory Norms in International Law (2006)</w:t>
      </w:r>
    </w:p>
    <w:p w14:paraId="5F713145" w14:textId="77777777" w:rsidR="00000B18" w:rsidRPr="00FF7328" w:rsidRDefault="00000B18" w:rsidP="00000B18">
      <w:pPr>
        <w:ind w:firstLine="567"/>
        <w:jc w:val="both"/>
        <w:rPr>
          <w:rFonts w:ascii="Book Antiqua" w:hAnsi="Book Antiqua"/>
        </w:rPr>
      </w:pPr>
    </w:p>
    <w:p w14:paraId="147C1BF4" w14:textId="77777777" w:rsidR="00E4225B" w:rsidRPr="003D12FA" w:rsidRDefault="00E4225B" w:rsidP="00E4225B">
      <w:pPr>
        <w:jc w:val="both"/>
        <w:rPr>
          <w:rFonts w:ascii="Book Antiqua" w:hAnsi="Book Antiqua"/>
          <w:strike/>
          <w:u w:val="single"/>
        </w:rPr>
      </w:pPr>
      <w:r w:rsidRPr="003D12FA">
        <w:rPr>
          <w:rFonts w:ascii="Book Antiqua" w:hAnsi="Book Antiqua"/>
          <w:strike/>
          <w:u w:val="single"/>
        </w:rPr>
        <w:t>Interpretation of treaties</w:t>
      </w:r>
    </w:p>
    <w:p w14:paraId="78492B17" w14:textId="77777777" w:rsidR="00E4225B" w:rsidRPr="003D12FA" w:rsidRDefault="00E4225B" w:rsidP="00E4225B">
      <w:pPr>
        <w:jc w:val="both"/>
        <w:rPr>
          <w:rFonts w:ascii="Book Antiqua" w:hAnsi="Book Antiqua"/>
          <w:strike/>
        </w:rPr>
      </w:pPr>
    </w:p>
    <w:p w14:paraId="2A070E30" w14:textId="77777777" w:rsidR="00E4225B" w:rsidRPr="003D12FA" w:rsidRDefault="00E4225B" w:rsidP="00E4225B">
      <w:pPr>
        <w:ind w:left="567"/>
        <w:jc w:val="both"/>
        <w:rPr>
          <w:rFonts w:ascii="Book Antiqua" w:hAnsi="Book Antiqua"/>
          <w:strike/>
        </w:rPr>
      </w:pPr>
      <w:r w:rsidRPr="003D12FA">
        <w:rPr>
          <w:rFonts w:ascii="Book Antiqua" w:hAnsi="Book Antiqua"/>
          <w:strike/>
        </w:rPr>
        <w:t>Article 31</w:t>
      </w:r>
    </w:p>
    <w:p w14:paraId="6BB81297" w14:textId="77777777" w:rsidR="00E4225B" w:rsidRPr="003D12FA" w:rsidRDefault="00E4225B" w:rsidP="00E4225B">
      <w:pPr>
        <w:ind w:left="567"/>
        <w:jc w:val="both"/>
        <w:rPr>
          <w:rFonts w:ascii="Book Antiqua" w:hAnsi="Book Antiqua"/>
          <w:strike/>
        </w:rPr>
      </w:pPr>
    </w:p>
    <w:p w14:paraId="23080634" w14:textId="6361696A" w:rsidR="00E4225B" w:rsidRPr="003D12FA" w:rsidRDefault="00E4225B" w:rsidP="00743E8A">
      <w:pPr>
        <w:ind w:left="567"/>
        <w:jc w:val="both"/>
        <w:rPr>
          <w:rFonts w:ascii="Book Antiqua" w:hAnsi="Book Antiqua"/>
          <w:strike/>
        </w:rPr>
      </w:pPr>
      <w:r w:rsidRPr="003D12FA">
        <w:rPr>
          <w:rFonts w:ascii="Book Antiqua" w:hAnsi="Book Antiqua"/>
          <w:strike/>
        </w:rPr>
        <w:t>General rule of interpretation</w:t>
      </w:r>
    </w:p>
    <w:p w14:paraId="3CEDCB0F" w14:textId="77777777" w:rsidR="006E4B92" w:rsidRPr="003D12FA" w:rsidRDefault="006E4B92" w:rsidP="00E4225B">
      <w:pPr>
        <w:ind w:left="567"/>
        <w:jc w:val="both"/>
        <w:rPr>
          <w:rFonts w:ascii="Book Antiqua" w:hAnsi="Book Antiqua"/>
          <w:strike/>
        </w:rPr>
      </w:pPr>
    </w:p>
    <w:p w14:paraId="05E2B1FD" w14:textId="77777777" w:rsidR="00E4225B" w:rsidRPr="003D12FA" w:rsidRDefault="00E4225B" w:rsidP="00E4225B">
      <w:pPr>
        <w:ind w:left="567"/>
        <w:jc w:val="both"/>
        <w:rPr>
          <w:rFonts w:ascii="Book Antiqua" w:hAnsi="Book Antiqua"/>
          <w:strike/>
        </w:rPr>
      </w:pPr>
      <w:r w:rsidRPr="003D12FA">
        <w:rPr>
          <w:rFonts w:ascii="Book Antiqua" w:hAnsi="Book Antiqua"/>
          <w:strike/>
        </w:rPr>
        <w:t xml:space="preserve">1. A treaty shall </w:t>
      </w:r>
      <w:r w:rsidRPr="003D12FA">
        <w:rPr>
          <w:rFonts w:ascii="Book Antiqua" w:hAnsi="Book Antiqua"/>
          <w:strike/>
          <w:u w:val="single"/>
        </w:rPr>
        <w:t>be interpreted in good faith</w:t>
      </w:r>
      <w:r w:rsidRPr="003D12FA">
        <w:rPr>
          <w:rFonts w:ascii="Book Antiqua" w:hAnsi="Book Antiqua"/>
          <w:strike/>
        </w:rPr>
        <w:t xml:space="preserve"> in accordance with the </w:t>
      </w:r>
      <w:r w:rsidRPr="003D12FA">
        <w:rPr>
          <w:rFonts w:ascii="Book Antiqua" w:hAnsi="Book Antiqua"/>
          <w:strike/>
          <w:u w:val="single"/>
        </w:rPr>
        <w:t>ordinary meaning</w:t>
      </w:r>
      <w:r w:rsidRPr="003D12FA">
        <w:rPr>
          <w:rFonts w:ascii="Book Antiqua" w:hAnsi="Book Antiqua"/>
          <w:strike/>
        </w:rPr>
        <w:t xml:space="preserve"> to be given to the terms of the treaty in their </w:t>
      </w:r>
      <w:r w:rsidRPr="003D12FA">
        <w:rPr>
          <w:rFonts w:ascii="Book Antiqua" w:hAnsi="Book Antiqua"/>
          <w:strike/>
          <w:u w:val="single"/>
        </w:rPr>
        <w:t>context</w:t>
      </w:r>
      <w:r w:rsidRPr="003D12FA">
        <w:rPr>
          <w:rFonts w:ascii="Book Antiqua" w:hAnsi="Book Antiqua"/>
          <w:strike/>
        </w:rPr>
        <w:t xml:space="preserve"> and in the light of its </w:t>
      </w:r>
      <w:r w:rsidRPr="003D12FA">
        <w:rPr>
          <w:rFonts w:ascii="Book Antiqua" w:hAnsi="Book Antiqua"/>
          <w:strike/>
          <w:u w:val="single"/>
        </w:rPr>
        <w:t>object and purpose</w:t>
      </w:r>
      <w:r w:rsidRPr="003D12FA">
        <w:rPr>
          <w:rFonts w:ascii="Book Antiqua" w:hAnsi="Book Antiqua"/>
          <w:strike/>
        </w:rPr>
        <w:t>.</w:t>
      </w:r>
    </w:p>
    <w:p w14:paraId="64D2FA1E" w14:textId="77777777" w:rsidR="00E4225B" w:rsidRPr="003D12FA" w:rsidRDefault="00E4225B" w:rsidP="00E4225B">
      <w:pPr>
        <w:ind w:left="567"/>
        <w:jc w:val="both"/>
        <w:rPr>
          <w:rFonts w:ascii="Book Antiqua" w:hAnsi="Book Antiqua"/>
          <w:strike/>
        </w:rPr>
      </w:pPr>
    </w:p>
    <w:p w14:paraId="0CD24E7B" w14:textId="77777777" w:rsidR="00E4225B" w:rsidRPr="003D12FA" w:rsidRDefault="00E4225B" w:rsidP="00E4225B">
      <w:pPr>
        <w:ind w:left="567"/>
        <w:jc w:val="both"/>
        <w:rPr>
          <w:rFonts w:ascii="Book Antiqua" w:hAnsi="Book Antiqua"/>
          <w:strike/>
        </w:rPr>
      </w:pPr>
      <w:r w:rsidRPr="003D12FA">
        <w:rPr>
          <w:rFonts w:ascii="Book Antiqua" w:hAnsi="Book Antiqua"/>
          <w:strike/>
        </w:rPr>
        <w:t>2. The context for the purpose of the interpretation of a treaty shall comprise, in addition to the text, including its preamble and annexes:</w:t>
      </w:r>
    </w:p>
    <w:p w14:paraId="7B1988A4" w14:textId="77777777" w:rsidR="00E4225B" w:rsidRPr="00FF7328" w:rsidRDefault="00E4225B" w:rsidP="00E4225B">
      <w:pPr>
        <w:ind w:left="567"/>
        <w:jc w:val="both"/>
        <w:rPr>
          <w:rFonts w:ascii="Book Antiqua" w:hAnsi="Book Antiqua"/>
        </w:rPr>
      </w:pPr>
    </w:p>
    <w:p w14:paraId="1D9BF21E" w14:textId="77777777" w:rsidR="00E4225B" w:rsidRPr="003D12FA" w:rsidRDefault="00E4225B" w:rsidP="00E4225B">
      <w:pPr>
        <w:ind w:left="1134"/>
        <w:jc w:val="both"/>
        <w:rPr>
          <w:rFonts w:ascii="Book Antiqua" w:hAnsi="Book Antiqua"/>
          <w:strike/>
        </w:rPr>
      </w:pPr>
      <w:r w:rsidRPr="003D12FA">
        <w:rPr>
          <w:rFonts w:ascii="Book Antiqua" w:hAnsi="Book Antiqua"/>
          <w:strike/>
        </w:rPr>
        <w:t xml:space="preserve">(a) </w:t>
      </w:r>
      <w:proofErr w:type="gramStart"/>
      <w:r w:rsidRPr="003D12FA">
        <w:rPr>
          <w:rFonts w:ascii="Book Antiqua" w:hAnsi="Book Antiqua"/>
          <w:strike/>
        </w:rPr>
        <w:t>any</w:t>
      </w:r>
      <w:proofErr w:type="gramEnd"/>
      <w:r w:rsidRPr="003D12FA">
        <w:rPr>
          <w:rFonts w:ascii="Book Antiqua" w:hAnsi="Book Antiqua"/>
          <w:strike/>
        </w:rPr>
        <w:t xml:space="preserve"> agreement relating to the treaty which was made between all the parties in connexion with the conclusion of the treaty;</w:t>
      </w:r>
    </w:p>
    <w:p w14:paraId="02A42A2A" w14:textId="77777777" w:rsidR="00E4225B" w:rsidRPr="003D12FA" w:rsidRDefault="00E4225B" w:rsidP="00E4225B">
      <w:pPr>
        <w:ind w:left="1134"/>
        <w:jc w:val="both"/>
        <w:rPr>
          <w:rFonts w:ascii="Book Antiqua" w:hAnsi="Book Antiqua"/>
          <w:strike/>
        </w:rPr>
      </w:pPr>
    </w:p>
    <w:p w14:paraId="6EF248C0" w14:textId="77777777" w:rsidR="00E4225B" w:rsidRPr="003D12FA" w:rsidRDefault="00E4225B" w:rsidP="00E4225B">
      <w:pPr>
        <w:ind w:left="1134"/>
        <w:jc w:val="both"/>
        <w:rPr>
          <w:rFonts w:ascii="Book Antiqua" w:hAnsi="Book Antiqua"/>
          <w:strike/>
        </w:rPr>
      </w:pPr>
      <w:r w:rsidRPr="003D12FA">
        <w:rPr>
          <w:rFonts w:ascii="Book Antiqua" w:hAnsi="Book Antiqua"/>
          <w:strike/>
        </w:rPr>
        <w:lastRenderedPageBreak/>
        <w:t xml:space="preserve">(b) </w:t>
      </w:r>
      <w:proofErr w:type="gramStart"/>
      <w:r w:rsidRPr="003D12FA">
        <w:rPr>
          <w:rFonts w:ascii="Book Antiqua" w:hAnsi="Book Antiqua"/>
          <w:strike/>
        </w:rPr>
        <w:t>any</w:t>
      </w:r>
      <w:proofErr w:type="gramEnd"/>
      <w:r w:rsidRPr="003D12FA">
        <w:rPr>
          <w:rFonts w:ascii="Book Antiqua" w:hAnsi="Book Antiqua"/>
          <w:strike/>
        </w:rPr>
        <w:t xml:space="preserve"> instrument which was made by one or more parties in connexion with the conclusion of the treaty and accepted by the other parties as an instrument related to the treaty.</w:t>
      </w:r>
    </w:p>
    <w:p w14:paraId="5FDDD022" w14:textId="77777777" w:rsidR="00E4225B" w:rsidRPr="003D12FA" w:rsidRDefault="00E4225B" w:rsidP="00E4225B">
      <w:pPr>
        <w:ind w:left="567"/>
        <w:jc w:val="both"/>
        <w:rPr>
          <w:rFonts w:ascii="Book Antiqua" w:hAnsi="Book Antiqua"/>
          <w:strike/>
        </w:rPr>
      </w:pPr>
    </w:p>
    <w:p w14:paraId="5B8685C9" w14:textId="77777777" w:rsidR="00E4225B" w:rsidRPr="003D12FA" w:rsidRDefault="00E4225B" w:rsidP="00E4225B">
      <w:pPr>
        <w:ind w:left="567"/>
        <w:jc w:val="both"/>
        <w:rPr>
          <w:rFonts w:ascii="Book Antiqua" w:hAnsi="Book Antiqua"/>
          <w:strike/>
        </w:rPr>
      </w:pPr>
      <w:r w:rsidRPr="003D12FA">
        <w:rPr>
          <w:rFonts w:ascii="Book Antiqua" w:hAnsi="Book Antiqua"/>
          <w:strike/>
        </w:rPr>
        <w:t>3. There shall be taken into account, together with the context:</w:t>
      </w:r>
    </w:p>
    <w:p w14:paraId="52C75D44" w14:textId="77777777" w:rsidR="00E4225B" w:rsidRPr="003D12FA" w:rsidRDefault="00E4225B" w:rsidP="00E4225B">
      <w:pPr>
        <w:ind w:left="567"/>
        <w:jc w:val="both"/>
        <w:rPr>
          <w:rFonts w:ascii="Book Antiqua" w:hAnsi="Book Antiqua"/>
          <w:strike/>
        </w:rPr>
      </w:pPr>
    </w:p>
    <w:p w14:paraId="4551CD19" w14:textId="77777777" w:rsidR="00E4225B" w:rsidRPr="003D12FA" w:rsidRDefault="00E4225B" w:rsidP="00E4225B">
      <w:pPr>
        <w:ind w:left="1134"/>
        <w:jc w:val="both"/>
        <w:rPr>
          <w:rFonts w:ascii="Book Antiqua" w:hAnsi="Book Antiqua"/>
          <w:strike/>
        </w:rPr>
      </w:pPr>
      <w:r w:rsidRPr="003D12FA">
        <w:rPr>
          <w:rFonts w:ascii="Book Antiqua" w:hAnsi="Book Antiqua"/>
          <w:strike/>
        </w:rPr>
        <w:t xml:space="preserve">(a) </w:t>
      </w:r>
      <w:proofErr w:type="gramStart"/>
      <w:r w:rsidRPr="003D12FA">
        <w:rPr>
          <w:rFonts w:ascii="Book Antiqua" w:hAnsi="Book Antiqua"/>
          <w:strike/>
        </w:rPr>
        <w:t>any</w:t>
      </w:r>
      <w:proofErr w:type="gramEnd"/>
      <w:r w:rsidRPr="003D12FA">
        <w:rPr>
          <w:rFonts w:ascii="Book Antiqua" w:hAnsi="Book Antiqua"/>
          <w:strike/>
        </w:rPr>
        <w:t xml:space="preserve"> subsequent agreement between the parties regarding the interpretation of the treaty or the application of its provisions;</w:t>
      </w:r>
    </w:p>
    <w:p w14:paraId="6E36184A" w14:textId="77777777" w:rsidR="00E4225B" w:rsidRPr="003D12FA" w:rsidRDefault="00E4225B" w:rsidP="00E4225B">
      <w:pPr>
        <w:ind w:left="1134"/>
        <w:jc w:val="both"/>
        <w:rPr>
          <w:rFonts w:ascii="Book Antiqua" w:hAnsi="Book Antiqua"/>
          <w:strike/>
        </w:rPr>
      </w:pPr>
    </w:p>
    <w:p w14:paraId="2C4EB16A" w14:textId="77777777" w:rsidR="00E4225B" w:rsidRPr="003D12FA" w:rsidRDefault="00E4225B" w:rsidP="00E4225B">
      <w:pPr>
        <w:ind w:left="1134"/>
        <w:jc w:val="both"/>
        <w:rPr>
          <w:rFonts w:ascii="Book Antiqua" w:hAnsi="Book Antiqua"/>
          <w:strike/>
        </w:rPr>
      </w:pPr>
      <w:r w:rsidRPr="003D12FA">
        <w:rPr>
          <w:rFonts w:ascii="Book Antiqua" w:hAnsi="Book Antiqua"/>
          <w:strike/>
        </w:rPr>
        <w:t xml:space="preserve">(b) </w:t>
      </w:r>
      <w:proofErr w:type="gramStart"/>
      <w:r w:rsidRPr="003D12FA">
        <w:rPr>
          <w:rFonts w:ascii="Book Antiqua" w:hAnsi="Book Antiqua"/>
          <w:strike/>
        </w:rPr>
        <w:t>any</w:t>
      </w:r>
      <w:proofErr w:type="gramEnd"/>
      <w:r w:rsidRPr="003D12FA">
        <w:rPr>
          <w:rFonts w:ascii="Book Antiqua" w:hAnsi="Book Antiqua"/>
          <w:strike/>
        </w:rPr>
        <w:t xml:space="preserve"> subsequent practice in the application of the treaty which establishes the agreement of the parties regarding its interpretation;</w:t>
      </w:r>
    </w:p>
    <w:p w14:paraId="61F903F3" w14:textId="77777777" w:rsidR="00C4783C" w:rsidRPr="00FF7328" w:rsidRDefault="00E4225B" w:rsidP="00C4783C">
      <w:pPr>
        <w:ind w:left="1134"/>
        <w:jc w:val="both"/>
        <w:rPr>
          <w:rFonts w:ascii="Book Antiqua" w:hAnsi="Book Antiqua"/>
        </w:rPr>
      </w:pPr>
      <w:r w:rsidRPr="00FF7328">
        <w:rPr>
          <w:rFonts w:ascii="Book Antiqua" w:hAnsi="Book Antiqua"/>
        </w:rPr>
        <w:t xml:space="preserve"> </w:t>
      </w:r>
    </w:p>
    <w:p w14:paraId="29197651" w14:textId="77777777" w:rsidR="00C4783C" w:rsidRPr="00FF7328" w:rsidRDefault="00C4783C" w:rsidP="00C4783C">
      <w:pPr>
        <w:ind w:left="1134"/>
        <w:jc w:val="both"/>
        <w:rPr>
          <w:rFonts w:ascii="Book Antiqua" w:hAnsi="Book Antiqua"/>
        </w:rPr>
      </w:pPr>
      <w:r w:rsidRPr="00FF7328">
        <w:rPr>
          <w:rFonts w:ascii="Book Antiqua" w:hAnsi="Book Antiqua"/>
        </w:rPr>
        <w:t>…</w:t>
      </w:r>
    </w:p>
    <w:p w14:paraId="50DCD0A0" w14:textId="77777777" w:rsidR="00C4783C" w:rsidRPr="00FF7328" w:rsidRDefault="00C4783C" w:rsidP="00C4783C">
      <w:pPr>
        <w:ind w:left="1134"/>
        <w:jc w:val="both"/>
        <w:rPr>
          <w:rFonts w:ascii="Book Antiqua" w:hAnsi="Book Antiqua"/>
        </w:rPr>
      </w:pPr>
    </w:p>
    <w:p w14:paraId="423C63BD" w14:textId="77777777" w:rsidR="00C4783C" w:rsidRPr="00D762BA" w:rsidRDefault="00C4783C" w:rsidP="00C4783C">
      <w:pPr>
        <w:tabs>
          <w:tab w:val="left" w:pos="567"/>
        </w:tabs>
        <w:ind w:left="567"/>
        <w:jc w:val="both"/>
        <w:rPr>
          <w:rFonts w:ascii="Book Antiqua" w:hAnsi="Book Antiqua"/>
          <w:strike/>
        </w:rPr>
      </w:pPr>
      <w:r w:rsidRPr="00D762BA">
        <w:rPr>
          <w:rFonts w:ascii="Book Antiqua" w:hAnsi="Book Antiqua"/>
          <w:strike/>
          <w:u w:val="single"/>
        </w:rPr>
        <w:t>Territorial Dispute (Libyan Arab Jamahiriya/Chad)</w:t>
      </w:r>
      <w:r w:rsidRPr="00D762BA">
        <w:rPr>
          <w:rFonts w:ascii="Book Antiqua" w:hAnsi="Book Antiqua"/>
          <w:strike/>
        </w:rPr>
        <w:t xml:space="preserve"> (1994) ICJ Case.</w:t>
      </w:r>
    </w:p>
    <w:p w14:paraId="21CB2CCB" w14:textId="77777777" w:rsidR="00C4783C" w:rsidRPr="00D762BA" w:rsidRDefault="00C4783C" w:rsidP="00C4783C">
      <w:pPr>
        <w:ind w:left="567"/>
        <w:jc w:val="both"/>
        <w:rPr>
          <w:rFonts w:ascii="Book Antiqua" w:hAnsi="Book Antiqua"/>
          <w:strike/>
        </w:rPr>
      </w:pPr>
      <w:proofErr w:type="gramStart"/>
      <w:r w:rsidRPr="00D762BA">
        <w:rPr>
          <w:rFonts w:ascii="Book Antiqua" w:hAnsi="Book Antiqua"/>
          <w:bCs/>
          <w:strike/>
          <w:u w:val="single"/>
        </w:rPr>
        <w:t>Al-</w:t>
      </w:r>
      <w:proofErr w:type="spellStart"/>
      <w:r w:rsidRPr="00D762BA">
        <w:rPr>
          <w:rFonts w:ascii="Book Antiqua" w:hAnsi="Book Antiqua"/>
          <w:bCs/>
          <w:strike/>
          <w:u w:val="single"/>
        </w:rPr>
        <w:t>Saadoon</w:t>
      </w:r>
      <w:proofErr w:type="spellEnd"/>
      <w:r w:rsidRPr="00D762BA">
        <w:rPr>
          <w:rFonts w:ascii="Book Antiqua" w:hAnsi="Book Antiqua"/>
          <w:bCs/>
          <w:strike/>
          <w:u w:val="single"/>
        </w:rPr>
        <w:t xml:space="preserve"> And </w:t>
      </w:r>
      <w:proofErr w:type="spellStart"/>
      <w:r w:rsidRPr="00D762BA">
        <w:rPr>
          <w:rFonts w:ascii="Book Antiqua" w:hAnsi="Book Antiqua"/>
          <w:bCs/>
          <w:strike/>
          <w:u w:val="single"/>
        </w:rPr>
        <w:t>Mufdhi</w:t>
      </w:r>
      <w:proofErr w:type="spellEnd"/>
      <w:r w:rsidRPr="00D762BA">
        <w:rPr>
          <w:rFonts w:ascii="Book Antiqua" w:hAnsi="Book Antiqua"/>
          <w:bCs/>
          <w:strike/>
          <w:u w:val="single"/>
        </w:rPr>
        <w:t xml:space="preserve"> v.</w:t>
      </w:r>
      <w:proofErr w:type="gramEnd"/>
      <w:r w:rsidRPr="00D762BA">
        <w:rPr>
          <w:rFonts w:ascii="Book Antiqua" w:hAnsi="Book Antiqua"/>
          <w:bCs/>
          <w:strike/>
          <w:u w:val="single"/>
        </w:rPr>
        <w:t xml:space="preserve"> The United Kingdom </w:t>
      </w:r>
      <w:r w:rsidRPr="00D762BA">
        <w:rPr>
          <w:rFonts w:ascii="Book Antiqua" w:hAnsi="Book Antiqua"/>
          <w:iCs/>
          <w:strike/>
          <w:u w:val="single"/>
        </w:rPr>
        <w:t>(Application No. 61498/08</w:t>
      </w:r>
      <w:r w:rsidRPr="00D762BA">
        <w:rPr>
          <w:rFonts w:ascii="Book Antiqua" w:hAnsi="Book Antiqua"/>
          <w:i/>
          <w:iCs/>
          <w:strike/>
        </w:rPr>
        <w:t xml:space="preserve">) </w:t>
      </w:r>
    </w:p>
    <w:p w14:paraId="0A822724" w14:textId="77777777" w:rsidR="00C4783C" w:rsidRPr="00D762BA" w:rsidRDefault="00C4783C" w:rsidP="00C4783C">
      <w:pPr>
        <w:ind w:left="567"/>
        <w:jc w:val="both"/>
        <w:rPr>
          <w:rFonts w:ascii="Book Antiqua" w:hAnsi="Book Antiqua"/>
          <w:strike/>
        </w:rPr>
      </w:pPr>
      <w:r w:rsidRPr="00D762BA">
        <w:rPr>
          <w:rFonts w:ascii="Book Antiqua" w:hAnsi="Book Antiqua"/>
          <w:strike/>
        </w:rPr>
        <w:t>Judgment, ECHR, 2 March 2010</w:t>
      </w:r>
    </w:p>
    <w:p w14:paraId="3E2436D1" w14:textId="77777777" w:rsidR="00C4783C" w:rsidRPr="00D762BA" w:rsidRDefault="00C4783C" w:rsidP="00C4783C">
      <w:pPr>
        <w:ind w:left="567"/>
        <w:jc w:val="both"/>
        <w:rPr>
          <w:rFonts w:ascii="Book Antiqua" w:hAnsi="Book Antiqua"/>
          <w:strike/>
          <w:lang w:val="en-US"/>
        </w:rPr>
      </w:pPr>
    </w:p>
    <w:p w14:paraId="0E57C63F" w14:textId="77777777" w:rsidR="00C4783C" w:rsidRPr="00D762BA" w:rsidRDefault="00C4783C" w:rsidP="00C4783C">
      <w:pPr>
        <w:ind w:left="1134"/>
        <w:jc w:val="both"/>
        <w:rPr>
          <w:rFonts w:ascii="Book Antiqua" w:hAnsi="Book Antiqua"/>
          <w:strike/>
          <w:lang w:val="en-US"/>
        </w:rPr>
      </w:pPr>
      <w:r w:rsidRPr="00D762BA">
        <w:rPr>
          <w:rFonts w:ascii="Book Antiqua" w:hAnsi="Book Antiqua"/>
          <w:strike/>
          <w:lang w:val="en-US"/>
        </w:rPr>
        <w:t xml:space="preserve">“116. Sixty years ago, when the Convention was drafted, the death penalty was not considered to violate international standards. An exception was therefore included to the right to life, so that Article 2 § 1 provides that “No one shall be deprived of his life intentionally save in the execution of a sentence of a court following his conviction of a crime for which this penalty is provided by law”. However, as recorded in the explanatory report to Protocol No. 13, there has subsequently been an evolution towards the complete </w:t>
      </w:r>
      <w:r w:rsidRPr="00D762BA">
        <w:rPr>
          <w:rFonts w:ascii="Book Antiqua" w:hAnsi="Book Antiqua"/>
          <w:i/>
          <w:iCs/>
          <w:strike/>
          <w:lang w:val="en-US"/>
        </w:rPr>
        <w:t xml:space="preserve">de facto </w:t>
      </w:r>
      <w:r w:rsidRPr="00D762BA">
        <w:rPr>
          <w:rFonts w:ascii="Book Antiqua" w:hAnsi="Book Antiqua"/>
          <w:strike/>
          <w:lang w:val="en-US"/>
        </w:rPr>
        <w:t xml:space="preserve">and </w:t>
      </w:r>
      <w:r w:rsidRPr="00D762BA">
        <w:rPr>
          <w:rFonts w:ascii="Book Antiqua" w:hAnsi="Book Antiqua"/>
          <w:i/>
          <w:iCs/>
          <w:strike/>
          <w:lang w:val="en-US"/>
        </w:rPr>
        <w:t xml:space="preserve">de jure </w:t>
      </w:r>
      <w:r w:rsidRPr="00D762BA">
        <w:rPr>
          <w:rFonts w:ascii="Book Antiqua" w:hAnsi="Book Antiqua"/>
          <w:strike/>
          <w:lang w:val="en-US"/>
        </w:rPr>
        <w:t>abolition of the death penalty within the Member States of the Council of Europe …</w:t>
      </w:r>
    </w:p>
    <w:p w14:paraId="585D1BF4" w14:textId="77777777" w:rsidR="00C4783C" w:rsidRPr="00FF7328" w:rsidRDefault="00C4783C" w:rsidP="00C4783C">
      <w:pPr>
        <w:ind w:left="1134"/>
        <w:jc w:val="both"/>
        <w:rPr>
          <w:rFonts w:ascii="Book Antiqua" w:hAnsi="Book Antiqua"/>
          <w:lang w:val="en-US"/>
        </w:rPr>
      </w:pPr>
    </w:p>
    <w:p w14:paraId="150E92E7" w14:textId="299E8195" w:rsidR="00C4783C" w:rsidRPr="009862F2" w:rsidRDefault="00C4783C" w:rsidP="009862F2">
      <w:pPr>
        <w:ind w:left="1134"/>
        <w:jc w:val="both"/>
        <w:rPr>
          <w:rFonts w:ascii="Book Antiqua" w:hAnsi="Book Antiqua"/>
          <w:strike/>
        </w:rPr>
      </w:pPr>
      <w:r w:rsidRPr="009862F2">
        <w:rPr>
          <w:rFonts w:ascii="Book Antiqua" w:hAnsi="Book Antiqua"/>
          <w:strike/>
        </w:rPr>
        <w:t xml:space="preserve">120. It can be </w:t>
      </w:r>
      <w:proofErr w:type="gramStart"/>
      <w:r w:rsidRPr="009862F2">
        <w:rPr>
          <w:rFonts w:ascii="Book Antiqua" w:hAnsi="Book Antiqua"/>
          <w:strike/>
        </w:rPr>
        <w:t>seen,</w:t>
      </w:r>
      <w:proofErr w:type="gramEnd"/>
      <w:r w:rsidRPr="009862F2">
        <w:rPr>
          <w:rFonts w:ascii="Book Antiqua" w:hAnsi="Book Antiqua"/>
          <w:strike/>
        </w:rPr>
        <w:t xml:space="preserve"> therefore, that the Grand Chamber in </w:t>
      </w:r>
      <w:proofErr w:type="spellStart"/>
      <w:r w:rsidRPr="009862F2">
        <w:rPr>
          <w:rFonts w:ascii="Book Antiqua" w:hAnsi="Book Antiqua"/>
          <w:i/>
          <w:iCs/>
          <w:strike/>
        </w:rPr>
        <w:t>Öcalan</w:t>
      </w:r>
      <w:proofErr w:type="spellEnd"/>
      <w:r w:rsidRPr="009862F2">
        <w:rPr>
          <w:rFonts w:ascii="Book Antiqua" w:hAnsi="Book Antiqua"/>
          <w:i/>
          <w:iCs/>
          <w:strike/>
        </w:rPr>
        <w:t xml:space="preserve"> </w:t>
      </w:r>
      <w:r w:rsidRPr="009862F2">
        <w:rPr>
          <w:rFonts w:ascii="Book Antiqua" w:hAnsi="Book Antiqua"/>
          <w:strike/>
        </w:rPr>
        <w:t xml:space="preserve">did not exclude that Article 2 had already been amended so as to remove the exception permitting the death penalty. Moreover, as noted above, the position has evolved since then. All but two of the Member States have now signed Protocol No. 13 and all but three of the </w:t>
      </w:r>
      <w:proofErr w:type="gramStart"/>
      <w:r w:rsidRPr="009862F2">
        <w:rPr>
          <w:rFonts w:ascii="Book Antiqua" w:hAnsi="Book Antiqua"/>
          <w:strike/>
        </w:rPr>
        <w:t>States which have signed</w:t>
      </w:r>
      <w:proofErr w:type="gramEnd"/>
      <w:r w:rsidRPr="009862F2">
        <w:rPr>
          <w:rFonts w:ascii="Book Antiqua" w:hAnsi="Book Antiqua"/>
          <w:strike/>
        </w:rPr>
        <w:t xml:space="preserve"> have ratified it. These figures, together with consistent State practice in observing the moratorium on capital punishment, are strongly indicative that Article 2 has been amended so as to prohibit the death penalty in all circumstances. Against this background, the Court does not consider that the wording of the second sentence of Article 2 § 1 continues to act as a bar to its interpreting the words “inhuman or degrading treatment or punishment” in Article 3 as including the death penalty (cf. </w:t>
      </w:r>
      <w:proofErr w:type="spellStart"/>
      <w:r w:rsidRPr="009862F2">
        <w:rPr>
          <w:rFonts w:ascii="Book Antiqua" w:hAnsi="Book Antiqua"/>
          <w:i/>
          <w:iCs/>
          <w:strike/>
        </w:rPr>
        <w:t>Soering</w:t>
      </w:r>
      <w:proofErr w:type="spellEnd"/>
      <w:r w:rsidRPr="009862F2">
        <w:rPr>
          <w:rFonts w:ascii="Book Antiqua" w:hAnsi="Book Antiqua"/>
          <w:strike/>
        </w:rPr>
        <w:t>, cited above, §§ 102-104).”</w:t>
      </w:r>
    </w:p>
    <w:p w14:paraId="6B26595E" w14:textId="77777777" w:rsidR="00C4783C" w:rsidRPr="00FF7328" w:rsidRDefault="00C4783C" w:rsidP="00E4225B">
      <w:pPr>
        <w:ind w:left="1134"/>
        <w:jc w:val="both"/>
        <w:rPr>
          <w:rFonts w:ascii="Book Antiqua" w:hAnsi="Book Antiqua"/>
        </w:rPr>
      </w:pPr>
    </w:p>
    <w:p w14:paraId="393F66DB" w14:textId="77777777" w:rsidR="00C4783C" w:rsidRPr="00FF7328" w:rsidRDefault="00C4783C" w:rsidP="00E4225B">
      <w:pPr>
        <w:ind w:left="1134"/>
        <w:jc w:val="both"/>
        <w:rPr>
          <w:rFonts w:ascii="Book Antiqua" w:hAnsi="Book Antiqua"/>
        </w:rPr>
      </w:pPr>
    </w:p>
    <w:p w14:paraId="5059B533" w14:textId="77777777" w:rsidR="00E4225B" w:rsidRPr="00746759" w:rsidRDefault="00E4225B" w:rsidP="00E4225B">
      <w:pPr>
        <w:ind w:left="1134"/>
        <w:jc w:val="both"/>
        <w:rPr>
          <w:rFonts w:ascii="Book Antiqua" w:hAnsi="Book Antiqua"/>
          <w:strike/>
        </w:rPr>
      </w:pPr>
      <w:r w:rsidRPr="00746759">
        <w:rPr>
          <w:rFonts w:ascii="Book Antiqua" w:hAnsi="Book Antiqua"/>
          <w:strike/>
        </w:rPr>
        <w:t xml:space="preserve">(c) </w:t>
      </w:r>
      <w:proofErr w:type="gramStart"/>
      <w:r w:rsidRPr="00746759">
        <w:rPr>
          <w:rFonts w:ascii="Book Antiqua" w:hAnsi="Book Antiqua"/>
          <w:strike/>
        </w:rPr>
        <w:t>any</w:t>
      </w:r>
      <w:proofErr w:type="gramEnd"/>
      <w:r w:rsidRPr="00746759">
        <w:rPr>
          <w:rFonts w:ascii="Book Antiqua" w:hAnsi="Book Antiqua"/>
          <w:strike/>
        </w:rPr>
        <w:t xml:space="preserve"> relevant rules of international law applicable in the relations between the parties.</w:t>
      </w:r>
    </w:p>
    <w:p w14:paraId="1C8956F9" w14:textId="77777777" w:rsidR="00E4225B" w:rsidRPr="00746759" w:rsidRDefault="00E4225B" w:rsidP="00E4225B">
      <w:pPr>
        <w:ind w:left="567"/>
        <w:jc w:val="both"/>
        <w:rPr>
          <w:rFonts w:ascii="Book Antiqua" w:hAnsi="Book Antiqua"/>
          <w:strike/>
        </w:rPr>
      </w:pPr>
    </w:p>
    <w:p w14:paraId="5BDA4215" w14:textId="77777777" w:rsidR="00E4225B" w:rsidRPr="00746759" w:rsidRDefault="00E4225B" w:rsidP="00E4225B">
      <w:pPr>
        <w:ind w:left="567"/>
        <w:jc w:val="both"/>
        <w:rPr>
          <w:rFonts w:ascii="Book Antiqua" w:hAnsi="Book Antiqua"/>
          <w:strike/>
        </w:rPr>
      </w:pPr>
      <w:r w:rsidRPr="00746759">
        <w:rPr>
          <w:rFonts w:ascii="Book Antiqua" w:hAnsi="Book Antiqua"/>
          <w:strike/>
        </w:rPr>
        <w:t>4. A special meaning shall be given to a term if it is established that the parties so intended.</w:t>
      </w:r>
    </w:p>
    <w:p w14:paraId="5F25FF3C" w14:textId="77777777" w:rsidR="006A3C12" w:rsidRPr="00FF7328" w:rsidRDefault="00E4225B" w:rsidP="006A3C12">
      <w:pPr>
        <w:jc w:val="both"/>
        <w:rPr>
          <w:rFonts w:ascii="Book Antiqua" w:hAnsi="Book Antiqua"/>
        </w:rPr>
      </w:pPr>
      <w:r w:rsidRPr="00FF7328">
        <w:rPr>
          <w:rFonts w:ascii="Book Antiqua" w:hAnsi="Book Antiqua"/>
        </w:rPr>
        <w:lastRenderedPageBreak/>
        <w:tab/>
      </w:r>
    </w:p>
    <w:p w14:paraId="4FBD984F" w14:textId="77777777" w:rsidR="00E4225B" w:rsidRPr="00746759" w:rsidRDefault="00E4225B" w:rsidP="00DD2FC6">
      <w:pPr>
        <w:tabs>
          <w:tab w:val="left" w:pos="567"/>
        </w:tabs>
        <w:ind w:left="567"/>
        <w:jc w:val="both"/>
        <w:rPr>
          <w:rFonts w:ascii="Book Antiqua" w:hAnsi="Book Antiqua"/>
          <w:iCs/>
          <w:strike/>
          <w:lang w:val="en-US"/>
        </w:rPr>
      </w:pPr>
      <w:r w:rsidRPr="00746759">
        <w:rPr>
          <w:rFonts w:ascii="Book Antiqua" w:hAnsi="Book Antiqua"/>
          <w:iCs/>
          <w:strike/>
          <w:u w:val="single"/>
          <w:lang w:val="en-US"/>
        </w:rPr>
        <w:t>Aegean Sea Continental Shelf</w:t>
      </w:r>
      <w:r w:rsidRPr="00746759">
        <w:rPr>
          <w:rFonts w:ascii="Book Antiqua" w:hAnsi="Book Antiqua"/>
          <w:iCs/>
          <w:strike/>
          <w:lang w:val="en-US"/>
        </w:rPr>
        <w:t xml:space="preserve"> (1978)</w:t>
      </w:r>
      <w:r w:rsidRPr="00746759">
        <w:rPr>
          <w:rFonts w:ascii="Book Antiqua" w:hAnsi="Book Antiqua"/>
          <w:strike/>
          <w:lang w:val="en-US"/>
        </w:rPr>
        <w:t xml:space="preserve"> </w:t>
      </w:r>
      <w:r w:rsidRPr="00746759">
        <w:rPr>
          <w:rFonts w:ascii="Book Antiqua" w:hAnsi="Book Antiqua"/>
          <w:iCs/>
          <w:strike/>
          <w:lang w:val="en-US"/>
        </w:rPr>
        <w:t>ICJ Reports</w:t>
      </w:r>
    </w:p>
    <w:p w14:paraId="3788DDAD" w14:textId="77777777" w:rsidR="00976EF7" w:rsidRPr="00746759" w:rsidRDefault="00976EF7" w:rsidP="00E4225B">
      <w:pPr>
        <w:jc w:val="both"/>
        <w:rPr>
          <w:rFonts w:ascii="Book Antiqua" w:hAnsi="Book Antiqua"/>
          <w:iCs/>
          <w:strike/>
          <w:lang w:val="en-US"/>
        </w:rPr>
      </w:pPr>
    </w:p>
    <w:p w14:paraId="18ACFA8F" w14:textId="77777777" w:rsidR="00976EF7" w:rsidRPr="00746759" w:rsidRDefault="00976EF7" w:rsidP="00DD2FC6">
      <w:pPr>
        <w:tabs>
          <w:tab w:val="left" w:pos="1134"/>
        </w:tabs>
        <w:ind w:left="1134"/>
        <w:jc w:val="both"/>
        <w:rPr>
          <w:rFonts w:ascii="Book Antiqua" w:hAnsi="Book Antiqua"/>
          <w:iCs/>
          <w:strike/>
        </w:rPr>
      </w:pPr>
      <w:r w:rsidRPr="00746759">
        <w:rPr>
          <w:rFonts w:ascii="Book Antiqua" w:hAnsi="Book Antiqua"/>
          <w:iCs/>
          <w:strike/>
          <w:lang w:val="en-US"/>
        </w:rPr>
        <w:t>“</w:t>
      </w:r>
      <w:r w:rsidRPr="00746759">
        <w:rPr>
          <w:rFonts w:ascii="Book Antiqua" w:hAnsi="Book Antiqua"/>
          <w:iCs/>
          <w:strike/>
        </w:rPr>
        <w:t xml:space="preserve">107. Accordingly, having regard to the terms of the Joint Communiqué of 31 May 1975 and to the context in which it was agreed and issued, the Court can only conclude that it was not intended to, and did not, constitute </w:t>
      </w:r>
      <w:r w:rsidR="00161A73" w:rsidRPr="00746759">
        <w:rPr>
          <w:rFonts w:ascii="Book Antiqua" w:hAnsi="Book Antiqua"/>
          <w:iCs/>
          <w:strike/>
        </w:rPr>
        <w:t>an immediate commitment by the Greek and Turki</w:t>
      </w:r>
      <w:r w:rsidRPr="00746759">
        <w:rPr>
          <w:rFonts w:ascii="Book Antiqua" w:hAnsi="Book Antiqua"/>
          <w:iCs/>
          <w:strike/>
        </w:rPr>
        <w:t>sh Prime Ministers, on behalf of their respective Governments, to accept unconditionally the unilateral submission of the present dispute to the Court. It follows that, in the opinion of the Court, the Brussels Communiqué does not furnish a valid basis for establishing the Court's jurisdiction to entertain the Application filed by Greece on 10 August 1976.”</w:t>
      </w:r>
    </w:p>
    <w:p w14:paraId="3F150914" w14:textId="77777777" w:rsidR="00E4225B" w:rsidRPr="005E6B7E" w:rsidRDefault="00E4225B" w:rsidP="00E4225B">
      <w:pPr>
        <w:jc w:val="both"/>
        <w:rPr>
          <w:rFonts w:ascii="Book Antiqua" w:hAnsi="Book Antiqua"/>
          <w:strike/>
          <w:u w:val="single"/>
        </w:rPr>
      </w:pPr>
    </w:p>
    <w:p w14:paraId="250A28E5" w14:textId="77777777" w:rsidR="00E4225B" w:rsidRPr="005E6B7E" w:rsidRDefault="00E4225B" w:rsidP="00E4225B">
      <w:pPr>
        <w:jc w:val="both"/>
        <w:rPr>
          <w:rFonts w:ascii="Book Antiqua" w:hAnsi="Book Antiqua"/>
          <w:strike/>
          <w:u w:val="single"/>
        </w:rPr>
      </w:pPr>
      <w:r w:rsidRPr="005E6B7E">
        <w:rPr>
          <w:rFonts w:ascii="Book Antiqua" w:hAnsi="Book Antiqua"/>
          <w:strike/>
          <w:u w:val="single"/>
        </w:rPr>
        <w:t>Termination of treaties</w:t>
      </w:r>
      <w:r w:rsidR="00F95F2F" w:rsidRPr="005E6B7E">
        <w:rPr>
          <w:rFonts w:ascii="Book Antiqua" w:hAnsi="Book Antiqua"/>
          <w:strike/>
          <w:u w:val="single"/>
        </w:rPr>
        <w:t xml:space="preserve"> (</w:t>
      </w:r>
      <w:proofErr w:type="spellStart"/>
      <w:r w:rsidR="00F95F2F" w:rsidRPr="005E6B7E">
        <w:rPr>
          <w:rFonts w:ascii="Book Antiqua" w:hAnsi="Book Antiqua"/>
          <w:strike/>
          <w:u w:val="single"/>
        </w:rPr>
        <w:t>Qu</w:t>
      </w:r>
      <w:proofErr w:type="spellEnd"/>
      <w:r w:rsidR="00F95F2F" w:rsidRPr="005E6B7E">
        <w:rPr>
          <w:rFonts w:ascii="Book Antiqua" w:hAnsi="Book Antiqua"/>
          <w:strike/>
          <w:u w:val="single"/>
        </w:rPr>
        <w:t xml:space="preserve"> 2)</w:t>
      </w:r>
    </w:p>
    <w:p w14:paraId="11CFB0DC" w14:textId="77777777" w:rsidR="00E4225B" w:rsidRPr="005E6B7E" w:rsidRDefault="00E4225B" w:rsidP="00E4225B">
      <w:pPr>
        <w:jc w:val="both"/>
        <w:rPr>
          <w:rFonts w:ascii="Book Antiqua" w:hAnsi="Book Antiqua"/>
          <w:strike/>
        </w:rPr>
      </w:pPr>
    </w:p>
    <w:p w14:paraId="67C0AF54" w14:textId="77777777" w:rsidR="00E4225B" w:rsidRPr="005E6B7E" w:rsidRDefault="00E4225B" w:rsidP="00161A73">
      <w:pPr>
        <w:ind w:left="567"/>
        <w:jc w:val="both"/>
        <w:rPr>
          <w:rFonts w:ascii="Book Antiqua" w:hAnsi="Book Antiqua"/>
          <w:strike/>
        </w:rPr>
      </w:pPr>
      <w:r w:rsidRPr="005E6B7E">
        <w:rPr>
          <w:rFonts w:ascii="Book Antiqua" w:hAnsi="Book Antiqua"/>
          <w:strike/>
        </w:rPr>
        <w:t>Article 54</w:t>
      </w:r>
      <w:r w:rsidR="00161A73" w:rsidRPr="005E6B7E">
        <w:rPr>
          <w:rFonts w:ascii="Book Antiqua" w:hAnsi="Book Antiqua"/>
          <w:strike/>
        </w:rPr>
        <w:t xml:space="preserve">: </w:t>
      </w:r>
      <w:r w:rsidRPr="005E6B7E">
        <w:rPr>
          <w:rFonts w:ascii="Book Antiqua" w:hAnsi="Book Antiqua"/>
          <w:strike/>
        </w:rPr>
        <w:t>Termination of or withdrawal from a treaty under its provisions or by consent of the parties</w:t>
      </w:r>
    </w:p>
    <w:p w14:paraId="66130753" w14:textId="77777777" w:rsidR="00E4225B" w:rsidRPr="005E6B7E" w:rsidRDefault="00E4225B" w:rsidP="00E4225B">
      <w:pPr>
        <w:ind w:left="567"/>
        <w:jc w:val="both"/>
        <w:rPr>
          <w:rFonts w:ascii="Book Antiqua" w:hAnsi="Book Antiqua"/>
          <w:strike/>
        </w:rPr>
      </w:pPr>
    </w:p>
    <w:p w14:paraId="030CE4E1" w14:textId="77777777" w:rsidR="00E4225B" w:rsidRPr="005E6B7E" w:rsidRDefault="00E4225B" w:rsidP="00E4225B">
      <w:pPr>
        <w:ind w:left="567"/>
        <w:jc w:val="both"/>
        <w:rPr>
          <w:rFonts w:ascii="Book Antiqua" w:hAnsi="Book Antiqua"/>
          <w:strike/>
        </w:rPr>
      </w:pPr>
      <w:r w:rsidRPr="005E6B7E">
        <w:rPr>
          <w:rFonts w:ascii="Book Antiqua" w:hAnsi="Book Antiqua"/>
          <w:strike/>
        </w:rPr>
        <w:t xml:space="preserve">The </w:t>
      </w:r>
      <w:r w:rsidRPr="005E6B7E">
        <w:rPr>
          <w:rFonts w:ascii="Book Antiqua" w:hAnsi="Book Antiqua"/>
          <w:strike/>
          <w:u w:val="single"/>
        </w:rPr>
        <w:t>termination of a treaty</w:t>
      </w:r>
      <w:r w:rsidRPr="005E6B7E">
        <w:rPr>
          <w:rFonts w:ascii="Book Antiqua" w:hAnsi="Book Antiqua"/>
          <w:strike/>
        </w:rPr>
        <w:t xml:space="preserve"> or the </w:t>
      </w:r>
      <w:r w:rsidRPr="005E6B7E">
        <w:rPr>
          <w:rFonts w:ascii="Book Antiqua" w:hAnsi="Book Antiqua"/>
          <w:strike/>
          <w:u w:val="single"/>
        </w:rPr>
        <w:t>withdrawal of a party</w:t>
      </w:r>
      <w:r w:rsidRPr="005E6B7E">
        <w:rPr>
          <w:rFonts w:ascii="Book Antiqua" w:hAnsi="Book Antiqua"/>
          <w:strike/>
        </w:rPr>
        <w:t xml:space="preserve"> may take place:</w:t>
      </w:r>
    </w:p>
    <w:p w14:paraId="20B54A88" w14:textId="77777777" w:rsidR="00E4225B" w:rsidRPr="005E6B7E" w:rsidRDefault="00E4225B" w:rsidP="00E4225B">
      <w:pPr>
        <w:ind w:left="567"/>
        <w:jc w:val="both"/>
        <w:rPr>
          <w:rFonts w:ascii="Book Antiqua" w:hAnsi="Book Antiqua"/>
          <w:strike/>
        </w:rPr>
      </w:pPr>
    </w:p>
    <w:p w14:paraId="65F8FF20" w14:textId="77777777" w:rsidR="00E4225B" w:rsidRPr="005E6B7E" w:rsidRDefault="00E4225B" w:rsidP="00E4225B">
      <w:pPr>
        <w:ind w:left="567"/>
        <w:jc w:val="both"/>
        <w:rPr>
          <w:rFonts w:ascii="Book Antiqua" w:hAnsi="Book Antiqua"/>
          <w:strike/>
        </w:rPr>
      </w:pPr>
      <w:r w:rsidRPr="005E6B7E">
        <w:rPr>
          <w:rFonts w:ascii="Book Antiqua" w:hAnsi="Book Antiqua"/>
          <w:strike/>
        </w:rPr>
        <w:t xml:space="preserve">(a) </w:t>
      </w:r>
      <w:proofErr w:type="gramStart"/>
      <w:r w:rsidRPr="005E6B7E">
        <w:rPr>
          <w:rFonts w:ascii="Book Antiqua" w:hAnsi="Book Antiqua"/>
          <w:strike/>
        </w:rPr>
        <w:t>in</w:t>
      </w:r>
      <w:proofErr w:type="gramEnd"/>
      <w:r w:rsidRPr="005E6B7E">
        <w:rPr>
          <w:rFonts w:ascii="Book Antiqua" w:hAnsi="Book Antiqua"/>
          <w:strike/>
        </w:rPr>
        <w:t xml:space="preserve"> </w:t>
      </w:r>
      <w:r w:rsidRPr="005E6B7E">
        <w:rPr>
          <w:rFonts w:ascii="Book Antiqua" w:hAnsi="Book Antiqua"/>
          <w:strike/>
          <w:u w:val="single"/>
        </w:rPr>
        <w:t>conformity</w:t>
      </w:r>
      <w:r w:rsidRPr="005E6B7E">
        <w:rPr>
          <w:rFonts w:ascii="Book Antiqua" w:hAnsi="Book Antiqua"/>
          <w:strike/>
        </w:rPr>
        <w:t xml:space="preserve"> with the provisions of the treaty; or</w:t>
      </w:r>
    </w:p>
    <w:p w14:paraId="1C60568E" w14:textId="77777777" w:rsidR="00E4225B" w:rsidRPr="005E6B7E" w:rsidRDefault="00E4225B" w:rsidP="00E4225B">
      <w:pPr>
        <w:ind w:left="567"/>
        <w:jc w:val="both"/>
        <w:rPr>
          <w:rFonts w:ascii="Book Antiqua" w:hAnsi="Book Antiqua"/>
          <w:strike/>
        </w:rPr>
      </w:pPr>
    </w:p>
    <w:p w14:paraId="36E53697" w14:textId="77777777" w:rsidR="00E4225B" w:rsidRPr="005E6B7E" w:rsidRDefault="00E4225B" w:rsidP="00E4225B">
      <w:pPr>
        <w:ind w:left="567"/>
        <w:jc w:val="both"/>
        <w:rPr>
          <w:rFonts w:ascii="Book Antiqua" w:hAnsi="Book Antiqua"/>
          <w:strike/>
        </w:rPr>
      </w:pPr>
      <w:r w:rsidRPr="005E6B7E">
        <w:rPr>
          <w:rFonts w:ascii="Book Antiqua" w:hAnsi="Book Antiqua"/>
          <w:strike/>
        </w:rPr>
        <w:t xml:space="preserve">(b) </w:t>
      </w:r>
      <w:proofErr w:type="gramStart"/>
      <w:r w:rsidRPr="005E6B7E">
        <w:rPr>
          <w:rFonts w:ascii="Book Antiqua" w:hAnsi="Book Antiqua"/>
          <w:strike/>
        </w:rPr>
        <w:t>at</w:t>
      </w:r>
      <w:proofErr w:type="gramEnd"/>
      <w:r w:rsidRPr="005E6B7E">
        <w:rPr>
          <w:rFonts w:ascii="Book Antiqua" w:hAnsi="Book Antiqua"/>
          <w:strike/>
        </w:rPr>
        <w:t xml:space="preserve"> any time </w:t>
      </w:r>
      <w:r w:rsidRPr="005E6B7E">
        <w:rPr>
          <w:rFonts w:ascii="Book Antiqua" w:hAnsi="Book Antiqua"/>
          <w:strike/>
          <w:u w:val="single"/>
        </w:rPr>
        <w:t>by consent</w:t>
      </w:r>
      <w:r w:rsidRPr="005E6B7E">
        <w:rPr>
          <w:rFonts w:ascii="Book Antiqua" w:hAnsi="Book Antiqua"/>
          <w:strike/>
        </w:rPr>
        <w:t xml:space="preserve"> of all the parties after consultation with the other contracting States.</w:t>
      </w:r>
    </w:p>
    <w:p w14:paraId="126C10C1" w14:textId="77777777" w:rsidR="00E4225B" w:rsidRPr="00FF7328" w:rsidRDefault="00E4225B" w:rsidP="00E4225B">
      <w:pPr>
        <w:jc w:val="both"/>
        <w:rPr>
          <w:rFonts w:ascii="Book Antiqua" w:hAnsi="Book Antiqua"/>
        </w:rPr>
      </w:pPr>
    </w:p>
    <w:p w14:paraId="56CB840B" w14:textId="77777777" w:rsidR="00E4225B" w:rsidRPr="005E6B7E" w:rsidRDefault="00E4225B" w:rsidP="00161A73">
      <w:pPr>
        <w:tabs>
          <w:tab w:val="left" w:pos="567"/>
        </w:tabs>
        <w:ind w:left="567"/>
        <w:jc w:val="both"/>
        <w:rPr>
          <w:rFonts w:ascii="Book Antiqua" w:hAnsi="Book Antiqua"/>
          <w:strike/>
        </w:rPr>
      </w:pPr>
      <w:r w:rsidRPr="005E6B7E">
        <w:rPr>
          <w:rFonts w:ascii="Book Antiqua" w:hAnsi="Book Antiqua"/>
          <w:strike/>
        </w:rPr>
        <w:t>Article 56</w:t>
      </w:r>
      <w:r w:rsidR="00161A73" w:rsidRPr="005E6B7E">
        <w:rPr>
          <w:rFonts w:ascii="Book Antiqua" w:hAnsi="Book Antiqua"/>
          <w:strike/>
        </w:rPr>
        <w:t xml:space="preserve">: </w:t>
      </w:r>
      <w:r w:rsidRPr="005E6B7E">
        <w:rPr>
          <w:rFonts w:ascii="Book Antiqua" w:hAnsi="Book Antiqua"/>
          <w:strike/>
          <w:u w:val="single"/>
        </w:rPr>
        <w:t>Denunciation</w:t>
      </w:r>
      <w:r w:rsidRPr="005E6B7E">
        <w:rPr>
          <w:rFonts w:ascii="Book Antiqua" w:hAnsi="Book Antiqua"/>
          <w:strike/>
        </w:rPr>
        <w:t xml:space="preserve"> of or </w:t>
      </w:r>
      <w:r w:rsidRPr="005E6B7E">
        <w:rPr>
          <w:rFonts w:ascii="Book Antiqua" w:hAnsi="Book Antiqua"/>
          <w:strike/>
          <w:u w:val="single"/>
        </w:rPr>
        <w:t>withdrawal</w:t>
      </w:r>
      <w:r w:rsidRPr="005E6B7E">
        <w:rPr>
          <w:rFonts w:ascii="Book Antiqua" w:hAnsi="Book Antiqua"/>
          <w:strike/>
        </w:rPr>
        <w:t xml:space="preserve"> from a treaty </w:t>
      </w:r>
      <w:r w:rsidRPr="005E6B7E">
        <w:rPr>
          <w:rFonts w:ascii="Book Antiqua" w:hAnsi="Book Antiqua"/>
          <w:strike/>
          <w:u w:val="single"/>
        </w:rPr>
        <w:t>containing no provision regarding termination, denunciation or withdrawal</w:t>
      </w:r>
    </w:p>
    <w:p w14:paraId="58958238" w14:textId="77777777" w:rsidR="00DD2FC6" w:rsidRPr="00FF7328" w:rsidRDefault="00DD2FC6" w:rsidP="00E4225B">
      <w:pPr>
        <w:ind w:left="567"/>
        <w:jc w:val="both"/>
        <w:rPr>
          <w:rFonts w:ascii="Book Antiqua" w:hAnsi="Book Antiqua"/>
        </w:rPr>
      </w:pPr>
    </w:p>
    <w:p w14:paraId="7AB19195" w14:textId="77777777" w:rsidR="00E4225B" w:rsidRPr="00FF7328" w:rsidRDefault="00161A73" w:rsidP="00161A73">
      <w:pPr>
        <w:ind w:left="567"/>
        <w:jc w:val="both"/>
        <w:rPr>
          <w:rFonts w:ascii="Book Antiqua" w:hAnsi="Book Antiqua"/>
        </w:rPr>
      </w:pPr>
      <w:r w:rsidRPr="00FF7328">
        <w:rPr>
          <w:rFonts w:ascii="Book Antiqua" w:hAnsi="Book Antiqua"/>
        </w:rPr>
        <w:t>...</w:t>
      </w:r>
    </w:p>
    <w:p w14:paraId="092AE8E9" w14:textId="77777777" w:rsidR="00161A73" w:rsidRPr="00FF7328" w:rsidRDefault="00161A73" w:rsidP="00161A73">
      <w:pPr>
        <w:ind w:left="567"/>
        <w:jc w:val="both"/>
        <w:rPr>
          <w:rFonts w:ascii="Book Antiqua" w:hAnsi="Book Antiqua"/>
        </w:rPr>
      </w:pPr>
    </w:p>
    <w:p w14:paraId="4E35D5C9" w14:textId="77777777" w:rsidR="00E4225B" w:rsidRPr="005E6B7E" w:rsidRDefault="00E4225B" w:rsidP="00161A73">
      <w:pPr>
        <w:ind w:left="567"/>
        <w:jc w:val="both"/>
        <w:rPr>
          <w:rFonts w:ascii="Book Antiqua" w:hAnsi="Book Antiqua"/>
          <w:strike/>
        </w:rPr>
      </w:pPr>
      <w:r w:rsidRPr="005E6B7E">
        <w:rPr>
          <w:rFonts w:ascii="Book Antiqua" w:hAnsi="Book Antiqua"/>
          <w:strike/>
        </w:rPr>
        <w:t>Article 60</w:t>
      </w:r>
      <w:r w:rsidR="00161A73" w:rsidRPr="005E6B7E">
        <w:rPr>
          <w:rFonts w:ascii="Book Antiqua" w:hAnsi="Book Antiqua"/>
          <w:strike/>
        </w:rPr>
        <w:t xml:space="preserve">: </w:t>
      </w:r>
      <w:r w:rsidRPr="005E6B7E">
        <w:rPr>
          <w:rFonts w:ascii="Book Antiqua" w:hAnsi="Book Antiqua"/>
          <w:strike/>
          <w:u w:val="single"/>
        </w:rPr>
        <w:t>Termination</w:t>
      </w:r>
      <w:r w:rsidRPr="005E6B7E">
        <w:rPr>
          <w:rFonts w:ascii="Book Antiqua" w:hAnsi="Book Antiqua"/>
          <w:strike/>
        </w:rPr>
        <w:t xml:space="preserve"> or </w:t>
      </w:r>
      <w:r w:rsidRPr="005E6B7E">
        <w:rPr>
          <w:rFonts w:ascii="Book Antiqua" w:hAnsi="Book Antiqua"/>
          <w:strike/>
          <w:u w:val="single"/>
        </w:rPr>
        <w:t>suspension</w:t>
      </w:r>
      <w:r w:rsidRPr="005E6B7E">
        <w:rPr>
          <w:rFonts w:ascii="Book Antiqua" w:hAnsi="Book Antiqua"/>
          <w:strike/>
        </w:rPr>
        <w:t xml:space="preserve"> of the operation of a treaty as a consequence of its breach</w:t>
      </w:r>
    </w:p>
    <w:p w14:paraId="02576121" w14:textId="77777777" w:rsidR="00DD2FC6" w:rsidRPr="00FF7328" w:rsidRDefault="00DD2FC6" w:rsidP="00E4225B">
      <w:pPr>
        <w:ind w:left="567"/>
        <w:jc w:val="both"/>
        <w:rPr>
          <w:rFonts w:ascii="Book Antiqua" w:hAnsi="Book Antiqua"/>
        </w:rPr>
      </w:pPr>
    </w:p>
    <w:p w14:paraId="6D35F20C" w14:textId="77777777" w:rsidR="00DD2FC6" w:rsidRPr="00FF7328" w:rsidRDefault="00DD2FC6" w:rsidP="00E4225B">
      <w:pPr>
        <w:ind w:left="567"/>
        <w:jc w:val="both"/>
        <w:rPr>
          <w:rFonts w:ascii="Book Antiqua" w:hAnsi="Book Antiqua"/>
        </w:rPr>
      </w:pPr>
      <w:r w:rsidRPr="00FF7328">
        <w:rPr>
          <w:rFonts w:ascii="Book Antiqua" w:hAnsi="Book Antiqua"/>
        </w:rPr>
        <w:t>...</w:t>
      </w:r>
    </w:p>
    <w:p w14:paraId="4993A601" w14:textId="77777777" w:rsidR="00DD2FC6" w:rsidRPr="00FF7328" w:rsidRDefault="00DD2FC6" w:rsidP="00B151B2">
      <w:pPr>
        <w:jc w:val="both"/>
        <w:rPr>
          <w:rFonts w:ascii="Book Antiqua" w:hAnsi="Book Antiqua"/>
        </w:rPr>
      </w:pPr>
    </w:p>
    <w:p w14:paraId="405457A5" w14:textId="77777777" w:rsidR="00E4225B" w:rsidRPr="005E6B7E" w:rsidRDefault="00E4225B" w:rsidP="00161A73">
      <w:pPr>
        <w:ind w:left="567"/>
        <w:jc w:val="both"/>
        <w:rPr>
          <w:rFonts w:ascii="Book Antiqua" w:hAnsi="Book Antiqua"/>
          <w:strike/>
        </w:rPr>
      </w:pPr>
      <w:r w:rsidRPr="005E6B7E">
        <w:rPr>
          <w:rFonts w:ascii="Book Antiqua" w:hAnsi="Book Antiqua"/>
          <w:strike/>
        </w:rPr>
        <w:t>Article 61</w:t>
      </w:r>
      <w:r w:rsidR="00161A73" w:rsidRPr="005E6B7E">
        <w:rPr>
          <w:rFonts w:ascii="Book Antiqua" w:hAnsi="Book Antiqua"/>
          <w:strike/>
        </w:rPr>
        <w:t xml:space="preserve">: </w:t>
      </w:r>
      <w:r w:rsidRPr="005E6B7E">
        <w:rPr>
          <w:rFonts w:ascii="Book Antiqua" w:hAnsi="Book Antiqua"/>
          <w:strike/>
          <w:u w:val="single"/>
        </w:rPr>
        <w:t>Supervening impossibility of performance</w:t>
      </w:r>
    </w:p>
    <w:p w14:paraId="7EB32244" w14:textId="77777777" w:rsidR="00E4225B" w:rsidRPr="005E6B7E" w:rsidRDefault="00E4225B" w:rsidP="00E4225B">
      <w:pPr>
        <w:ind w:left="567"/>
        <w:jc w:val="both"/>
        <w:rPr>
          <w:rFonts w:ascii="Book Antiqua" w:hAnsi="Book Antiqua"/>
          <w:strike/>
        </w:rPr>
      </w:pPr>
    </w:p>
    <w:p w14:paraId="393675ED" w14:textId="77777777" w:rsidR="00E4225B" w:rsidRPr="005E6B7E" w:rsidRDefault="00E4225B" w:rsidP="00E4225B">
      <w:pPr>
        <w:ind w:left="567"/>
        <w:jc w:val="both"/>
        <w:rPr>
          <w:rFonts w:ascii="Book Antiqua" w:hAnsi="Book Antiqua"/>
          <w:strike/>
        </w:rPr>
      </w:pPr>
      <w:r w:rsidRPr="005E6B7E">
        <w:rPr>
          <w:rFonts w:ascii="Book Antiqua" w:hAnsi="Book Antiqua"/>
          <w:strike/>
        </w:rPr>
        <w:t xml:space="preserve">1. A party may invoke the impossibility of performing a treaty as a ground for terminating or withdrawing from it if the impossibility results from </w:t>
      </w:r>
      <w:r w:rsidRPr="005E6B7E">
        <w:rPr>
          <w:rFonts w:ascii="Book Antiqua" w:hAnsi="Book Antiqua"/>
          <w:strike/>
          <w:u w:val="single"/>
        </w:rPr>
        <w:t>the permanent disappearance or destruction of an object indispensable for the execution of the treaty</w:t>
      </w:r>
      <w:r w:rsidRPr="005E6B7E">
        <w:rPr>
          <w:rFonts w:ascii="Book Antiqua" w:hAnsi="Book Antiqua"/>
          <w:strike/>
        </w:rPr>
        <w:t>. If the impossibility is temporary, it may be invoked only as a ground for suspending the operation of the treaty.</w:t>
      </w:r>
    </w:p>
    <w:p w14:paraId="7956DC3C" w14:textId="77777777" w:rsidR="00E4225B" w:rsidRPr="00FF7328" w:rsidRDefault="00E4225B" w:rsidP="00E4225B">
      <w:pPr>
        <w:ind w:left="567"/>
        <w:jc w:val="both"/>
        <w:rPr>
          <w:rFonts w:ascii="Book Antiqua" w:hAnsi="Book Antiqua"/>
        </w:rPr>
      </w:pPr>
    </w:p>
    <w:p w14:paraId="144BF385" w14:textId="77777777" w:rsidR="00E4225B" w:rsidRPr="005E6B7E" w:rsidRDefault="00E4225B" w:rsidP="00E4225B">
      <w:pPr>
        <w:ind w:left="567"/>
        <w:jc w:val="both"/>
        <w:rPr>
          <w:rFonts w:ascii="Book Antiqua" w:hAnsi="Book Antiqua"/>
          <w:strike/>
        </w:rPr>
      </w:pPr>
      <w:r w:rsidRPr="005E6B7E">
        <w:rPr>
          <w:rFonts w:ascii="Book Antiqua" w:hAnsi="Book Antiqua"/>
          <w:strike/>
        </w:rPr>
        <w:t xml:space="preserve">2. Impossibility of performance may not be invoked by a party as a ground for terminating, withdrawing from or suspending the operation of a treaty if the impossibility is the result of a breach by that party either of an obligation under </w:t>
      </w:r>
      <w:r w:rsidRPr="005E6B7E">
        <w:rPr>
          <w:rFonts w:ascii="Book Antiqua" w:hAnsi="Book Antiqua"/>
          <w:strike/>
        </w:rPr>
        <w:lastRenderedPageBreak/>
        <w:t>the treaty or of any other international obligation owed to any other party to the treaty.</w:t>
      </w:r>
    </w:p>
    <w:p w14:paraId="40C9E366" w14:textId="77777777" w:rsidR="00DD2FC6" w:rsidRPr="00FF7328" w:rsidRDefault="00DD2FC6" w:rsidP="00B151B2">
      <w:pPr>
        <w:jc w:val="both"/>
        <w:rPr>
          <w:rFonts w:ascii="Book Antiqua" w:hAnsi="Book Antiqua"/>
        </w:rPr>
      </w:pPr>
    </w:p>
    <w:p w14:paraId="1C258EBB" w14:textId="77777777" w:rsidR="00E4225B" w:rsidRPr="00304025" w:rsidRDefault="00E4225B" w:rsidP="00161A73">
      <w:pPr>
        <w:ind w:left="567"/>
        <w:jc w:val="both"/>
        <w:rPr>
          <w:rFonts w:ascii="Book Antiqua" w:hAnsi="Book Antiqua"/>
          <w:strike/>
        </w:rPr>
      </w:pPr>
      <w:r w:rsidRPr="00304025">
        <w:rPr>
          <w:rFonts w:ascii="Book Antiqua" w:hAnsi="Book Antiqua"/>
          <w:strike/>
        </w:rPr>
        <w:t>A</w:t>
      </w:r>
      <w:r w:rsidR="00161A73" w:rsidRPr="00304025">
        <w:rPr>
          <w:rFonts w:ascii="Book Antiqua" w:hAnsi="Book Antiqua"/>
          <w:strike/>
        </w:rPr>
        <w:t xml:space="preserve">rticle 62: </w:t>
      </w:r>
      <w:r w:rsidRPr="00304025">
        <w:rPr>
          <w:rFonts w:ascii="Book Antiqua" w:hAnsi="Book Antiqua"/>
          <w:strike/>
          <w:u w:val="single"/>
        </w:rPr>
        <w:t>Fundamental change of circumstances</w:t>
      </w:r>
    </w:p>
    <w:p w14:paraId="67E16B21" w14:textId="77777777" w:rsidR="00E4225B" w:rsidRPr="00304025" w:rsidRDefault="00E4225B" w:rsidP="00E4225B">
      <w:pPr>
        <w:ind w:left="567"/>
        <w:jc w:val="both"/>
        <w:rPr>
          <w:rFonts w:ascii="Book Antiqua" w:hAnsi="Book Antiqua"/>
          <w:strike/>
        </w:rPr>
      </w:pPr>
    </w:p>
    <w:p w14:paraId="4DD7D0F7" w14:textId="77777777" w:rsidR="00E4225B" w:rsidRPr="00304025" w:rsidRDefault="00E4225B" w:rsidP="00E4225B">
      <w:pPr>
        <w:ind w:left="567"/>
        <w:jc w:val="both"/>
        <w:rPr>
          <w:rFonts w:ascii="Book Antiqua" w:hAnsi="Book Antiqua"/>
          <w:strike/>
        </w:rPr>
      </w:pPr>
      <w:r w:rsidRPr="00304025">
        <w:rPr>
          <w:rFonts w:ascii="Book Antiqua" w:hAnsi="Book Antiqua"/>
          <w:strike/>
        </w:rPr>
        <w:t xml:space="preserve">1. A fundamental change of circumstances which has occurred with regard to those existing at the time of the conclusion of a treaty, and which was </w:t>
      </w:r>
      <w:r w:rsidRPr="00304025">
        <w:rPr>
          <w:rFonts w:ascii="Book Antiqua" w:hAnsi="Book Antiqua"/>
          <w:strike/>
          <w:u w:val="single"/>
        </w:rPr>
        <w:t>not foreseen by the parties</w:t>
      </w:r>
      <w:r w:rsidRPr="00304025">
        <w:rPr>
          <w:rFonts w:ascii="Book Antiqua" w:hAnsi="Book Antiqua"/>
          <w:strike/>
        </w:rPr>
        <w:t>, may not be invoked as a ground for terminating or withdrawing from the treaty unless:</w:t>
      </w:r>
    </w:p>
    <w:p w14:paraId="6B7876DC" w14:textId="77777777" w:rsidR="00E4225B" w:rsidRPr="00304025" w:rsidRDefault="00E4225B" w:rsidP="00E4225B">
      <w:pPr>
        <w:ind w:left="567"/>
        <w:jc w:val="both"/>
        <w:rPr>
          <w:rFonts w:ascii="Book Antiqua" w:hAnsi="Book Antiqua"/>
          <w:strike/>
        </w:rPr>
      </w:pPr>
    </w:p>
    <w:p w14:paraId="0774BBAE" w14:textId="77777777" w:rsidR="00E4225B" w:rsidRPr="00304025" w:rsidRDefault="00E4225B" w:rsidP="00E4225B">
      <w:pPr>
        <w:ind w:left="567"/>
        <w:jc w:val="both"/>
        <w:rPr>
          <w:rFonts w:ascii="Book Antiqua" w:hAnsi="Book Antiqua"/>
          <w:strike/>
        </w:rPr>
      </w:pPr>
      <w:r w:rsidRPr="00304025">
        <w:rPr>
          <w:rFonts w:ascii="Book Antiqua" w:hAnsi="Book Antiqua"/>
          <w:strike/>
        </w:rPr>
        <w:t xml:space="preserve">(a) </w:t>
      </w:r>
      <w:proofErr w:type="gramStart"/>
      <w:r w:rsidRPr="00304025">
        <w:rPr>
          <w:rFonts w:ascii="Book Antiqua" w:hAnsi="Book Antiqua"/>
          <w:strike/>
          <w:u w:val="single"/>
        </w:rPr>
        <w:t>the</w:t>
      </w:r>
      <w:proofErr w:type="gramEnd"/>
      <w:r w:rsidRPr="00304025">
        <w:rPr>
          <w:rFonts w:ascii="Book Antiqua" w:hAnsi="Book Antiqua"/>
          <w:strike/>
          <w:u w:val="single"/>
        </w:rPr>
        <w:t xml:space="preserve"> existence of those circumstances constituted an essential basis of the consent of the parties to be bound by the treaty</w:t>
      </w:r>
      <w:r w:rsidRPr="00304025">
        <w:rPr>
          <w:rFonts w:ascii="Book Antiqua" w:hAnsi="Book Antiqua"/>
          <w:strike/>
        </w:rPr>
        <w:t>; and</w:t>
      </w:r>
    </w:p>
    <w:p w14:paraId="2450A91A" w14:textId="77777777" w:rsidR="00E4225B" w:rsidRPr="00304025" w:rsidRDefault="00E4225B" w:rsidP="00E4225B">
      <w:pPr>
        <w:ind w:left="567"/>
        <w:jc w:val="both"/>
        <w:rPr>
          <w:rFonts w:ascii="Book Antiqua" w:hAnsi="Book Antiqua"/>
          <w:strike/>
        </w:rPr>
      </w:pPr>
      <w:r w:rsidRPr="00304025">
        <w:rPr>
          <w:rFonts w:ascii="Book Antiqua" w:hAnsi="Book Antiqua"/>
          <w:strike/>
        </w:rPr>
        <w:t xml:space="preserve"> </w:t>
      </w:r>
    </w:p>
    <w:p w14:paraId="45740856" w14:textId="77777777" w:rsidR="00E4225B" w:rsidRPr="00304025" w:rsidRDefault="00E4225B" w:rsidP="00E4225B">
      <w:pPr>
        <w:ind w:left="567"/>
        <w:jc w:val="both"/>
        <w:rPr>
          <w:rFonts w:ascii="Book Antiqua" w:hAnsi="Book Antiqua"/>
          <w:strike/>
        </w:rPr>
      </w:pPr>
      <w:r w:rsidRPr="00304025">
        <w:rPr>
          <w:rFonts w:ascii="Book Antiqua" w:hAnsi="Book Antiqua"/>
          <w:strike/>
        </w:rPr>
        <w:t xml:space="preserve">(b) </w:t>
      </w:r>
      <w:proofErr w:type="gramStart"/>
      <w:r w:rsidRPr="00304025">
        <w:rPr>
          <w:rFonts w:ascii="Book Antiqua" w:hAnsi="Book Antiqua"/>
          <w:strike/>
          <w:u w:val="single"/>
        </w:rPr>
        <w:t>the</w:t>
      </w:r>
      <w:proofErr w:type="gramEnd"/>
      <w:r w:rsidRPr="00304025">
        <w:rPr>
          <w:rFonts w:ascii="Book Antiqua" w:hAnsi="Book Antiqua"/>
          <w:strike/>
          <w:u w:val="single"/>
        </w:rPr>
        <w:t xml:space="preserve"> effect of the change is radically to transform the extent of</w:t>
      </w:r>
      <w:r w:rsidR="00B151B2" w:rsidRPr="00304025">
        <w:rPr>
          <w:rFonts w:ascii="Book Antiqua" w:hAnsi="Book Antiqua"/>
          <w:strike/>
          <w:u w:val="single"/>
        </w:rPr>
        <w:t xml:space="preserve"> </w:t>
      </w:r>
      <w:r w:rsidRPr="00304025">
        <w:rPr>
          <w:rFonts w:ascii="Book Antiqua" w:hAnsi="Book Antiqua"/>
          <w:strike/>
          <w:u w:val="single"/>
        </w:rPr>
        <w:t>obligations still to be performed under the treaty</w:t>
      </w:r>
      <w:r w:rsidRPr="00304025">
        <w:rPr>
          <w:rFonts w:ascii="Book Antiqua" w:hAnsi="Book Antiqua"/>
          <w:strike/>
        </w:rPr>
        <w:t>.</w:t>
      </w:r>
    </w:p>
    <w:p w14:paraId="0F70A66F" w14:textId="77777777" w:rsidR="00E4225B" w:rsidRPr="00FF7328" w:rsidRDefault="00E4225B" w:rsidP="00E4225B">
      <w:pPr>
        <w:ind w:left="567"/>
        <w:jc w:val="both"/>
        <w:rPr>
          <w:rFonts w:ascii="Book Antiqua" w:hAnsi="Book Antiqua"/>
        </w:rPr>
      </w:pPr>
    </w:p>
    <w:p w14:paraId="6FADA5F8" w14:textId="77777777" w:rsidR="00E4225B" w:rsidRPr="00FF7328" w:rsidRDefault="00DD2FC6" w:rsidP="00E4225B">
      <w:pPr>
        <w:ind w:left="567"/>
        <w:jc w:val="both"/>
        <w:rPr>
          <w:rFonts w:ascii="Book Antiqua" w:hAnsi="Book Antiqua"/>
        </w:rPr>
      </w:pPr>
      <w:r w:rsidRPr="00FF7328">
        <w:rPr>
          <w:rFonts w:ascii="Book Antiqua" w:hAnsi="Book Antiqua"/>
        </w:rPr>
        <w:t>...</w:t>
      </w:r>
    </w:p>
    <w:p w14:paraId="73C51D64" w14:textId="77777777" w:rsidR="00DD2FC6" w:rsidRPr="00FF7328" w:rsidRDefault="00DD2FC6" w:rsidP="00E4225B">
      <w:pPr>
        <w:ind w:left="567"/>
        <w:jc w:val="both"/>
        <w:rPr>
          <w:rFonts w:ascii="Book Antiqua" w:hAnsi="Book Antiqua"/>
        </w:rPr>
      </w:pPr>
    </w:p>
    <w:p w14:paraId="6C0580BC" w14:textId="77777777" w:rsidR="00E4225B" w:rsidRPr="0042051F" w:rsidRDefault="00E4225B" w:rsidP="00E4225B">
      <w:pPr>
        <w:ind w:left="567"/>
        <w:jc w:val="both"/>
        <w:rPr>
          <w:rFonts w:ascii="Book Antiqua" w:hAnsi="Book Antiqua"/>
          <w:strike/>
        </w:rPr>
      </w:pPr>
      <w:r w:rsidRPr="0042051F">
        <w:rPr>
          <w:rFonts w:ascii="Book Antiqua" w:hAnsi="Book Antiqua"/>
          <w:bCs/>
          <w:strike/>
          <w:u w:val="single"/>
          <w:lang w:val="en-US"/>
        </w:rPr>
        <w:t xml:space="preserve">Fisheries Jurisdiction (United Kingdom </w:t>
      </w:r>
      <w:r w:rsidRPr="0042051F">
        <w:rPr>
          <w:rFonts w:ascii="Book Antiqua" w:hAnsi="Book Antiqua"/>
          <w:bCs/>
          <w:iCs/>
          <w:strike/>
          <w:u w:val="single"/>
          <w:lang w:val="en-US"/>
        </w:rPr>
        <w:t xml:space="preserve">v </w:t>
      </w:r>
      <w:r w:rsidRPr="0042051F">
        <w:rPr>
          <w:rFonts w:ascii="Book Antiqua" w:hAnsi="Book Antiqua"/>
          <w:bCs/>
          <w:strike/>
          <w:u w:val="single"/>
          <w:lang w:val="en-US"/>
        </w:rPr>
        <w:t>Iceland)</w:t>
      </w:r>
      <w:r w:rsidRPr="0042051F">
        <w:rPr>
          <w:rFonts w:ascii="Book Antiqua" w:hAnsi="Book Antiqua"/>
          <w:strike/>
        </w:rPr>
        <w:t xml:space="preserve"> (1974) ICJ Reports</w:t>
      </w:r>
    </w:p>
    <w:p w14:paraId="2A288C6E" w14:textId="77777777" w:rsidR="00976EF7" w:rsidRPr="0042051F" w:rsidRDefault="00976EF7" w:rsidP="00E4225B">
      <w:pPr>
        <w:ind w:left="567"/>
        <w:jc w:val="both"/>
        <w:rPr>
          <w:rFonts w:ascii="Book Antiqua" w:hAnsi="Book Antiqua"/>
          <w:strike/>
        </w:rPr>
      </w:pPr>
    </w:p>
    <w:p w14:paraId="70A03398" w14:textId="77777777" w:rsidR="00976EF7" w:rsidRPr="0042051F" w:rsidRDefault="00B151B2" w:rsidP="00DD2FC6">
      <w:pPr>
        <w:ind w:left="1134"/>
        <w:jc w:val="both"/>
        <w:rPr>
          <w:rFonts w:ascii="Book Antiqua" w:hAnsi="Book Antiqua"/>
          <w:strike/>
        </w:rPr>
      </w:pPr>
      <w:r w:rsidRPr="0042051F">
        <w:rPr>
          <w:rFonts w:ascii="Book Antiqua" w:hAnsi="Book Antiqua"/>
          <w:strike/>
        </w:rPr>
        <w:t>“40. The Court, at the present stage of the proceedings, does not need to pronounce on this question of fact, as to which there appears to be a serious divergence of views between the two Governments. If, as contended by Iceland, there have been any fundamental changes in fishing techniques in the waters around Iceland, those changes might be relevant for the decision on the merits of the dispute, and the Court might need to examine the contention at that stage, together with any other arguments that Iceland might advance in support of the validity of the extension of its fisheries jurisdiction beyond what was agreed to in the 1961 Exchange of Notes. But the alleged changes could not affect in the least the obligation to submit to the Court's jurisdiction, which is the only issue at the present stage of the proceedings. It follows that the apprehended dangers for the vital interests of Iceland, resulting from changes in fishing techniques, cannot constitute a fundamental change with respect to the lapse or subsistence of the compromissory clause establishing the Court's jurisdiction.”</w:t>
      </w:r>
    </w:p>
    <w:p w14:paraId="4CE8540A" w14:textId="77777777" w:rsidR="00976EF7" w:rsidRPr="00FF7328" w:rsidRDefault="00976EF7" w:rsidP="00E4225B">
      <w:pPr>
        <w:ind w:left="567"/>
        <w:jc w:val="both"/>
        <w:rPr>
          <w:rFonts w:ascii="Book Antiqua" w:hAnsi="Book Antiqua"/>
          <w:bCs/>
          <w:lang w:val="en-US"/>
        </w:rPr>
      </w:pPr>
    </w:p>
    <w:p w14:paraId="07ECED5C" w14:textId="77777777" w:rsidR="00E4225B" w:rsidRPr="00741D0B" w:rsidRDefault="00F45643" w:rsidP="00E4225B">
      <w:pPr>
        <w:ind w:left="567"/>
        <w:jc w:val="both"/>
        <w:rPr>
          <w:rFonts w:ascii="Book Antiqua" w:hAnsi="Book Antiqua"/>
          <w:bCs/>
          <w:strike/>
          <w:lang w:val="en-US"/>
        </w:rPr>
      </w:pPr>
      <w:proofErr w:type="spellStart"/>
      <w:r w:rsidRPr="00741D0B">
        <w:rPr>
          <w:rFonts w:ascii="Book Antiqua" w:hAnsi="Book Antiqua"/>
          <w:bCs/>
          <w:strike/>
          <w:u w:val="single"/>
          <w:lang w:val="en-US"/>
        </w:rPr>
        <w:t>Gabc</w:t>
      </w:r>
      <w:r w:rsidR="00E4225B" w:rsidRPr="00741D0B">
        <w:rPr>
          <w:rFonts w:ascii="Book Antiqua" w:hAnsi="Book Antiqua"/>
          <w:bCs/>
          <w:strike/>
          <w:u w:val="single"/>
          <w:lang w:val="en-US"/>
        </w:rPr>
        <w:t>íkovo-Nagymaros</w:t>
      </w:r>
      <w:proofErr w:type="spellEnd"/>
      <w:r w:rsidR="00E4225B" w:rsidRPr="00741D0B">
        <w:rPr>
          <w:rFonts w:ascii="Book Antiqua" w:hAnsi="Book Antiqua"/>
          <w:bCs/>
          <w:strike/>
          <w:u w:val="single"/>
          <w:lang w:val="en-US"/>
        </w:rPr>
        <w:t xml:space="preserve"> Project (Hungary/Slovakia)</w:t>
      </w:r>
      <w:r w:rsidR="00E4225B" w:rsidRPr="00741D0B">
        <w:rPr>
          <w:rFonts w:ascii="Book Antiqua" w:hAnsi="Book Antiqua"/>
          <w:bCs/>
          <w:strike/>
          <w:lang w:val="en-US"/>
        </w:rPr>
        <w:t xml:space="preserve"> (1997) ICJ Reports</w:t>
      </w:r>
      <w:r w:rsidR="00DD2FC6" w:rsidRPr="00741D0B">
        <w:rPr>
          <w:rFonts w:ascii="Book Antiqua" w:hAnsi="Book Antiqua"/>
          <w:bCs/>
          <w:strike/>
          <w:lang w:val="en-US"/>
        </w:rPr>
        <w:t xml:space="preserve"> (discusses and rejects the application of A 60, 61 and 62)</w:t>
      </w:r>
    </w:p>
    <w:p w14:paraId="275AA137" w14:textId="77777777" w:rsidR="00161A73" w:rsidRPr="00FF7328" w:rsidRDefault="00161A73">
      <w:pPr>
        <w:rPr>
          <w:rFonts w:ascii="Book Antiqua" w:hAnsi="Book Antiqua"/>
          <w:u w:val="single"/>
        </w:rPr>
      </w:pPr>
      <w:r w:rsidRPr="00FF7328">
        <w:rPr>
          <w:rFonts w:ascii="Book Antiqua" w:hAnsi="Book Antiqua"/>
          <w:u w:val="single"/>
        </w:rPr>
        <w:br w:type="page"/>
      </w:r>
    </w:p>
    <w:p w14:paraId="5AE776B2" w14:textId="77777777" w:rsidR="00E4225B" w:rsidRPr="005D0845" w:rsidRDefault="00161A73" w:rsidP="00215A31">
      <w:pPr>
        <w:tabs>
          <w:tab w:val="left" w:pos="3261"/>
        </w:tabs>
        <w:rPr>
          <w:rFonts w:ascii="Book Antiqua" w:hAnsi="Book Antiqua"/>
          <w:strike/>
          <w:u w:val="single"/>
        </w:rPr>
      </w:pPr>
      <w:r w:rsidRPr="005D0845">
        <w:rPr>
          <w:rFonts w:ascii="Book Antiqua" w:hAnsi="Book Antiqua"/>
          <w:strike/>
          <w:u w:val="single"/>
        </w:rPr>
        <w:lastRenderedPageBreak/>
        <w:t>T</w:t>
      </w:r>
      <w:r w:rsidR="00E4225B" w:rsidRPr="005D0845">
        <w:rPr>
          <w:rFonts w:ascii="Book Antiqua" w:hAnsi="Book Antiqua"/>
          <w:strike/>
          <w:u w:val="single"/>
        </w:rPr>
        <w:t>he Reservation System</w:t>
      </w:r>
      <w:r w:rsidR="00F95F2F" w:rsidRPr="005D0845">
        <w:rPr>
          <w:rFonts w:ascii="Book Antiqua" w:hAnsi="Book Antiqua"/>
          <w:strike/>
          <w:u w:val="single"/>
        </w:rPr>
        <w:t xml:space="preserve"> (Qu. 1)</w:t>
      </w:r>
    </w:p>
    <w:p w14:paraId="7CC181F2" w14:textId="77777777" w:rsidR="00E4225B" w:rsidRPr="005D0845" w:rsidRDefault="00E4225B" w:rsidP="00215A31">
      <w:pPr>
        <w:tabs>
          <w:tab w:val="left" w:pos="3261"/>
        </w:tabs>
        <w:rPr>
          <w:rFonts w:ascii="Book Antiqua" w:hAnsi="Book Antiqua"/>
          <w:strike/>
        </w:rPr>
      </w:pPr>
    </w:p>
    <w:p w14:paraId="26A327B6" w14:textId="77777777" w:rsidR="00E4225B" w:rsidRPr="005D0845" w:rsidRDefault="00161A73" w:rsidP="00215A31">
      <w:pPr>
        <w:tabs>
          <w:tab w:val="left" w:pos="3261"/>
        </w:tabs>
        <w:rPr>
          <w:rFonts w:ascii="Book Antiqua" w:hAnsi="Book Antiqua"/>
          <w:strike/>
        </w:rPr>
      </w:pPr>
      <w:r w:rsidRPr="005D0845">
        <w:rPr>
          <w:rFonts w:ascii="Book Antiqua" w:hAnsi="Book Antiqua"/>
          <w:strike/>
        </w:rPr>
        <w:t>Reciprocity principle (</w:t>
      </w:r>
      <w:r w:rsidRPr="005D0845">
        <w:rPr>
          <w:rFonts w:ascii="Book Antiqua" w:hAnsi="Book Antiqua"/>
          <w:strike/>
          <w:u w:val="single"/>
        </w:rPr>
        <w:t>Norwegian Loans</w:t>
      </w:r>
      <w:r w:rsidRPr="005D0845">
        <w:rPr>
          <w:rFonts w:ascii="Book Antiqua" w:hAnsi="Book Antiqua"/>
          <w:strike/>
        </w:rPr>
        <w:t xml:space="preserve"> (1957) ICJ Reports)</w:t>
      </w:r>
      <w:r w:rsidR="00214256" w:rsidRPr="005D0845">
        <w:rPr>
          <w:rFonts w:ascii="Book Antiqua" w:hAnsi="Book Antiqua"/>
          <w:strike/>
        </w:rPr>
        <w:t xml:space="preserve"> (removed by 4.2.5 of the ILC draft articles on treaty reservations, but still important to understand the ‘bilateralisable’ nature of multilateral treaties)</w:t>
      </w:r>
    </w:p>
    <w:p w14:paraId="5C374243" w14:textId="77777777" w:rsidR="00161A73" w:rsidRPr="00FF7328" w:rsidRDefault="00161A73" w:rsidP="00215A31">
      <w:pPr>
        <w:tabs>
          <w:tab w:val="left" w:pos="3261"/>
        </w:tabs>
        <w:rPr>
          <w:rFonts w:ascii="Book Antiqua" w:hAnsi="Book Antiqua"/>
        </w:rPr>
      </w:pPr>
    </w:p>
    <w:p w14:paraId="4EF5F9AD" w14:textId="77777777" w:rsidR="00161A73" w:rsidRPr="00FF7328" w:rsidRDefault="00161A73" w:rsidP="00215A31">
      <w:pPr>
        <w:tabs>
          <w:tab w:val="left" w:pos="3261"/>
        </w:tabs>
        <w:rPr>
          <w:rFonts w:ascii="Book Antiqua" w:hAnsi="Book Antiqua"/>
        </w:rPr>
      </w:pPr>
    </w:p>
    <w:p w14:paraId="4D784CEB" w14:textId="77777777" w:rsidR="00E4225B" w:rsidRPr="00FF7328" w:rsidRDefault="00B850CA" w:rsidP="00215A31">
      <w:pPr>
        <w:tabs>
          <w:tab w:val="left" w:pos="3261"/>
        </w:tabs>
        <w:rPr>
          <w:rFonts w:ascii="Book Antiqua" w:hAnsi="Book Antiqua"/>
        </w:rPr>
      </w:pPr>
      <w:r w:rsidRPr="00FF7328">
        <w:rPr>
          <w:rFonts w:ascii="Book Antiqua" w:hAnsi="Book Antiqua"/>
          <w:noProof/>
          <w:lang w:val="en-US" w:eastAsia="en-US"/>
        </w:rPr>
        <mc:AlternateContent>
          <mc:Choice Requires="wps">
            <w:drawing>
              <wp:anchor distT="0" distB="0" distL="114300" distR="114300" simplePos="0" relativeHeight="251664384" behindDoc="0" locked="0" layoutInCell="1" allowOverlap="1" wp14:anchorId="52642164" wp14:editId="6661EBD1">
                <wp:simplePos x="0" y="0"/>
                <wp:positionH relativeFrom="column">
                  <wp:posOffset>1981200</wp:posOffset>
                </wp:positionH>
                <wp:positionV relativeFrom="paragraph">
                  <wp:posOffset>132715</wp:posOffset>
                </wp:positionV>
                <wp:extent cx="754380" cy="609600"/>
                <wp:effectExtent l="12700" t="18415" r="33020" b="19685"/>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 cy="6096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E68F0E6" id="_x0000_t32" coordsize="21600,21600" o:spt="32" o:oned="t" path="m,l21600,21600e" filled="f">
                <v:path arrowok="t" fillok="f" o:connecttype="none"/>
                <o:lock v:ext="edit" shapetype="t"/>
              </v:shapetype>
              <v:shape id="AutoShape 6" o:spid="_x0000_s1026" type="#_x0000_t32" style="position:absolute;margin-left:156pt;margin-top:10.45pt;width:59.4pt;height:4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">
                <v:stroke startarrow="block" endarrow="block"/>
              </v:shape>
            </w:pict>
          </mc:Fallback>
        </mc:AlternateContent>
      </w:r>
      <w:r w:rsidRPr="00FF7328">
        <w:rPr>
          <w:rFonts w:ascii="Book Antiqua" w:hAnsi="Book Antiqua"/>
          <w:noProof/>
          <w:lang w:val="en-US" w:eastAsia="en-US"/>
        </w:rPr>
        <mc:AlternateContent>
          <mc:Choice Requires="wps">
            <w:drawing>
              <wp:anchor distT="0" distB="0" distL="114300" distR="114300" simplePos="0" relativeHeight="251663360" behindDoc="0" locked="0" layoutInCell="1" allowOverlap="1" wp14:anchorId="55A09FBE" wp14:editId="0E1D2EAB">
                <wp:simplePos x="0" y="0"/>
                <wp:positionH relativeFrom="column">
                  <wp:posOffset>1066800</wp:posOffset>
                </wp:positionH>
                <wp:positionV relativeFrom="paragraph">
                  <wp:posOffset>132715</wp:posOffset>
                </wp:positionV>
                <wp:extent cx="731520" cy="609600"/>
                <wp:effectExtent l="12700" t="18415" r="30480" b="19685"/>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31520" cy="6096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A7C4783" id="AutoShape 5" o:spid="_x0000_s1026" type="#_x0000_t32" style="position:absolute;margin-left:84pt;margin-top:10.45pt;width:57.6pt;height:48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">
                <v:stroke startarrow="block" endarrow="block"/>
              </v:shape>
            </w:pict>
          </mc:Fallback>
        </mc:AlternateContent>
      </w:r>
      <w:r w:rsidR="00E4225B" w:rsidRPr="00FF7328">
        <w:rPr>
          <w:rFonts w:ascii="Book Antiqua" w:hAnsi="Book Antiqua"/>
        </w:rPr>
        <w:tab/>
      </w:r>
      <w:r w:rsidR="00E4225B" w:rsidRPr="00FF7328">
        <w:rPr>
          <w:rFonts w:ascii="Book Antiqua" w:hAnsi="Book Antiqua"/>
        </w:rPr>
        <w:tab/>
      </w:r>
      <w:r w:rsidR="00E4225B" w:rsidRPr="00FF7328">
        <w:rPr>
          <w:rFonts w:ascii="Book Antiqua" w:hAnsi="Book Antiqua"/>
        </w:rPr>
        <w:tab/>
      </w:r>
      <w:r w:rsidR="00E4225B" w:rsidRPr="00FF7328">
        <w:rPr>
          <w:rFonts w:ascii="Book Antiqua" w:hAnsi="Book Antiqua"/>
        </w:rPr>
        <w:tab/>
        <w:t>C</w:t>
      </w:r>
    </w:p>
    <w:p w14:paraId="1B2BC2DE" w14:textId="77777777" w:rsidR="00E4225B" w:rsidRPr="00FF7328" w:rsidRDefault="00B850CA" w:rsidP="00215A31">
      <w:pPr>
        <w:tabs>
          <w:tab w:val="left" w:pos="3261"/>
        </w:tabs>
        <w:rPr>
          <w:rFonts w:ascii="Book Antiqua" w:hAnsi="Book Antiqua"/>
        </w:rPr>
      </w:pPr>
      <w:r w:rsidRPr="00FF7328">
        <w:rPr>
          <w:rFonts w:ascii="Book Antiqua" w:hAnsi="Book Antiqua"/>
          <w:noProof/>
          <w:lang w:val="en-US" w:eastAsia="en-US"/>
        </w:rPr>
        <mc:AlternateContent>
          <mc:Choice Requires="wps">
            <w:drawing>
              <wp:anchor distT="0" distB="0" distL="114300" distR="114300" simplePos="0" relativeHeight="251661312" behindDoc="0" locked="0" layoutInCell="1" allowOverlap="1" wp14:anchorId="10940627" wp14:editId="19BCCA35">
                <wp:simplePos x="0" y="0"/>
                <wp:positionH relativeFrom="column">
                  <wp:posOffset>1882140</wp:posOffset>
                </wp:positionH>
                <wp:positionV relativeFrom="paragraph">
                  <wp:posOffset>57785</wp:posOffset>
                </wp:positionV>
                <wp:extent cx="7620" cy="1219200"/>
                <wp:effectExtent l="53340" t="6985" r="78740" b="43815"/>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12192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DEB7CCE" id="AutoShape 3" o:spid="_x0000_s1026" type="#_x0000_t32" style="position:absolute;margin-left:148.2pt;margin-top:4.55pt;width:.6pt;height:96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">
                <v:stroke startarrow="block" endarrow="block"/>
              </v:shape>
            </w:pict>
          </mc:Fallback>
        </mc:AlternateContent>
      </w:r>
      <w:r w:rsidR="00BA11C3" w:rsidRPr="00FF7328">
        <w:rPr>
          <w:rFonts w:ascii="Book Antiqua" w:hAnsi="Book Antiqua"/>
        </w:rPr>
        <w:tab/>
      </w:r>
      <w:r w:rsidR="00BA11C3" w:rsidRPr="00FF7328">
        <w:rPr>
          <w:rFonts w:ascii="Book Antiqua" w:hAnsi="Book Antiqua"/>
        </w:rPr>
        <w:tab/>
      </w:r>
      <w:r w:rsidR="00BA11C3" w:rsidRPr="00FF7328">
        <w:rPr>
          <w:rFonts w:ascii="Book Antiqua" w:hAnsi="Book Antiqua"/>
        </w:rPr>
        <w:tab/>
        <w:t>R</w:t>
      </w:r>
    </w:p>
    <w:p w14:paraId="78DF7CE9" w14:textId="77777777" w:rsidR="00E4225B" w:rsidRPr="00FF7328" w:rsidRDefault="00E4225B" w:rsidP="00215A31">
      <w:pPr>
        <w:tabs>
          <w:tab w:val="left" w:pos="3261"/>
        </w:tabs>
        <w:rPr>
          <w:rFonts w:ascii="Book Antiqua" w:hAnsi="Book Antiqua"/>
        </w:rPr>
      </w:pPr>
    </w:p>
    <w:p w14:paraId="30C7F4AD" w14:textId="77777777" w:rsidR="00E4225B" w:rsidRPr="00FF7328" w:rsidRDefault="00E4225B" w:rsidP="00215A31">
      <w:pPr>
        <w:tabs>
          <w:tab w:val="left" w:pos="3261"/>
        </w:tabs>
        <w:rPr>
          <w:rFonts w:ascii="Book Antiqua" w:hAnsi="Book Antiqua"/>
        </w:rPr>
      </w:pPr>
    </w:p>
    <w:p w14:paraId="02025869" w14:textId="77777777" w:rsidR="00E4225B" w:rsidRPr="00FF7328" w:rsidRDefault="00B850CA" w:rsidP="00215A31">
      <w:pPr>
        <w:tabs>
          <w:tab w:val="left" w:pos="3261"/>
        </w:tabs>
        <w:rPr>
          <w:rFonts w:ascii="Book Antiqua" w:hAnsi="Book Antiqua"/>
        </w:rPr>
      </w:pPr>
      <w:r w:rsidRPr="00FF7328">
        <w:rPr>
          <w:rFonts w:ascii="Book Antiqua" w:hAnsi="Book Antiqua"/>
          <w:noProof/>
          <w:lang w:val="en-US" w:eastAsia="en-US"/>
        </w:rPr>
        <mc:AlternateContent>
          <mc:Choice Requires="wps">
            <w:drawing>
              <wp:anchor distT="0" distB="0" distL="114300" distR="114300" simplePos="0" relativeHeight="251660288" behindDoc="0" locked="0" layoutInCell="1" allowOverlap="1" wp14:anchorId="7AA60407" wp14:editId="4DF58A43">
                <wp:simplePos x="0" y="0"/>
                <wp:positionH relativeFrom="column">
                  <wp:posOffset>1104900</wp:posOffset>
                </wp:positionH>
                <wp:positionV relativeFrom="paragraph">
                  <wp:posOffset>83820</wp:posOffset>
                </wp:positionV>
                <wp:extent cx="1577340" cy="0"/>
                <wp:effectExtent l="12700" t="45720" r="35560" b="812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734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9E2B94E" id="AutoShape 2" o:spid="_x0000_s1026" type="#_x0000_t32" style="position:absolute;margin-left:87pt;margin-top:6.6pt;width:124.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">
                <v:stroke startarrow="block" endarrow="block"/>
              </v:shape>
            </w:pict>
          </mc:Fallback>
        </mc:AlternateContent>
      </w:r>
      <w:r w:rsidRPr="00FF7328">
        <w:rPr>
          <w:rFonts w:ascii="Book Antiqua" w:hAnsi="Book Antiqua"/>
          <w:noProof/>
          <w:lang w:val="en-US" w:eastAsia="en-US"/>
        </w:rPr>
        <mc:AlternateContent>
          <mc:Choice Requires="wps">
            <w:drawing>
              <wp:anchor distT="0" distB="0" distL="114300" distR="114300" simplePos="0" relativeHeight="251665408" behindDoc="0" locked="0" layoutInCell="1" allowOverlap="1" wp14:anchorId="5FC600C8" wp14:editId="4A18EDB2">
                <wp:simplePos x="0" y="0"/>
                <wp:positionH relativeFrom="column">
                  <wp:posOffset>1981200</wp:posOffset>
                </wp:positionH>
                <wp:positionV relativeFrom="paragraph">
                  <wp:posOffset>173355</wp:posOffset>
                </wp:positionV>
                <wp:extent cx="754380" cy="655320"/>
                <wp:effectExtent l="12700" t="8255" r="33020" b="34925"/>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 cy="65532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3F64B42" id="AutoShape 7" o:spid="_x0000_s1026" type="#_x0000_t32" style="position:absolute;margin-left:156pt;margin-top:13.65pt;width:59.4pt;height:51.6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">
                <v:stroke startarrow="block" endarrow="block"/>
              </v:shape>
            </w:pict>
          </mc:Fallback>
        </mc:AlternateContent>
      </w:r>
      <w:r w:rsidR="00E4225B" w:rsidRPr="00FF7328">
        <w:rPr>
          <w:rFonts w:ascii="Book Antiqua" w:hAnsi="Book Antiqua"/>
        </w:rPr>
        <w:tab/>
      </w:r>
      <w:r w:rsidR="00E4225B" w:rsidRPr="00FF7328">
        <w:rPr>
          <w:rFonts w:ascii="Book Antiqua" w:hAnsi="Book Antiqua"/>
        </w:rPr>
        <w:tab/>
      </w:r>
      <w:proofErr w:type="gramStart"/>
      <w:r w:rsidR="00E4225B" w:rsidRPr="00FF7328">
        <w:rPr>
          <w:rFonts w:ascii="Book Antiqua" w:hAnsi="Book Antiqua"/>
        </w:rPr>
        <w:t>A</w:t>
      </w:r>
      <w:proofErr w:type="gramEnd"/>
      <w:r w:rsidR="00E4225B" w:rsidRPr="00FF7328">
        <w:rPr>
          <w:rFonts w:ascii="Book Antiqua" w:hAnsi="Book Antiqua"/>
        </w:rPr>
        <w:tab/>
      </w:r>
      <w:r w:rsidR="00E4225B" w:rsidRPr="00FF7328">
        <w:rPr>
          <w:rFonts w:ascii="Book Antiqua" w:hAnsi="Book Antiqua"/>
        </w:rPr>
        <w:tab/>
        <w:t>R</w:t>
      </w:r>
      <w:r w:rsidR="00E4225B" w:rsidRPr="00FF7328">
        <w:rPr>
          <w:rFonts w:ascii="Book Antiqua" w:hAnsi="Book Antiqua"/>
        </w:rPr>
        <w:tab/>
      </w:r>
      <w:r w:rsidR="00E4225B" w:rsidRPr="00FF7328">
        <w:rPr>
          <w:rFonts w:ascii="Book Antiqua" w:hAnsi="Book Antiqua"/>
        </w:rPr>
        <w:tab/>
        <w:t>B</w:t>
      </w:r>
      <w:r w:rsidR="00E4225B" w:rsidRPr="00FF7328">
        <w:rPr>
          <w:rFonts w:ascii="Book Antiqua" w:hAnsi="Book Antiqua"/>
        </w:rPr>
        <w:tab/>
      </w:r>
      <w:r w:rsidR="00E4225B" w:rsidRPr="00FF7328">
        <w:rPr>
          <w:rFonts w:ascii="Book Antiqua" w:hAnsi="Book Antiqua"/>
        </w:rPr>
        <w:tab/>
      </w:r>
    </w:p>
    <w:p w14:paraId="2F06532B" w14:textId="77777777" w:rsidR="00E4225B" w:rsidRPr="00FF7328" w:rsidRDefault="00B850CA" w:rsidP="00215A31">
      <w:pPr>
        <w:tabs>
          <w:tab w:val="left" w:pos="3261"/>
        </w:tabs>
        <w:rPr>
          <w:rFonts w:ascii="Book Antiqua" w:hAnsi="Book Antiqua"/>
        </w:rPr>
      </w:pPr>
      <w:r w:rsidRPr="00FF7328">
        <w:rPr>
          <w:rFonts w:ascii="Book Antiqua" w:hAnsi="Book Antiqua"/>
          <w:noProof/>
          <w:lang w:val="en-US" w:eastAsia="en-US"/>
        </w:rPr>
        <mc:AlternateContent>
          <mc:Choice Requires="wps">
            <w:drawing>
              <wp:anchor distT="0" distB="0" distL="114300" distR="114300" simplePos="0" relativeHeight="251662336" behindDoc="0" locked="0" layoutInCell="1" allowOverlap="1" wp14:anchorId="396394DD" wp14:editId="3C52BBE6">
                <wp:simplePos x="0" y="0"/>
                <wp:positionH relativeFrom="column">
                  <wp:posOffset>1066800</wp:posOffset>
                </wp:positionH>
                <wp:positionV relativeFrom="paragraph">
                  <wp:posOffset>29845</wp:posOffset>
                </wp:positionV>
                <wp:extent cx="731520" cy="609600"/>
                <wp:effectExtent l="12700" t="17145" r="30480" b="2095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6096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80254A0" id="AutoShape 4" o:spid="_x0000_s1026" type="#_x0000_t32" style="position:absolute;margin-left:84pt;margin-top:2.35pt;width:57.6pt;height: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">
                <v:stroke startarrow="block" endarrow="block"/>
              </v:shape>
            </w:pict>
          </mc:Fallback>
        </mc:AlternateContent>
      </w:r>
    </w:p>
    <w:p w14:paraId="20B153BE" w14:textId="77777777" w:rsidR="00E4225B" w:rsidRPr="00FF7328" w:rsidRDefault="00E4225B" w:rsidP="00215A31">
      <w:pPr>
        <w:tabs>
          <w:tab w:val="left" w:pos="3261"/>
        </w:tabs>
        <w:rPr>
          <w:rFonts w:ascii="Book Antiqua" w:hAnsi="Book Antiqua"/>
        </w:rPr>
      </w:pPr>
      <w:r w:rsidRPr="00FF7328">
        <w:rPr>
          <w:rFonts w:ascii="Book Antiqua" w:hAnsi="Book Antiqua"/>
        </w:rPr>
        <w:tab/>
      </w:r>
      <w:r w:rsidRPr="00FF7328">
        <w:rPr>
          <w:rFonts w:ascii="Book Antiqua" w:hAnsi="Book Antiqua"/>
        </w:rPr>
        <w:tab/>
      </w:r>
      <w:r w:rsidRPr="00FF7328">
        <w:rPr>
          <w:rFonts w:ascii="Book Antiqua" w:hAnsi="Book Antiqua"/>
        </w:rPr>
        <w:tab/>
      </w:r>
    </w:p>
    <w:p w14:paraId="4DE67691" w14:textId="77777777" w:rsidR="00E4225B" w:rsidRPr="00FF7328" w:rsidRDefault="00BA11C3" w:rsidP="00215A31">
      <w:pPr>
        <w:tabs>
          <w:tab w:val="left" w:pos="3261"/>
        </w:tabs>
        <w:ind w:left="1440" w:firstLine="720"/>
        <w:rPr>
          <w:rFonts w:ascii="Book Antiqua" w:hAnsi="Book Antiqua"/>
        </w:rPr>
      </w:pPr>
      <w:r w:rsidRPr="00FF7328">
        <w:rPr>
          <w:rFonts w:ascii="Book Antiqua" w:hAnsi="Book Antiqua"/>
        </w:rPr>
        <w:t>R</w:t>
      </w:r>
    </w:p>
    <w:p w14:paraId="1D5F6AA6" w14:textId="77777777" w:rsidR="00E4225B" w:rsidRPr="00FF7328" w:rsidRDefault="00E4225B" w:rsidP="00215A31">
      <w:pPr>
        <w:tabs>
          <w:tab w:val="left" w:pos="3261"/>
        </w:tabs>
        <w:ind w:left="2160" w:firstLine="720"/>
        <w:rPr>
          <w:rFonts w:ascii="Book Antiqua" w:hAnsi="Book Antiqua"/>
        </w:rPr>
      </w:pPr>
      <w:r w:rsidRPr="00FF7328">
        <w:rPr>
          <w:rFonts w:ascii="Book Antiqua" w:hAnsi="Book Antiqua"/>
        </w:rPr>
        <w:t>D</w:t>
      </w:r>
    </w:p>
    <w:p w14:paraId="708B3134" w14:textId="77777777" w:rsidR="00E4225B" w:rsidRPr="00D73567" w:rsidRDefault="00E4225B" w:rsidP="00215A31">
      <w:pPr>
        <w:tabs>
          <w:tab w:val="left" w:pos="3261"/>
        </w:tabs>
        <w:rPr>
          <w:rFonts w:ascii="Book Antiqua" w:hAnsi="Book Antiqua"/>
          <w:strike/>
        </w:rPr>
      </w:pPr>
    </w:p>
    <w:p w14:paraId="26EB7BFF" w14:textId="77777777" w:rsidR="00E4225B" w:rsidRPr="00D73567" w:rsidRDefault="00E4225B" w:rsidP="00215A31">
      <w:pPr>
        <w:tabs>
          <w:tab w:val="left" w:pos="3261"/>
        </w:tabs>
        <w:rPr>
          <w:rFonts w:ascii="Book Antiqua" w:hAnsi="Book Antiqua"/>
          <w:strike/>
        </w:rPr>
      </w:pPr>
      <w:r w:rsidRPr="00D73567">
        <w:rPr>
          <w:rFonts w:ascii="Book Antiqua" w:hAnsi="Book Antiqua"/>
          <w:strike/>
        </w:rPr>
        <w:t>Two questions:</w:t>
      </w:r>
    </w:p>
    <w:p w14:paraId="3300B2E4" w14:textId="77777777" w:rsidR="00E4225B" w:rsidRPr="00D73567" w:rsidRDefault="00E4225B" w:rsidP="00215A31">
      <w:pPr>
        <w:tabs>
          <w:tab w:val="left" w:pos="3261"/>
        </w:tabs>
        <w:rPr>
          <w:rFonts w:ascii="Book Antiqua" w:hAnsi="Book Antiqua"/>
          <w:strike/>
        </w:rPr>
      </w:pPr>
    </w:p>
    <w:p w14:paraId="3CDB92B8" w14:textId="77777777" w:rsidR="00E4225B" w:rsidRPr="00D73567" w:rsidRDefault="00E4225B" w:rsidP="00215A31">
      <w:pPr>
        <w:pStyle w:val="ListParagraph"/>
        <w:numPr>
          <w:ilvl w:val="0"/>
          <w:numId w:val="4"/>
        </w:numPr>
        <w:tabs>
          <w:tab w:val="left" w:pos="3261"/>
        </w:tabs>
        <w:rPr>
          <w:strike/>
        </w:rPr>
      </w:pPr>
      <w:r w:rsidRPr="00D73567">
        <w:rPr>
          <w:strike/>
        </w:rPr>
        <w:t>Is R valid or invalid?</w:t>
      </w:r>
    </w:p>
    <w:p w14:paraId="4E987808" w14:textId="77777777" w:rsidR="00E4225B" w:rsidRPr="00D73567" w:rsidRDefault="00E4225B" w:rsidP="00215A31">
      <w:pPr>
        <w:pStyle w:val="ListParagraph"/>
        <w:numPr>
          <w:ilvl w:val="0"/>
          <w:numId w:val="4"/>
        </w:numPr>
        <w:tabs>
          <w:tab w:val="left" w:pos="3261"/>
        </w:tabs>
        <w:rPr>
          <w:strike/>
        </w:rPr>
      </w:pPr>
      <w:r w:rsidRPr="00D73567">
        <w:rPr>
          <w:strike/>
        </w:rPr>
        <w:t>What is the legal effect of R being invalid?</w:t>
      </w:r>
    </w:p>
    <w:p w14:paraId="4A41A6EB" w14:textId="77777777" w:rsidR="00E4225B" w:rsidRPr="00D73567" w:rsidRDefault="00E4225B" w:rsidP="00215A31">
      <w:pPr>
        <w:tabs>
          <w:tab w:val="left" w:pos="3261"/>
        </w:tabs>
        <w:rPr>
          <w:rFonts w:ascii="Book Antiqua" w:hAnsi="Book Antiqua"/>
          <w:strike/>
        </w:rPr>
      </w:pPr>
    </w:p>
    <w:p w14:paraId="53AD614F" w14:textId="77777777" w:rsidR="00E4225B" w:rsidRPr="00D73567" w:rsidRDefault="00E4225B" w:rsidP="00215A31">
      <w:pPr>
        <w:tabs>
          <w:tab w:val="left" w:pos="3261"/>
        </w:tabs>
        <w:rPr>
          <w:rFonts w:ascii="Book Antiqua" w:hAnsi="Book Antiqua"/>
          <w:strike/>
        </w:rPr>
      </w:pPr>
      <w:r w:rsidRPr="00D73567">
        <w:rPr>
          <w:rFonts w:ascii="Book Antiqua" w:hAnsi="Book Antiqua"/>
          <w:strike/>
        </w:rPr>
        <w:t>A: Unanimity rule</w:t>
      </w:r>
    </w:p>
    <w:p w14:paraId="3D7AE8AB" w14:textId="77777777" w:rsidR="00E4225B" w:rsidRPr="00D73567" w:rsidRDefault="00E4225B" w:rsidP="00215A31">
      <w:pPr>
        <w:tabs>
          <w:tab w:val="left" w:pos="3261"/>
        </w:tabs>
        <w:rPr>
          <w:rFonts w:ascii="Book Antiqua" w:hAnsi="Book Antiqua"/>
          <w:strike/>
        </w:rPr>
      </w:pPr>
    </w:p>
    <w:p w14:paraId="2F3CC136" w14:textId="77777777" w:rsidR="00E4225B" w:rsidRPr="00D73567" w:rsidRDefault="00E4225B" w:rsidP="00215A31">
      <w:pPr>
        <w:pStyle w:val="ListParagraph"/>
        <w:numPr>
          <w:ilvl w:val="0"/>
          <w:numId w:val="5"/>
        </w:numPr>
        <w:tabs>
          <w:tab w:val="left" w:pos="3261"/>
        </w:tabs>
        <w:rPr>
          <w:strike/>
        </w:rPr>
      </w:pPr>
      <w:r w:rsidRPr="00D73567">
        <w:rPr>
          <w:strike/>
        </w:rPr>
        <w:t>A makes R</w:t>
      </w:r>
    </w:p>
    <w:p w14:paraId="48CD0D55" w14:textId="77777777" w:rsidR="00E4225B" w:rsidRPr="00D73567" w:rsidRDefault="00E4225B" w:rsidP="00215A31">
      <w:pPr>
        <w:pStyle w:val="ListParagraph"/>
        <w:numPr>
          <w:ilvl w:val="0"/>
          <w:numId w:val="5"/>
        </w:numPr>
        <w:tabs>
          <w:tab w:val="left" w:pos="3261"/>
        </w:tabs>
        <w:rPr>
          <w:strike/>
        </w:rPr>
      </w:pPr>
      <w:r w:rsidRPr="00D73567">
        <w:rPr>
          <w:strike/>
        </w:rPr>
        <w:t>B opposes R</w:t>
      </w:r>
      <w:r w:rsidR="00BA11C3" w:rsidRPr="00D73567">
        <w:rPr>
          <w:strike/>
        </w:rPr>
        <w:t xml:space="preserve"> (unanimous consent is the test of validity of R)</w:t>
      </w:r>
    </w:p>
    <w:p w14:paraId="7D85521D" w14:textId="77777777" w:rsidR="00E4225B" w:rsidRPr="00D73567" w:rsidRDefault="00E4225B" w:rsidP="00215A31">
      <w:pPr>
        <w:pStyle w:val="ListParagraph"/>
        <w:numPr>
          <w:ilvl w:val="0"/>
          <w:numId w:val="5"/>
        </w:numPr>
        <w:tabs>
          <w:tab w:val="left" w:pos="3261"/>
        </w:tabs>
        <w:rPr>
          <w:strike/>
        </w:rPr>
      </w:pPr>
      <w:r w:rsidRPr="00D73567">
        <w:rPr>
          <w:strike/>
        </w:rPr>
        <w:t>A is not party to the treaty</w:t>
      </w:r>
    </w:p>
    <w:p w14:paraId="7EAC1360" w14:textId="77777777" w:rsidR="00E4225B" w:rsidRPr="00FF7328" w:rsidRDefault="00E4225B" w:rsidP="00215A31">
      <w:pPr>
        <w:tabs>
          <w:tab w:val="left" w:pos="3261"/>
        </w:tabs>
        <w:rPr>
          <w:rFonts w:ascii="Book Antiqua" w:hAnsi="Book Antiqua"/>
        </w:rPr>
      </w:pPr>
    </w:p>
    <w:p w14:paraId="2A7038FF" w14:textId="77777777" w:rsidR="00E4225B" w:rsidRPr="00C957CA" w:rsidRDefault="00E4225B" w:rsidP="00215A31">
      <w:pPr>
        <w:tabs>
          <w:tab w:val="left" w:pos="3261"/>
        </w:tabs>
        <w:rPr>
          <w:rFonts w:ascii="Book Antiqua" w:hAnsi="Book Antiqua"/>
          <w:strike/>
        </w:rPr>
      </w:pPr>
      <w:r w:rsidRPr="00FF7328">
        <w:rPr>
          <w:rFonts w:ascii="Book Antiqua" w:hAnsi="Book Antiqua"/>
        </w:rPr>
        <w:t xml:space="preserve">B: </w:t>
      </w:r>
      <w:r w:rsidR="00BA11C3" w:rsidRPr="00C957CA">
        <w:rPr>
          <w:rFonts w:ascii="Book Antiqua" w:hAnsi="Book Antiqua"/>
          <w:strike/>
          <w:u w:val="single"/>
        </w:rPr>
        <w:t>Genocide C</w:t>
      </w:r>
      <w:r w:rsidRPr="00C957CA">
        <w:rPr>
          <w:rFonts w:ascii="Book Antiqua" w:hAnsi="Book Antiqua"/>
          <w:strike/>
          <w:u w:val="single"/>
        </w:rPr>
        <w:t>onvention</w:t>
      </w:r>
      <w:r w:rsidRPr="00C957CA">
        <w:rPr>
          <w:rFonts w:ascii="Book Antiqua" w:hAnsi="Book Antiqua"/>
          <w:strike/>
        </w:rPr>
        <w:t xml:space="preserve"> case</w:t>
      </w:r>
    </w:p>
    <w:p w14:paraId="2E475080" w14:textId="77777777" w:rsidR="00E4225B" w:rsidRPr="00C957CA" w:rsidRDefault="00E4225B" w:rsidP="00215A31">
      <w:pPr>
        <w:tabs>
          <w:tab w:val="left" w:pos="3261"/>
        </w:tabs>
        <w:rPr>
          <w:rFonts w:ascii="Book Antiqua" w:hAnsi="Book Antiqua"/>
          <w:strike/>
        </w:rPr>
      </w:pPr>
      <w:r w:rsidRPr="00C957CA">
        <w:rPr>
          <w:rFonts w:ascii="Book Antiqua" w:hAnsi="Book Antiqua"/>
          <w:strike/>
        </w:rPr>
        <w:tab/>
      </w:r>
    </w:p>
    <w:p w14:paraId="00E80B61" w14:textId="77777777" w:rsidR="00E4225B" w:rsidRPr="00C957CA" w:rsidRDefault="00E4225B" w:rsidP="00215A31">
      <w:pPr>
        <w:pStyle w:val="ListParagraph"/>
        <w:numPr>
          <w:ilvl w:val="0"/>
          <w:numId w:val="6"/>
        </w:numPr>
        <w:tabs>
          <w:tab w:val="left" w:pos="3261"/>
        </w:tabs>
        <w:rPr>
          <w:strike/>
        </w:rPr>
      </w:pPr>
      <w:r w:rsidRPr="00C957CA">
        <w:rPr>
          <w:strike/>
        </w:rPr>
        <w:t>A makes R</w:t>
      </w:r>
    </w:p>
    <w:p w14:paraId="610949A6" w14:textId="77777777" w:rsidR="00E4225B" w:rsidRPr="00C957CA" w:rsidRDefault="00E4225B" w:rsidP="00215A31">
      <w:pPr>
        <w:pStyle w:val="ListParagraph"/>
        <w:numPr>
          <w:ilvl w:val="0"/>
          <w:numId w:val="6"/>
        </w:numPr>
        <w:tabs>
          <w:tab w:val="left" w:pos="3261"/>
        </w:tabs>
        <w:rPr>
          <w:strike/>
        </w:rPr>
      </w:pPr>
      <w:r w:rsidRPr="00C957CA">
        <w:rPr>
          <w:strike/>
        </w:rPr>
        <w:t>B opposes R</w:t>
      </w:r>
    </w:p>
    <w:p w14:paraId="3C5B5519" w14:textId="77777777" w:rsidR="00E4225B" w:rsidRPr="00C957CA" w:rsidRDefault="00E4225B" w:rsidP="00215A31">
      <w:pPr>
        <w:pStyle w:val="ListParagraph"/>
        <w:numPr>
          <w:ilvl w:val="0"/>
          <w:numId w:val="6"/>
        </w:numPr>
        <w:tabs>
          <w:tab w:val="left" w:pos="3261"/>
        </w:tabs>
        <w:rPr>
          <w:strike/>
        </w:rPr>
      </w:pPr>
      <w:r w:rsidRPr="00C957CA">
        <w:rPr>
          <w:strike/>
        </w:rPr>
        <w:t>Two tests:</w:t>
      </w:r>
    </w:p>
    <w:p w14:paraId="16DC85B0" w14:textId="77777777" w:rsidR="00E4225B" w:rsidRPr="00C957CA" w:rsidRDefault="00E4225B" w:rsidP="00215A31">
      <w:pPr>
        <w:pStyle w:val="ListParagraph"/>
        <w:numPr>
          <w:ilvl w:val="1"/>
          <w:numId w:val="6"/>
        </w:numPr>
        <w:tabs>
          <w:tab w:val="left" w:pos="3261"/>
        </w:tabs>
        <w:rPr>
          <w:strike/>
        </w:rPr>
      </w:pPr>
      <w:r w:rsidRPr="00C957CA">
        <w:rPr>
          <w:strike/>
        </w:rPr>
        <w:t>Permissibility test: R is valid if it is compatible with the point and purpose of the treaty</w:t>
      </w:r>
    </w:p>
    <w:p w14:paraId="2501701B" w14:textId="77777777" w:rsidR="00E4225B" w:rsidRPr="00C957CA" w:rsidRDefault="00E4225B" w:rsidP="00215A31">
      <w:pPr>
        <w:pStyle w:val="ListParagraph"/>
        <w:numPr>
          <w:ilvl w:val="2"/>
          <w:numId w:val="6"/>
        </w:numPr>
        <w:tabs>
          <w:tab w:val="left" w:pos="3261"/>
        </w:tabs>
        <w:rPr>
          <w:strike/>
        </w:rPr>
      </w:pPr>
      <w:r w:rsidRPr="00C957CA">
        <w:rPr>
          <w:strike/>
        </w:rPr>
        <w:t>If it is compatible, then A is party to the treaty notwithstanding opposition by other states</w:t>
      </w:r>
    </w:p>
    <w:p w14:paraId="43367401" w14:textId="77777777" w:rsidR="00E4225B" w:rsidRPr="00C957CA" w:rsidRDefault="00E4225B" w:rsidP="00215A31">
      <w:pPr>
        <w:pStyle w:val="ListParagraph"/>
        <w:numPr>
          <w:ilvl w:val="2"/>
          <w:numId w:val="6"/>
        </w:numPr>
        <w:tabs>
          <w:tab w:val="left" w:pos="3261"/>
        </w:tabs>
        <w:rPr>
          <w:strike/>
        </w:rPr>
      </w:pPr>
      <w:r w:rsidRPr="00C957CA">
        <w:rPr>
          <w:strike/>
        </w:rPr>
        <w:t>If it is not compatible, then either</w:t>
      </w:r>
    </w:p>
    <w:p w14:paraId="1B0D2D0C" w14:textId="77777777" w:rsidR="00E4225B" w:rsidRPr="00C957CA" w:rsidRDefault="00E4225B" w:rsidP="00215A31">
      <w:pPr>
        <w:pStyle w:val="ListParagraph"/>
        <w:numPr>
          <w:ilvl w:val="3"/>
          <w:numId w:val="6"/>
        </w:numPr>
        <w:tabs>
          <w:tab w:val="left" w:pos="3261"/>
        </w:tabs>
        <w:rPr>
          <w:strike/>
        </w:rPr>
      </w:pPr>
      <w:r w:rsidRPr="00C957CA">
        <w:rPr>
          <w:strike/>
        </w:rPr>
        <w:t>A is not party to the treaty OR;</w:t>
      </w:r>
    </w:p>
    <w:p w14:paraId="6385E14D" w14:textId="77777777" w:rsidR="00E4225B" w:rsidRPr="00C957CA" w:rsidRDefault="00E4225B" w:rsidP="00215A31">
      <w:pPr>
        <w:pStyle w:val="ListParagraph"/>
        <w:numPr>
          <w:ilvl w:val="3"/>
          <w:numId w:val="6"/>
        </w:numPr>
        <w:tabs>
          <w:tab w:val="left" w:pos="3261"/>
        </w:tabs>
        <w:rPr>
          <w:strike/>
        </w:rPr>
      </w:pPr>
      <w:r w:rsidRPr="00C957CA">
        <w:rPr>
          <w:strike/>
        </w:rPr>
        <w:t>A is party to the treaty minus the obligat</w:t>
      </w:r>
      <w:r w:rsidR="00BA11C3" w:rsidRPr="00C957CA">
        <w:rPr>
          <w:strike/>
        </w:rPr>
        <w:t>ions covered by the reservation (contextual)</w:t>
      </w:r>
    </w:p>
    <w:p w14:paraId="22212CCD" w14:textId="77777777" w:rsidR="00E4225B" w:rsidRPr="00C957CA" w:rsidRDefault="00E4225B" w:rsidP="00215A31">
      <w:pPr>
        <w:pStyle w:val="ListParagraph"/>
        <w:numPr>
          <w:ilvl w:val="1"/>
          <w:numId w:val="6"/>
        </w:numPr>
        <w:tabs>
          <w:tab w:val="left" w:pos="3261"/>
        </w:tabs>
        <w:rPr>
          <w:strike/>
        </w:rPr>
      </w:pPr>
      <w:r w:rsidRPr="00C957CA">
        <w:rPr>
          <w:strike/>
        </w:rPr>
        <w:t>Opposability test: Because B has opposed R, B can determine the legal effect of R</w:t>
      </w:r>
      <w:r w:rsidR="00BA11C3" w:rsidRPr="00C957CA">
        <w:rPr>
          <w:strike/>
        </w:rPr>
        <w:t xml:space="preserve"> with regard to B. Either:</w:t>
      </w:r>
    </w:p>
    <w:p w14:paraId="6DC0888A" w14:textId="77777777" w:rsidR="00E4225B" w:rsidRPr="00C957CA" w:rsidRDefault="00E4225B" w:rsidP="00215A31">
      <w:pPr>
        <w:pStyle w:val="ListParagraph"/>
        <w:numPr>
          <w:ilvl w:val="3"/>
          <w:numId w:val="6"/>
        </w:numPr>
        <w:tabs>
          <w:tab w:val="left" w:pos="3261"/>
        </w:tabs>
        <w:rPr>
          <w:strike/>
        </w:rPr>
      </w:pPr>
      <w:r w:rsidRPr="00C957CA">
        <w:rPr>
          <w:strike/>
        </w:rPr>
        <w:t>A-B is invalid</w:t>
      </w:r>
    </w:p>
    <w:p w14:paraId="0E430EB2" w14:textId="77777777" w:rsidR="00E4225B" w:rsidRPr="00C957CA" w:rsidRDefault="00E4225B" w:rsidP="00215A31">
      <w:pPr>
        <w:pStyle w:val="ListParagraph"/>
        <w:numPr>
          <w:ilvl w:val="3"/>
          <w:numId w:val="6"/>
        </w:numPr>
        <w:tabs>
          <w:tab w:val="left" w:pos="3261"/>
        </w:tabs>
        <w:rPr>
          <w:strike/>
        </w:rPr>
      </w:pPr>
      <w:r w:rsidRPr="00C957CA">
        <w:rPr>
          <w:strike/>
        </w:rPr>
        <w:t xml:space="preserve">A-B is valid, but the </w:t>
      </w:r>
      <w:r w:rsidRPr="00C957CA">
        <w:rPr>
          <w:strike/>
          <w:u w:val="single"/>
        </w:rPr>
        <w:t>obligations</w:t>
      </w:r>
      <w:r w:rsidRPr="00C957CA">
        <w:rPr>
          <w:strike/>
        </w:rPr>
        <w:t xml:space="preserve"> covered by R are invalid</w:t>
      </w:r>
      <w:r w:rsidR="00BA11C3" w:rsidRPr="00C957CA">
        <w:rPr>
          <w:strike/>
        </w:rPr>
        <w:t xml:space="preserve"> (i.e. no consensus </w:t>
      </w:r>
      <w:r w:rsidR="00BA11C3" w:rsidRPr="00C957CA">
        <w:rPr>
          <w:strike/>
          <w:u w:val="single"/>
        </w:rPr>
        <w:t>ad idem</w:t>
      </w:r>
      <w:r w:rsidR="00BA11C3" w:rsidRPr="00C957CA">
        <w:rPr>
          <w:strike/>
        </w:rPr>
        <w:t>)</w:t>
      </w:r>
    </w:p>
    <w:p w14:paraId="3D97802E" w14:textId="77777777" w:rsidR="00E4225B" w:rsidRPr="00FF7328" w:rsidRDefault="00E4225B" w:rsidP="00215A31">
      <w:pPr>
        <w:tabs>
          <w:tab w:val="left" w:pos="3261"/>
        </w:tabs>
        <w:rPr>
          <w:rFonts w:ascii="Book Antiqua" w:hAnsi="Book Antiqua"/>
        </w:rPr>
      </w:pPr>
      <w:r w:rsidRPr="00FF7328">
        <w:rPr>
          <w:rFonts w:ascii="Book Antiqua" w:hAnsi="Book Antiqua"/>
        </w:rPr>
        <w:tab/>
        <w:t xml:space="preserve"> </w:t>
      </w:r>
    </w:p>
    <w:p w14:paraId="781D436B" w14:textId="77777777" w:rsidR="00E4225B" w:rsidRPr="00C957CA" w:rsidRDefault="00E4225B" w:rsidP="00215A31">
      <w:pPr>
        <w:tabs>
          <w:tab w:val="left" w:pos="3261"/>
        </w:tabs>
        <w:rPr>
          <w:rFonts w:ascii="Book Antiqua" w:hAnsi="Book Antiqua"/>
          <w:strike/>
        </w:rPr>
      </w:pPr>
      <w:r w:rsidRPr="00FF7328">
        <w:rPr>
          <w:rFonts w:ascii="Book Antiqua" w:hAnsi="Book Antiqua"/>
        </w:rPr>
        <w:t xml:space="preserve">C: </w:t>
      </w:r>
      <w:r w:rsidRPr="00C957CA">
        <w:rPr>
          <w:rFonts w:ascii="Book Antiqua" w:hAnsi="Book Antiqua"/>
          <w:strike/>
        </w:rPr>
        <w:t>The Vienna Convention on the Law of Treaties:</w:t>
      </w:r>
    </w:p>
    <w:p w14:paraId="15B0507E" w14:textId="77777777" w:rsidR="00E4225B" w:rsidRPr="00C957CA" w:rsidRDefault="00E4225B" w:rsidP="00215A31">
      <w:pPr>
        <w:tabs>
          <w:tab w:val="left" w:pos="3261"/>
        </w:tabs>
        <w:rPr>
          <w:rFonts w:ascii="Book Antiqua" w:hAnsi="Book Antiqua"/>
          <w:strike/>
        </w:rPr>
      </w:pPr>
    </w:p>
    <w:p w14:paraId="280CA58D" w14:textId="77777777" w:rsidR="00E4225B" w:rsidRPr="00C957CA" w:rsidRDefault="00E4225B" w:rsidP="00215A31">
      <w:pPr>
        <w:pStyle w:val="ListParagraph"/>
        <w:numPr>
          <w:ilvl w:val="0"/>
          <w:numId w:val="7"/>
        </w:numPr>
        <w:tabs>
          <w:tab w:val="left" w:pos="3261"/>
        </w:tabs>
        <w:rPr>
          <w:strike/>
        </w:rPr>
      </w:pPr>
      <w:r w:rsidRPr="00C957CA">
        <w:rPr>
          <w:strike/>
        </w:rPr>
        <w:t>Article 19 offers three possibilities:</w:t>
      </w:r>
    </w:p>
    <w:p w14:paraId="0837D969" w14:textId="77777777" w:rsidR="00E4225B" w:rsidRPr="00C957CA" w:rsidRDefault="00E4225B" w:rsidP="00215A31">
      <w:pPr>
        <w:pStyle w:val="ListParagraph"/>
        <w:numPr>
          <w:ilvl w:val="1"/>
          <w:numId w:val="7"/>
        </w:numPr>
        <w:tabs>
          <w:tab w:val="left" w:pos="3261"/>
        </w:tabs>
        <w:rPr>
          <w:strike/>
        </w:rPr>
      </w:pPr>
      <w:r w:rsidRPr="00C957CA">
        <w:rPr>
          <w:strike/>
        </w:rPr>
        <w:t>Prohibition on reservations (e.g. A120 ICC Statute)</w:t>
      </w:r>
    </w:p>
    <w:p w14:paraId="619C33AF" w14:textId="77777777" w:rsidR="00E4225B" w:rsidRPr="00C957CA" w:rsidRDefault="00E4225B" w:rsidP="00215A31">
      <w:pPr>
        <w:pStyle w:val="ListParagraph"/>
        <w:numPr>
          <w:ilvl w:val="1"/>
          <w:numId w:val="7"/>
        </w:numPr>
        <w:tabs>
          <w:tab w:val="left" w:pos="3261"/>
        </w:tabs>
        <w:rPr>
          <w:strike/>
        </w:rPr>
      </w:pPr>
      <w:r w:rsidRPr="00C957CA">
        <w:rPr>
          <w:strike/>
        </w:rPr>
        <w:t>Specific reservations prohibited (e.g. 2</w:t>
      </w:r>
      <w:r w:rsidRPr="00C957CA">
        <w:rPr>
          <w:strike/>
          <w:vertAlign w:val="superscript"/>
        </w:rPr>
        <w:t>nd</w:t>
      </w:r>
      <w:r w:rsidRPr="00C957CA">
        <w:rPr>
          <w:strike/>
        </w:rPr>
        <w:t xml:space="preserve"> optional protocol to the ICCPR)</w:t>
      </w:r>
    </w:p>
    <w:p w14:paraId="4077B6A9" w14:textId="77777777" w:rsidR="00E4225B" w:rsidRPr="00C957CA" w:rsidRDefault="00E4225B" w:rsidP="00215A31">
      <w:pPr>
        <w:pStyle w:val="ListParagraph"/>
        <w:numPr>
          <w:ilvl w:val="1"/>
          <w:numId w:val="7"/>
        </w:numPr>
        <w:tabs>
          <w:tab w:val="left" w:pos="3261"/>
        </w:tabs>
        <w:rPr>
          <w:strike/>
        </w:rPr>
      </w:pPr>
      <w:r w:rsidRPr="00C957CA">
        <w:rPr>
          <w:strike/>
          <w:u w:val="single"/>
        </w:rPr>
        <w:t>Permissibility test</w:t>
      </w:r>
      <w:r w:rsidRPr="00C957CA">
        <w:rPr>
          <w:strike/>
        </w:rPr>
        <w:t xml:space="preserve">: Reservations incompatible with point and purpose of the treaty are invalid (presumably, as </w:t>
      </w:r>
      <w:r w:rsidRPr="00C957CA">
        <w:rPr>
          <w:strike/>
          <w:u w:val="single"/>
        </w:rPr>
        <w:t>Genocide Convention Case</w:t>
      </w:r>
      <w:r w:rsidRPr="00C957CA">
        <w:rPr>
          <w:strike/>
        </w:rPr>
        <w:t xml:space="preserve"> as to the effects of an invalid reservation on this test</w:t>
      </w:r>
      <w:r w:rsidR="00BA11C3" w:rsidRPr="00C957CA">
        <w:rPr>
          <w:strike/>
        </w:rPr>
        <w:t xml:space="preserve"> (3.a.i.1 or 2</w:t>
      </w:r>
      <w:r w:rsidRPr="00C957CA">
        <w:rPr>
          <w:strike/>
        </w:rPr>
        <w:t>)</w:t>
      </w:r>
      <w:r w:rsidR="001D3D91" w:rsidRPr="00C957CA">
        <w:rPr>
          <w:strike/>
        </w:rPr>
        <w:t xml:space="preserve"> (contextual)</w:t>
      </w:r>
    </w:p>
    <w:p w14:paraId="4BA7556C" w14:textId="77777777" w:rsidR="00E4225B" w:rsidRPr="00C957CA" w:rsidRDefault="00E4225B" w:rsidP="00215A31">
      <w:pPr>
        <w:pStyle w:val="ListParagraph"/>
        <w:numPr>
          <w:ilvl w:val="0"/>
          <w:numId w:val="7"/>
        </w:numPr>
        <w:tabs>
          <w:tab w:val="left" w:pos="3261"/>
        </w:tabs>
        <w:rPr>
          <w:strike/>
        </w:rPr>
      </w:pPr>
      <w:r w:rsidRPr="00C957CA">
        <w:rPr>
          <w:strike/>
        </w:rPr>
        <w:t>If B opposes R, but R is compatible with the point and purpose of the treaty:</w:t>
      </w:r>
    </w:p>
    <w:p w14:paraId="6D84FCE1" w14:textId="77777777" w:rsidR="00E4225B" w:rsidRPr="00C957CA" w:rsidRDefault="00E4225B" w:rsidP="00215A31">
      <w:pPr>
        <w:pStyle w:val="ListParagraph"/>
        <w:numPr>
          <w:ilvl w:val="1"/>
          <w:numId w:val="7"/>
        </w:numPr>
        <w:tabs>
          <w:tab w:val="left" w:pos="3261"/>
        </w:tabs>
        <w:rPr>
          <w:strike/>
        </w:rPr>
      </w:pPr>
      <w:r w:rsidRPr="00C957CA">
        <w:rPr>
          <w:strike/>
        </w:rPr>
        <w:t>Articles 20 and 21: obligations covered by R are severed unle</w:t>
      </w:r>
      <w:r w:rsidR="00BA11C3" w:rsidRPr="00C957CA">
        <w:rPr>
          <w:strike/>
        </w:rPr>
        <w:t>ss B considers A-B not in force between B and A.</w:t>
      </w:r>
    </w:p>
    <w:p w14:paraId="21E62C1E" w14:textId="77777777" w:rsidR="006722F3" w:rsidRPr="00C957CA" w:rsidRDefault="006722F3" w:rsidP="00215A31">
      <w:pPr>
        <w:pStyle w:val="ListParagraph"/>
        <w:numPr>
          <w:ilvl w:val="1"/>
          <w:numId w:val="7"/>
        </w:numPr>
        <w:tabs>
          <w:tab w:val="left" w:pos="3261"/>
        </w:tabs>
        <w:rPr>
          <w:strike/>
        </w:rPr>
      </w:pPr>
      <w:r w:rsidRPr="00C957CA">
        <w:rPr>
          <w:strike/>
        </w:rPr>
        <w:t xml:space="preserve">GC24 – reservations cannot violate peremptory norms – sever R. </w:t>
      </w:r>
    </w:p>
    <w:p w14:paraId="16372F6D" w14:textId="77777777" w:rsidR="00E4225B" w:rsidRPr="00C957CA" w:rsidRDefault="00E4225B" w:rsidP="00215A31">
      <w:pPr>
        <w:tabs>
          <w:tab w:val="left" w:pos="3261"/>
        </w:tabs>
        <w:rPr>
          <w:rFonts w:ascii="Book Antiqua" w:hAnsi="Book Antiqua"/>
          <w:strike/>
        </w:rPr>
      </w:pPr>
    </w:p>
    <w:p w14:paraId="5E2328BC" w14:textId="77777777" w:rsidR="00E4225B" w:rsidRPr="00C957CA" w:rsidRDefault="00E4225B" w:rsidP="00215A31">
      <w:pPr>
        <w:tabs>
          <w:tab w:val="left" w:pos="3261"/>
        </w:tabs>
        <w:rPr>
          <w:rFonts w:ascii="Book Antiqua" w:hAnsi="Book Antiqua"/>
          <w:strike/>
        </w:rPr>
      </w:pPr>
      <w:r w:rsidRPr="00C957CA">
        <w:rPr>
          <w:rFonts w:ascii="Book Antiqua" w:hAnsi="Book Antiqua"/>
          <w:strike/>
        </w:rPr>
        <w:t>D: Human Rights Treaties</w:t>
      </w:r>
    </w:p>
    <w:p w14:paraId="05DEA0B9" w14:textId="77777777" w:rsidR="00E4225B" w:rsidRPr="00C957CA" w:rsidRDefault="00E4225B" w:rsidP="00215A31">
      <w:pPr>
        <w:tabs>
          <w:tab w:val="left" w:pos="3261"/>
        </w:tabs>
        <w:rPr>
          <w:rFonts w:ascii="Book Antiqua" w:hAnsi="Book Antiqua"/>
          <w:strike/>
        </w:rPr>
      </w:pPr>
    </w:p>
    <w:p w14:paraId="48C88650" w14:textId="77777777" w:rsidR="00E4225B" w:rsidRPr="00C957CA" w:rsidRDefault="00E4225B" w:rsidP="00215A31">
      <w:pPr>
        <w:pStyle w:val="ListParagraph"/>
        <w:numPr>
          <w:ilvl w:val="0"/>
          <w:numId w:val="8"/>
        </w:numPr>
        <w:tabs>
          <w:tab w:val="left" w:pos="3261"/>
        </w:tabs>
        <w:rPr>
          <w:strike/>
        </w:rPr>
      </w:pPr>
      <w:r w:rsidRPr="00C957CA">
        <w:rPr>
          <w:strike/>
        </w:rPr>
        <w:t xml:space="preserve">Concerning permissibility test: e.g. </w:t>
      </w:r>
      <w:r w:rsidR="001D3D91" w:rsidRPr="00C957CA">
        <w:rPr>
          <w:strike/>
          <w:u w:val="single"/>
        </w:rPr>
        <w:t xml:space="preserve">Belios </w:t>
      </w:r>
      <w:r w:rsidR="001D3D91" w:rsidRPr="00C957CA">
        <w:rPr>
          <w:strike/>
        </w:rPr>
        <w:t xml:space="preserve">or </w:t>
      </w:r>
      <w:r w:rsidRPr="00C957CA">
        <w:rPr>
          <w:strike/>
          <w:u w:val="single"/>
        </w:rPr>
        <w:t>Rawle-Kennedy</w:t>
      </w:r>
      <w:r w:rsidRPr="00C957CA">
        <w:rPr>
          <w:strike/>
        </w:rPr>
        <w:t xml:space="preserve"> – if R is invalid, R is severed and A-B obligations are valid without R</w:t>
      </w:r>
    </w:p>
    <w:p w14:paraId="4FD5923D" w14:textId="77777777" w:rsidR="00E4225B" w:rsidRPr="00C957CA" w:rsidRDefault="00E4225B" w:rsidP="00215A31">
      <w:pPr>
        <w:pStyle w:val="ListParagraph"/>
        <w:numPr>
          <w:ilvl w:val="0"/>
          <w:numId w:val="8"/>
        </w:numPr>
        <w:tabs>
          <w:tab w:val="left" w:pos="3261"/>
        </w:tabs>
        <w:rPr>
          <w:strike/>
        </w:rPr>
      </w:pPr>
      <w:r w:rsidRPr="00C957CA">
        <w:rPr>
          <w:strike/>
        </w:rPr>
        <w:t xml:space="preserve">Policy issues: </w:t>
      </w:r>
    </w:p>
    <w:p w14:paraId="4F580C92" w14:textId="77777777" w:rsidR="00E4225B" w:rsidRPr="00C957CA" w:rsidRDefault="00E4225B" w:rsidP="00215A31">
      <w:pPr>
        <w:pStyle w:val="ListParagraph"/>
        <w:numPr>
          <w:ilvl w:val="1"/>
          <w:numId w:val="8"/>
        </w:numPr>
        <w:tabs>
          <w:tab w:val="left" w:pos="3261"/>
        </w:tabs>
        <w:rPr>
          <w:strike/>
        </w:rPr>
      </w:pPr>
      <w:r w:rsidRPr="00C957CA">
        <w:rPr>
          <w:strike/>
        </w:rPr>
        <w:t>Retains integrity of human rights treaty</w:t>
      </w:r>
    </w:p>
    <w:p w14:paraId="7FE711C8" w14:textId="77777777" w:rsidR="00E4225B" w:rsidRPr="00C957CA" w:rsidRDefault="00E4225B" w:rsidP="00215A31">
      <w:pPr>
        <w:pStyle w:val="ListParagraph"/>
        <w:numPr>
          <w:ilvl w:val="1"/>
          <w:numId w:val="8"/>
        </w:numPr>
        <w:tabs>
          <w:tab w:val="left" w:pos="3261"/>
        </w:tabs>
        <w:rPr>
          <w:strike/>
        </w:rPr>
      </w:pPr>
      <w:r w:rsidRPr="00C957CA">
        <w:rPr>
          <w:strike/>
        </w:rPr>
        <w:t xml:space="preserve">No consent. (Redgwell thinks that human rights treaties should be treated as </w:t>
      </w:r>
      <w:r w:rsidRPr="00C957CA">
        <w:rPr>
          <w:strike/>
          <w:u w:val="single"/>
        </w:rPr>
        <w:t>sui generis</w:t>
      </w:r>
      <w:r w:rsidRPr="00C957CA">
        <w:rPr>
          <w:strike/>
        </w:rPr>
        <w:t>)</w:t>
      </w:r>
    </w:p>
    <w:p w14:paraId="5EA21034" w14:textId="77777777" w:rsidR="00E4225B" w:rsidRPr="00FF7328" w:rsidRDefault="00E4225B" w:rsidP="00215A31">
      <w:pPr>
        <w:tabs>
          <w:tab w:val="left" w:pos="3261"/>
        </w:tabs>
        <w:rPr>
          <w:rFonts w:ascii="Book Antiqua" w:hAnsi="Book Antiqua"/>
        </w:rPr>
      </w:pPr>
    </w:p>
    <w:p w14:paraId="0A54801F" w14:textId="77777777" w:rsidR="007A778D" w:rsidRPr="000449B7" w:rsidRDefault="007A778D" w:rsidP="00215A31">
      <w:pPr>
        <w:tabs>
          <w:tab w:val="left" w:pos="3261"/>
        </w:tabs>
        <w:rPr>
          <w:rFonts w:ascii="Book Antiqua" w:hAnsi="Book Antiqua"/>
          <w:strike/>
        </w:rPr>
      </w:pPr>
      <w:r w:rsidRPr="000449B7">
        <w:rPr>
          <w:rFonts w:ascii="Book Antiqua" w:hAnsi="Book Antiqua"/>
          <w:strike/>
        </w:rPr>
        <w:t>E: ILC Guide to the practice on Reservations to Treaties 2011</w:t>
      </w:r>
    </w:p>
    <w:p w14:paraId="66C3E7F2" w14:textId="77777777" w:rsidR="00041251" w:rsidRPr="000449B7" w:rsidRDefault="00041251" w:rsidP="00215A31">
      <w:pPr>
        <w:tabs>
          <w:tab w:val="left" w:pos="3261"/>
        </w:tabs>
        <w:rPr>
          <w:rFonts w:ascii="Book Antiqua" w:hAnsi="Book Antiqua"/>
          <w:strike/>
        </w:rPr>
      </w:pPr>
    </w:p>
    <w:p w14:paraId="04A62215" w14:textId="77777777" w:rsidR="00041251" w:rsidRPr="000449B7" w:rsidRDefault="00041251" w:rsidP="00215A31">
      <w:pPr>
        <w:pStyle w:val="ListParagraph"/>
        <w:numPr>
          <w:ilvl w:val="0"/>
          <w:numId w:val="14"/>
        </w:numPr>
        <w:tabs>
          <w:tab w:val="left" w:pos="3261"/>
        </w:tabs>
        <w:rPr>
          <w:strike/>
        </w:rPr>
      </w:pPr>
      <w:r w:rsidRPr="000449B7">
        <w:rPr>
          <w:strike/>
        </w:rPr>
        <w:t>If R is incompatible with the object and purpose of the treaty, then:</w:t>
      </w:r>
    </w:p>
    <w:p w14:paraId="74763A12" w14:textId="77777777" w:rsidR="00041251" w:rsidRPr="000449B7" w:rsidRDefault="00041251" w:rsidP="00215A31">
      <w:pPr>
        <w:pStyle w:val="ListParagraph"/>
        <w:numPr>
          <w:ilvl w:val="1"/>
          <w:numId w:val="14"/>
        </w:numPr>
        <w:tabs>
          <w:tab w:val="left" w:pos="3261"/>
        </w:tabs>
        <w:rPr>
          <w:strike/>
        </w:rPr>
      </w:pPr>
      <w:r w:rsidRPr="000449B7">
        <w:rPr>
          <w:strike/>
        </w:rPr>
        <w:t xml:space="preserve">R is invalid (3.1.5: ‘A reservation is incompatible with the object and purpose of the treaty if it affects an essential element of the treaty that is necessary to its general </w:t>
      </w:r>
      <w:proofErr w:type="spellStart"/>
      <w:r w:rsidRPr="000449B7">
        <w:rPr>
          <w:strike/>
        </w:rPr>
        <w:t>tenour</w:t>
      </w:r>
      <w:proofErr w:type="spellEnd"/>
      <w:r w:rsidRPr="000449B7">
        <w:rPr>
          <w:strike/>
        </w:rPr>
        <w:t xml:space="preserve">, in such a way that reservation impairs the raison </w:t>
      </w:r>
      <w:proofErr w:type="spellStart"/>
      <w:r w:rsidRPr="000449B7">
        <w:rPr>
          <w:strike/>
        </w:rPr>
        <w:t>d’etre</w:t>
      </w:r>
      <w:proofErr w:type="spellEnd"/>
      <w:r w:rsidRPr="000449B7">
        <w:rPr>
          <w:strike/>
        </w:rPr>
        <w:t xml:space="preserve"> of the treaty’)</w:t>
      </w:r>
      <w:r w:rsidR="00713FCC" w:rsidRPr="000449B7">
        <w:rPr>
          <w:strike/>
        </w:rPr>
        <w:t xml:space="preserve"> (see also 3.1.5.1))</w:t>
      </w:r>
    </w:p>
    <w:p w14:paraId="769EB873" w14:textId="77777777" w:rsidR="00041251" w:rsidRPr="000449B7" w:rsidRDefault="00041251" w:rsidP="00215A31">
      <w:pPr>
        <w:pStyle w:val="ListParagraph"/>
        <w:numPr>
          <w:ilvl w:val="1"/>
          <w:numId w:val="14"/>
        </w:numPr>
        <w:tabs>
          <w:tab w:val="left" w:pos="3261"/>
        </w:tabs>
        <w:rPr>
          <w:strike/>
        </w:rPr>
      </w:pPr>
      <w:r w:rsidRPr="000449B7">
        <w:rPr>
          <w:strike/>
        </w:rPr>
        <w:t>R is severed unless the reserving st</w:t>
      </w:r>
      <w:r w:rsidR="00BA11C3" w:rsidRPr="000449B7">
        <w:rPr>
          <w:strike/>
        </w:rPr>
        <w:t>ate</w:t>
      </w:r>
      <w:r w:rsidR="001D3D91" w:rsidRPr="000449B7">
        <w:rPr>
          <w:strike/>
        </w:rPr>
        <w:t xml:space="preserve"> (A)</w:t>
      </w:r>
      <w:r w:rsidR="00BA11C3" w:rsidRPr="000449B7">
        <w:rPr>
          <w:strike/>
        </w:rPr>
        <w:t xml:space="preserve"> makes it explicit otherwise (so, similar to </w:t>
      </w:r>
      <w:r w:rsidR="00BA11C3" w:rsidRPr="000449B7">
        <w:rPr>
          <w:strike/>
          <w:u w:val="single"/>
        </w:rPr>
        <w:t>Rawle-Kennedy</w:t>
      </w:r>
      <w:r w:rsidR="00713FCC" w:rsidRPr="000449B7">
        <w:rPr>
          <w:strike/>
        </w:rPr>
        <w:t>; 4.5.1</w:t>
      </w:r>
    </w:p>
    <w:p w14:paraId="421713FB" w14:textId="77777777" w:rsidR="00041251" w:rsidRPr="000449B7" w:rsidRDefault="00041251" w:rsidP="00215A31">
      <w:pPr>
        <w:pStyle w:val="ListParagraph"/>
        <w:numPr>
          <w:ilvl w:val="1"/>
          <w:numId w:val="14"/>
        </w:numPr>
        <w:tabs>
          <w:tab w:val="left" w:pos="3261"/>
        </w:tabs>
        <w:rPr>
          <w:strike/>
        </w:rPr>
      </w:pPr>
      <w:r w:rsidRPr="000449B7">
        <w:rPr>
          <w:strike/>
        </w:rPr>
        <w:t xml:space="preserve">If the reserving state does make it explicit, then </w:t>
      </w:r>
      <w:r w:rsidR="008E5584" w:rsidRPr="000449B7">
        <w:rPr>
          <w:strike/>
        </w:rPr>
        <w:t>the assumption is that A is bound without the reservation (See 4.5.</w:t>
      </w:r>
      <w:r w:rsidRPr="000449B7">
        <w:rPr>
          <w:strike/>
        </w:rPr>
        <w:t xml:space="preserve">) </w:t>
      </w:r>
    </w:p>
    <w:p w14:paraId="0A6655EF" w14:textId="77777777" w:rsidR="00041251" w:rsidRPr="00FF7328" w:rsidRDefault="00041251" w:rsidP="00E4225B">
      <w:pPr>
        <w:rPr>
          <w:rFonts w:ascii="Book Antiqua" w:hAnsi="Book Antiqua"/>
        </w:rPr>
      </w:pPr>
    </w:p>
    <w:p w14:paraId="12FB6BD2" w14:textId="77777777" w:rsidR="00E4225B" w:rsidRPr="00FF7328" w:rsidRDefault="00E4225B" w:rsidP="00E4225B">
      <w:pPr>
        <w:jc w:val="both"/>
        <w:rPr>
          <w:rFonts w:ascii="Book Antiqua" w:hAnsi="Book Antiqua"/>
        </w:rPr>
      </w:pPr>
      <w:bookmarkStart w:id="0" w:name="_GoBack"/>
      <w:bookmarkEnd w:id="0"/>
    </w:p>
    <w:sectPr w:rsidR="00E4225B" w:rsidRPr="00FF7328" w:rsidSect="00E84BA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ABB5C9" w14:textId="77777777" w:rsidR="00980F62" w:rsidRDefault="00980F62" w:rsidP="00161A73">
      <w:r>
        <w:separator/>
      </w:r>
    </w:p>
  </w:endnote>
  <w:endnote w:type="continuationSeparator" w:id="0">
    <w:p w14:paraId="26E4C577" w14:textId="77777777" w:rsidR="00980F62" w:rsidRDefault="00980F62" w:rsidP="0016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696746"/>
      <w:docPartObj>
        <w:docPartGallery w:val="Page Numbers (Bottom of Page)"/>
        <w:docPartUnique/>
      </w:docPartObj>
    </w:sdtPr>
    <w:sdtEndPr/>
    <w:sdtContent>
      <w:p w14:paraId="6C6A24C8" w14:textId="77777777" w:rsidR="00980F62" w:rsidRDefault="00980F62">
        <w:pPr>
          <w:pStyle w:val="Footer"/>
          <w:jc w:val="right"/>
        </w:pPr>
        <w:r w:rsidRPr="00161A73">
          <w:rPr>
            <w:rFonts w:ascii="Book Antiqua" w:hAnsi="Book Antiqua"/>
          </w:rPr>
          <w:fldChar w:fldCharType="begin"/>
        </w:r>
        <w:r w:rsidRPr="00161A73">
          <w:rPr>
            <w:rFonts w:ascii="Book Antiqua" w:hAnsi="Book Antiqua"/>
          </w:rPr>
          <w:instrText xml:space="preserve"> PAGE   \* MERGEFORMAT </w:instrText>
        </w:r>
        <w:r w:rsidRPr="00161A73">
          <w:rPr>
            <w:rFonts w:ascii="Book Antiqua" w:hAnsi="Book Antiqua"/>
          </w:rPr>
          <w:fldChar w:fldCharType="separate"/>
        </w:r>
        <w:r w:rsidR="000449B7">
          <w:rPr>
            <w:rFonts w:ascii="Book Antiqua" w:hAnsi="Book Antiqua"/>
            <w:noProof/>
          </w:rPr>
          <w:t>8</w:t>
        </w:r>
        <w:r w:rsidRPr="00161A73">
          <w:rPr>
            <w:rFonts w:ascii="Book Antiqua" w:hAnsi="Book Antiqua"/>
          </w:rPr>
          <w:fldChar w:fldCharType="end"/>
        </w:r>
      </w:p>
    </w:sdtContent>
  </w:sdt>
  <w:p w14:paraId="3F120165" w14:textId="77777777" w:rsidR="00980F62" w:rsidRDefault="00980F6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FF49AF" w14:textId="77777777" w:rsidR="00980F62" w:rsidRDefault="00980F62" w:rsidP="00161A73">
      <w:r>
        <w:separator/>
      </w:r>
    </w:p>
  </w:footnote>
  <w:footnote w:type="continuationSeparator" w:id="0">
    <w:p w14:paraId="2B3EF79E" w14:textId="77777777" w:rsidR="00980F62" w:rsidRDefault="00980F62" w:rsidP="00161A7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B169D"/>
    <w:multiLevelType w:val="hybridMultilevel"/>
    <w:tmpl w:val="0A445076"/>
    <w:lvl w:ilvl="0" w:tplc="0809000F">
      <w:start w:val="1"/>
      <w:numFmt w:val="decimal"/>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
    <w:nsid w:val="0B5E352A"/>
    <w:multiLevelType w:val="hybridMultilevel"/>
    <w:tmpl w:val="82185C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3E975BF"/>
    <w:multiLevelType w:val="hybridMultilevel"/>
    <w:tmpl w:val="D058539C"/>
    <w:lvl w:ilvl="0" w:tplc="0809000F">
      <w:start w:val="1"/>
      <w:numFmt w:val="decimal"/>
      <w:lvlText w:val="%1."/>
      <w:lvlJc w:val="left"/>
      <w:pPr>
        <w:tabs>
          <w:tab w:val="num" w:pos="1080"/>
        </w:tabs>
        <w:ind w:left="1080" w:hanging="360"/>
      </w:pPr>
    </w:lvl>
    <w:lvl w:ilvl="1" w:tplc="18D4C430">
      <w:start w:val="1"/>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6D93AF2"/>
    <w:multiLevelType w:val="hybridMultilevel"/>
    <w:tmpl w:val="7A3E1EFC"/>
    <w:lvl w:ilvl="0" w:tplc="0809000F">
      <w:start w:val="1"/>
      <w:numFmt w:val="decimal"/>
      <w:lvlText w:val="%1."/>
      <w:lvlJc w:val="left"/>
      <w:pPr>
        <w:tabs>
          <w:tab w:val="num" w:pos="1080"/>
        </w:tabs>
        <w:ind w:left="1080" w:hanging="360"/>
      </w:pPr>
    </w:lvl>
    <w:lvl w:ilvl="1" w:tplc="09625608">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nsid w:val="174B5F46"/>
    <w:multiLevelType w:val="hybridMultilevel"/>
    <w:tmpl w:val="B77E03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9533680"/>
    <w:multiLevelType w:val="hybridMultilevel"/>
    <w:tmpl w:val="25AA5EF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4BD1F69"/>
    <w:multiLevelType w:val="hybridMultilevel"/>
    <w:tmpl w:val="C8BA0A8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nsid w:val="2A11014E"/>
    <w:multiLevelType w:val="hybridMultilevel"/>
    <w:tmpl w:val="522498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1FD6F85"/>
    <w:multiLevelType w:val="hybridMultilevel"/>
    <w:tmpl w:val="135277A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nsid w:val="3A1F7809"/>
    <w:multiLevelType w:val="hybridMultilevel"/>
    <w:tmpl w:val="8012C6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AF17320"/>
    <w:multiLevelType w:val="hybridMultilevel"/>
    <w:tmpl w:val="8012C6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DB05175"/>
    <w:multiLevelType w:val="hybridMultilevel"/>
    <w:tmpl w:val="8728B14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BE97B8B"/>
    <w:multiLevelType w:val="hybridMultilevel"/>
    <w:tmpl w:val="95520E6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549637F"/>
    <w:multiLevelType w:val="hybridMultilevel"/>
    <w:tmpl w:val="B77E03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F5E3F18"/>
    <w:multiLevelType w:val="hybridMultilevel"/>
    <w:tmpl w:val="9D0EC3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6"/>
  </w:num>
  <w:num w:numId="5">
    <w:abstractNumId w:val="1"/>
  </w:num>
  <w:num w:numId="6">
    <w:abstractNumId w:val="12"/>
  </w:num>
  <w:num w:numId="7">
    <w:abstractNumId w:val="5"/>
  </w:num>
  <w:num w:numId="8">
    <w:abstractNumId w:val="11"/>
  </w:num>
  <w:num w:numId="9">
    <w:abstractNumId w:val="8"/>
  </w:num>
  <w:num w:numId="10">
    <w:abstractNumId w:val="4"/>
  </w:num>
  <w:num w:numId="11">
    <w:abstractNumId w:val="13"/>
  </w:num>
  <w:num w:numId="12">
    <w:abstractNumId w:val="14"/>
  </w:num>
  <w:num w:numId="13">
    <w:abstractNumId w:val="7"/>
  </w:num>
  <w:num w:numId="14">
    <w:abstractNumId w:val="9"/>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25B"/>
    <w:rsid w:val="00000B18"/>
    <w:rsid w:val="00007086"/>
    <w:rsid w:val="00041251"/>
    <w:rsid w:val="000449B7"/>
    <w:rsid w:val="000C49DA"/>
    <w:rsid w:val="000E1536"/>
    <w:rsid w:val="00104E9B"/>
    <w:rsid w:val="00161A73"/>
    <w:rsid w:val="001D3D91"/>
    <w:rsid w:val="001F4D26"/>
    <w:rsid w:val="00214256"/>
    <w:rsid w:val="00215A31"/>
    <w:rsid w:val="002511EE"/>
    <w:rsid w:val="002E7EB9"/>
    <w:rsid w:val="00304025"/>
    <w:rsid w:val="00356212"/>
    <w:rsid w:val="003D014A"/>
    <w:rsid w:val="003D12FA"/>
    <w:rsid w:val="0042051F"/>
    <w:rsid w:val="004F0371"/>
    <w:rsid w:val="0050438F"/>
    <w:rsid w:val="00506D5D"/>
    <w:rsid w:val="00533B7D"/>
    <w:rsid w:val="005912FD"/>
    <w:rsid w:val="005A1B0E"/>
    <w:rsid w:val="005D0845"/>
    <w:rsid w:val="005E6B7E"/>
    <w:rsid w:val="00634A0E"/>
    <w:rsid w:val="00640C2D"/>
    <w:rsid w:val="00643BC1"/>
    <w:rsid w:val="006722F3"/>
    <w:rsid w:val="006A09FA"/>
    <w:rsid w:val="006A3C12"/>
    <w:rsid w:val="006E4B92"/>
    <w:rsid w:val="006E57DC"/>
    <w:rsid w:val="00713FCC"/>
    <w:rsid w:val="0072499C"/>
    <w:rsid w:val="00741D0B"/>
    <w:rsid w:val="00743E8A"/>
    <w:rsid w:val="00746759"/>
    <w:rsid w:val="00772297"/>
    <w:rsid w:val="00783160"/>
    <w:rsid w:val="00784366"/>
    <w:rsid w:val="007A5B7F"/>
    <w:rsid w:val="007A778D"/>
    <w:rsid w:val="007B02A9"/>
    <w:rsid w:val="007C2E8B"/>
    <w:rsid w:val="007E3998"/>
    <w:rsid w:val="00897257"/>
    <w:rsid w:val="008B475D"/>
    <w:rsid w:val="008B6A87"/>
    <w:rsid w:val="008E5584"/>
    <w:rsid w:val="008F45B6"/>
    <w:rsid w:val="00976EF7"/>
    <w:rsid w:val="00980F62"/>
    <w:rsid w:val="009862F2"/>
    <w:rsid w:val="009D7ABB"/>
    <w:rsid w:val="009E25E0"/>
    <w:rsid w:val="00A65A43"/>
    <w:rsid w:val="00A95A12"/>
    <w:rsid w:val="00AA5306"/>
    <w:rsid w:val="00B151B2"/>
    <w:rsid w:val="00B850CA"/>
    <w:rsid w:val="00BA11C3"/>
    <w:rsid w:val="00BA2CF4"/>
    <w:rsid w:val="00C46406"/>
    <w:rsid w:val="00C4783C"/>
    <w:rsid w:val="00C957CA"/>
    <w:rsid w:val="00CA69F3"/>
    <w:rsid w:val="00D73567"/>
    <w:rsid w:val="00D762BA"/>
    <w:rsid w:val="00D94B5D"/>
    <w:rsid w:val="00DD2FC6"/>
    <w:rsid w:val="00E00784"/>
    <w:rsid w:val="00E4225B"/>
    <w:rsid w:val="00E84BA9"/>
    <w:rsid w:val="00EC18B4"/>
    <w:rsid w:val="00F139D5"/>
    <w:rsid w:val="00F1543E"/>
    <w:rsid w:val="00F45643"/>
    <w:rsid w:val="00F95F2F"/>
    <w:rsid w:val="00FF732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B353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Theme="minorHAnsi" w:hAnsi="Book Antiqua" w:cstheme="minorBidi"/>
        <w:sz w:val="24"/>
        <w:szCs w:val="28"/>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25B"/>
    <w:rPr>
      <w:rFonts w:ascii="Times New Roman" w:eastAsia="Times New Roman" w:hAnsi="Times New Roman"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E4225B"/>
    <w:rPr>
      <w:rFonts w:ascii="Courier New" w:hAnsi="Courier New" w:cs="Courier New"/>
      <w:sz w:val="20"/>
      <w:szCs w:val="20"/>
    </w:rPr>
  </w:style>
  <w:style w:type="character" w:customStyle="1" w:styleId="PlainTextChar">
    <w:name w:val="Plain Text Char"/>
    <w:basedOn w:val="DefaultParagraphFont"/>
    <w:link w:val="PlainText"/>
    <w:rsid w:val="00E4225B"/>
    <w:rPr>
      <w:rFonts w:ascii="Courier New" w:eastAsia="Times New Roman" w:hAnsi="Courier New" w:cs="Courier New"/>
      <w:sz w:val="20"/>
      <w:szCs w:val="20"/>
      <w:lang w:eastAsia="en-GB"/>
    </w:rPr>
  </w:style>
  <w:style w:type="paragraph" w:styleId="ListParagraph">
    <w:name w:val="List Paragraph"/>
    <w:basedOn w:val="Normal"/>
    <w:uiPriority w:val="34"/>
    <w:qFormat/>
    <w:rsid w:val="00E4225B"/>
    <w:pPr>
      <w:ind w:left="720"/>
      <w:jc w:val="both"/>
    </w:pPr>
    <w:rPr>
      <w:rFonts w:ascii="Book Antiqua" w:hAnsi="Book Antiqua"/>
      <w:szCs w:val="22"/>
      <w:lang w:eastAsia="en-US" w:bidi="en-US"/>
    </w:rPr>
  </w:style>
  <w:style w:type="paragraph" w:styleId="Header">
    <w:name w:val="header"/>
    <w:basedOn w:val="Normal"/>
    <w:link w:val="HeaderChar"/>
    <w:uiPriority w:val="99"/>
    <w:semiHidden/>
    <w:unhideWhenUsed/>
    <w:rsid w:val="00161A73"/>
    <w:pPr>
      <w:tabs>
        <w:tab w:val="center" w:pos="4513"/>
        <w:tab w:val="right" w:pos="9026"/>
      </w:tabs>
    </w:pPr>
  </w:style>
  <w:style w:type="character" w:customStyle="1" w:styleId="HeaderChar">
    <w:name w:val="Header Char"/>
    <w:basedOn w:val="DefaultParagraphFont"/>
    <w:link w:val="Header"/>
    <w:uiPriority w:val="99"/>
    <w:semiHidden/>
    <w:rsid w:val="00161A73"/>
    <w:rPr>
      <w:rFonts w:ascii="Times New Roman" w:eastAsia="Times New Roman" w:hAnsi="Times New Roman" w:cs="Times New Roman"/>
      <w:szCs w:val="24"/>
      <w:lang w:eastAsia="en-GB"/>
    </w:rPr>
  </w:style>
  <w:style w:type="paragraph" w:styleId="Footer">
    <w:name w:val="footer"/>
    <w:basedOn w:val="Normal"/>
    <w:link w:val="FooterChar"/>
    <w:uiPriority w:val="99"/>
    <w:unhideWhenUsed/>
    <w:rsid w:val="00161A73"/>
    <w:pPr>
      <w:tabs>
        <w:tab w:val="center" w:pos="4513"/>
        <w:tab w:val="right" w:pos="9026"/>
      </w:tabs>
    </w:pPr>
  </w:style>
  <w:style w:type="character" w:customStyle="1" w:styleId="FooterChar">
    <w:name w:val="Footer Char"/>
    <w:basedOn w:val="DefaultParagraphFont"/>
    <w:link w:val="Footer"/>
    <w:uiPriority w:val="99"/>
    <w:rsid w:val="00161A73"/>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2511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1EE"/>
    <w:rPr>
      <w:rFonts w:ascii="Segoe UI" w:eastAsia="Times New Roman" w:hAnsi="Segoe UI" w:cs="Segoe UI"/>
      <w:sz w:val="18"/>
      <w:szCs w:val="18"/>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Theme="minorHAnsi" w:hAnsi="Book Antiqua" w:cstheme="minorBidi"/>
        <w:sz w:val="24"/>
        <w:szCs w:val="28"/>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25B"/>
    <w:rPr>
      <w:rFonts w:ascii="Times New Roman" w:eastAsia="Times New Roman" w:hAnsi="Times New Roman"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E4225B"/>
    <w:rPr>
      <w:rFonts w:ascii="Courier New" w:hAnsi="Courier New" w:cs="Courier New"/>
      <w:sz w:val="20"/>
      <w:szCs w:val="20"/>
    </w:rPr>
  </w:style>
  <w:style w:type="character" w:customStyle="1" w:styleId="PlainTextChar">
    <w:name w:val="Plain Text Char"/>
    <w:basedOn w:val="DefaultParagraphFont"/>
    <w:link w:val="PlainText"/>
    <w:rsid w:val="00E4225B"/>
    <w:rPr>
      <w:rFonts w:ascii="Courier New" w:eastAsia="Times New Roman" w:hAnsi="Courier New" w:cs="Courier New"/>
      <w:sz w:val="20"/>
      <w:szCs w:val="20"/>
      <w:lang w:eastAsia="en-GB"/>
    </w:rPr>
  </w:style>
  <w:style w:type="paragraph" w:styleId="ListParagraph">
    <w:name w:val="List Paragraph"/>
    <w:basedOn w:val="Normal"/>
    <w:uiPriority w:val="34"/>
    <w:qFormat/>
    <w:rsid w:val="00E4225B"/>
    <w:pPr>
      <w:ind w:left="720"/>
      <w:jc w:val="both"/>
    </w:pPr>
    <w:rPr>
      <w:rFonts w:ascii="Book Antiqua" w:hAnsi="Book Antiqua"/>
      <w:szCs w:val="22"/>
      <w:lang w:eastAsia="en-US" w:bidi="en-US"/>
    </w:rPr>
  </w:style>
  <w:style w:type="paragraph" w:styleId="Header">
    <w:name w:val="header"/>
    <w:basedOn w:val="Normal"/>
    <w:link w:val="HeaderChar"/>
    <w:uiPriority w:val="99"/>
    <w:semiHidden/>
    <w:unhideWhenUsed/>
    <w:rsid w:val="00161A73"/>
    <w:pPr>
      <w:tabs>
        <w:tab w:val="center" w:pos="4513"/>
        <w:tab w:val="right" w:pos="9026"/>
      </w:tabs>
    </w:pPr>
  </w:style>
  <w:style w:type="character" w:customStyle="1" w:styleId="HeaderChar">
    <w:name w:val="Header Char"/>
    <w:basedOn w:val="DefaultParagraphFont"/>
    <w:link w:val="Header"/>
    <w:uiPriority w:val="99"/>
    <w:semiHidden/>
    <w:rsid w:val="00161A73"/>
    <w:rPr>
      <w:rFonts w:ascii="Times New Roman" w:eastAsia="Times New Roman" w:hAnsi="Times New Roman" w:cs="Times New Roman"/>
      <w:szCs w:val="24"/>
      <w:lang w:eastAsia="en-GB"/>
    </w:rPr>
  </w:style>
  <w:style w:type="paragraph" w:styleId="Footer">
    <w:name w:val="footer"/>
    <w:basedOn w:val="Normal"/>
    <w:link w:val="FooterChar"/>
    <w:uiPriority w:val="99"/>
    <w:unhideWhenUsed/>
    <w:rsid w:val="00161A73"/>
    <w:pPr>
      <w:tabs>
        <w:tab w:val="center" w:pos="4513"/>
        <w:tab w:val="right" w:pos="9026"/>
      </w:tabs>
    </w:pPr>
  </w:style>
  <w:style w:type="character" w:customStyle="1" w:styleId="FooterChar">
    <w:name w:val="Footer Char"/>
    <w:basedOn w:val="DefaultParagraphFont"/>
    <w:link w:val="Footer"/>
    <w:uiPriority w:val="99"/>
    <w:rsid w:val="00161A73"/>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2511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1EE"/>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2017</Words>
  <Characters>11503</Characters>
  <Application>Microsoft Macintosh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13494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lwpmac</dc:creator>
  <cp:lastModifiedBy>Christopher Olsen</cp:lastModifiedBy>
  <cp:revision>47</cp:revision>
  <cp:lastPrinted>2015-10-22T08:31:00Z</cp:lastPrinted>
  <dcterms:created xsi:type="dcterms:W3CDTF">2017-05-03T15:17:00Z</dcterms:created>
  <dcterms:modified xsi:type="dcterms:W3CDTF">2017-05-08T11:54:00Z</dcterms:modified>
</cp:coreProperties>
</file>